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F38" w:rsidRDefault="00A71DEC" w:rsidP="001D3F38">
      <w:pPr>
        <w:jc w:val="center"/>
        <w:rPr>
          <w:b/>
          <w:sz w:val="44"/>
        </w:rPr>
      </w:pPr>
      <w:r>
        <w:rPr>
          <w:b/>
          <w:sz w:val="44"/>
        </w:rPr>
        <w:t xml:space="preserve">Crop Competition </w:t>
      </w:r>
      <w:r w:rsidR="001D3F38" w:rsidRPr="001D3F38">
        <w:rPr>
          <w:b/>
          <w:sz w:val="44"/>
        </w:rPr>
        <w:t>management options for herbicide</w:t>
      </w:r>
      <w:r>
        <w:rPr>
          <w:b/>
          <w:sz w:val="44"/>
        </w:rPr>
        <w:t>-</w:t>
      </w:r>
      <w:r w:rsidR="001D3F38" w:rsidRPr="001D3F38">
        <w:rPr>
          <w:b/>
          <w:sz w:val="44"/>
        </w:rPr>
        <w:t>resistant weeds (DAQ00197)</w:t>
      </w:r>
    </w:p>
    <w:p w:rsidR="001D3F38" w:rsidRDefault="001D3F38" w:rsidP="001D3F38">
      <w:pPr>
        <w:pBdr>
          <w:bottom w:val="single" w:sz="4" w:space="1" w:color="auto"/>
        </w:pBdr>
        <w:jc w:val="center"/>
        <w:rPr>
          <w:b/>
          <w:sz w:val="32"/>
        </w:rPr>
      </w:pPr>
      <w:r w:rsidRPr="001D3F38">
        <w:rPr>
          <w:b/>
          <w:sz w:val="32"/>
        </w:rPr>
        <w:t>Literature review, meta-analysis, gap analysis and trial design recommendations</w:t>
      </w:r>
    </w:p>
    <w:p w:rsidR="001D3F38" w:rsidRPr="001D3F38" w:rsidRDefault="001D3F38" w:rsidP="001D3F38">
      <w:pPr>
        <w:pBdr>
          <w:bottom w:val="single" w:sz="4" w:space="1" w:color="auto"/>
        </w:pBdr>
        <w:jc w:val="center"/>
        <w:rPr>
          <w:b/>
          <w:sz w:val="12"/>
        </w:rPr>
      </w:pPr>
    </w:p>
    <w:p w:rsidR="001D3F38" w:rsidRPr="00E71732" w:rsidRDefault="001D3F38" w:rsidP="001D3F38">
      <w:pPr>
        <w:rPr>
          <w:b/>
          <w:sz w:val="36"/>
        </w:rPr>
      </w:pPr>
    </w:p>
    <w:p w:rsidR="001D3F38" w:rsidRPr="00754F9D" w:rsidRDefault="00754F9D" w:rsidP="001D3F38">
      <w:pPr>
        <w:rPr>
          <w:b/>
        </w:rPr>
      </w:pPr>
      <w:r w:rsidRPr="00754F9D">
        <w:rPr>
          <w:b/>
        </w:rPr>
        <w:t>Project team</w:t>
      </w:r>
    </w:p>
    <w:p w:rsidR="001D3F38" w:rsidRDefault="007C12B5" w:rsidP="001D3F38">
      <w:r>
        <w:t xml:space="preserve">Michael </w:t>
      </w:r>
      <w:proofErr w:type="spellStart"/>
      <w:r>
        <w:t>Widderick</w:t>
      </w:r>
      <w:proofErr w:type="spellEnd"/>
      <w:r w:rsidR="001D3F38">
        <w:t xml:space="preserve">, Deirdre Lemerle, </w:t>
      </w:r>
      <w:r w:rsidR="00AB0CA2">
        <w:t xml:space="preserve">Kerry Bell, </w:t>
      </w:r>
      <w:r w:rsidR="001D3F38">
        <w:t xml:space="preserve">Andrew Storrie, Abul Hashem, Cameron Taylor, Vikki </w:t>
      </w:r>
      <w:proofErr w:type="spellStart"/>
      <w:r w:rsidR="001D3F38">
        <w:t>Osten</w:t>
      </w:r>
      <w:proofErr w:type="spellEnd"/>
      <w:r w:rsidR="001D3F38">
        <w:t>, Chris Johansen</w:t>
      </w:r>
      <w:r w:rsidR="00F617AD">
        <w:t>,</w:t>
      </w:r>
      <w:r w:rsidR="00F617AD" w:rsidRPr="00F617AD">
        <w:t xml:space="preserve"> </w:t>
      </w:r>
      <w:r w:rsidR="00F617AD">
        <w:t>Tony Cook</w:t>
      </w:r>
    </w:p>
    <w:p w:rsidR="001D3F38" w:rsidRDefault="001D3F38" w:rsidP="001D3F38"/>
    <w:p w:rsidR="001D3F38" w:rsidRDefault="00AB0CA2" w:rsidP="00893A55">
      <w:pPr>
        <w:pBdr>
          <w:bottom w:val="single" w:sz="4" w:space="1" w:color="auto"/>
        </w:pBdr>
        <w:jc w:val="center"/>
        <w:rPr>
          <w:b/>
        </w:rPr>
      </w:pPr>
      <w:r>
        <w:rPr>
          <w:b/>
        </w:rPr>
        <w:t>August</w:t>
      </w:r>
      <w:r w:rsidR="001D3F38" w:rsidRPr="001D3F38">
        <w:rPr>
          <w:b/>
        </w:rPr>
        <w:t xml:space="preserve"> 2015</w:t>
      </w:r>
    </w:p>
    <w:p w:rsidR="00893A55" w:rsidRDefault="00893A55" w:rsidP="00893A55">
      <w:pPr>
        <w:pBdr>
          <w:bottom w:val="single" w:sz="4" w:space="1" w:color="auto"/>
        </w:pBdr>
        <w:jc w:val="center"/>
        <w:rPr>
          <w:b/>
        </w:rPr>
      </w:pPr>
    </w:p>
    <w:p w:rsidR="00893A55" w:rsidRDefault="00893A55" w:rsidP="00893A55">
      <w:pPr>
        <w:pBdr>
          <w:bottom w:val="single" w:sz="4" w:space="1" w:color="auto"/>
        </w:pBdr>
        <w:jc w:val="center"/>
        <w:rPr>
          <w:b/>
        </w:rPr>
      </w:pPr>
    </w:p>
    <w:p w:rsidR="00754F9D" w:rsidRDefault="008A1537" w:rsidP="001D3F38">
      <w:pPr>
        <w:jc w:val="center"/>
        <w:rPr>
          <w:b/>
        </w:rPr>
      </w:pPr>
      <w:r>
        <w:rPr>
          <w:noProof/>
          <w:lang w:eastAsia="en-AU"/>
        </w:rPr>
        <w:drawing>
          <wp:anchor distT="0" distB="0" distL="114300" distR="114300" simplePos="0" relativeHeight="251658240" behindDoc="0" locked="0" layoutInCell="1" allowOverlap="1" wp14:anchorId="6796C11E" wp14:editId="1D7B9A9B">
            <wp:simplePos x="0" y="0"/>
            <wp:positionH relativeFrom="column">
              <wp:posOffset>2266950</wp:posOffset>
            </wp:positionH>
            <wp:positionV relativeFrom="paragraph">
              <wp:posOffset>41910</wp:posOffset>
            </wp:positionV>
            <wp:extent cx="1189990" cy="1399540"/>
            <wp:effectExtent l="0" t="0" r="0" b="0"/>
            <wp:wrapSquare wrapText="bothSides"/>
            <wp:docPr id="5" name="Picture 5" descr="http://www.wantfa.com.au/images/images/GRDC_Logo_STACK_CMYK300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tfa.com.au/images/images/GRDC_Logo_STACK_CMYK300_ta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999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6509" w:rsidRDefault="004B6509" w:rsidP="001D3F38">
      <w:pPr>
        <w:jc w:val="center"/>
        <w:rPr>
          <w:b/>
        </w:rPr>
      </w:pPr>
    </w:p>
    <w:p w:rsidR="001D3F38" w:rsidRDefault="001D3F38" w:rsidP="001D3F38">
      <w:pPr>
        <w:jc w:val="center"/>
        <w:rPr>
          <w:b/>
        </w:rPr>
      </w:pPr>
    </w:p>
    <w:p w:rsidR="004B6509" w:rsidRDefault="00754F9D" w:rsidP="004B6509">
      <w:pPr>
        <w:rPr>
          <w:b/>
        </w:rPr>
        <w:sectPr w:rsidR="004B6509" w:rsidSect="00391ED9">
          <w:footerReference w:type="default" r:id="rId10"/>
          <w:type w:val="continuous"/>
          <w:pgSz w:w="11906" w:h="16838"/>
          <w:pgMar w:top="1440" w:right="1440" w:bottom="1440" w:left="1440" w:header="708" w:footer="708" w:gutter="0"/>
          <w:pgNumType w:fmt="lowerRoman"/>
          <w:cols w:space="708"/>
          <w:titlePg/>
          <w:docGrid w:linePitch="360"/>
        </w:sectPr>
      </w:pPr>
      <w:r>
        <w:rPr>
          <w:noProof/>
          <w:lang w:eastAsia="en-AU"/>
        </w:rPr>
        <w:drawing>
          <wp:anchor distT="0" distB="0" distL="114300" distR="114300" simplePos="0" relativeHeight="251659264" behindDoc="0" locked="0" layoutInCell="1" allowOverlap="1" wp14:anchorId="29E6E5B5" wp14:editId="1A07097A">
            <wp:simplePos x="0" y="0"/>
            <wp:positionH relativeFrom="column">
              <wp:posOffset>1647825</wp:posOffset>
            </wp:positionH>
            <wp:positionV relativeFrom="paragraph">
              <wp:posOffset>564515</wp:posOffset>
            </wp:positionV>
            <wp:extent cx="2286000" cy="619125"/>
            <wp:effectExtent l="0" t="0" r="0" b="9525"/>
            <wp:wrapSquare wrapText="bothSides"/>
            <wp:docPr id="6" name="Picture 6" descr="http://www.csu.edu.au/__data/assets/image/0019/120772/logo-full_bg-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u.edu.au/__data/assets/image/0019/120772/logo-full_bg-whi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619125"/>
                    </a:xfrm>
                    <a:prstGeom prst="rect">
                      <a:avLst/>
                    </a:prstGeom>
                    <a:noFill/>
                    <a:ln>
                      <a:noFill/>
                    </a:ln>
                  </pic:spPr>
                </pic:pic>
              </a:graphicData>
            </a:graphic>
            <wp14:sizeRelV relativeFrom="margin">
              <wp14:pctHeight>0</wp14:pctHeight>
            </wp14:sizeRelV>
          </wp:anchor>
        </w:drawing>
      </w:r>
      <w:r>
        <w:rPr>
          <w:rFonts w:ascii="Tahoma" w:hAnsi="Tahoma" w:cs="Tahoma"/>
          <w:b/>
          <w:bCs/>
          <w:noProof/>
          <w:color w:val="76923C"/>
          <w:sz w:val="20"/>
          <w:szCs w:val="20"/>
          <w:lang w:eastAsia="en-AU"/>
        </w:rPr>
        <w:drawing>
          <wp:anchor distT="0" distB="0" distL="114300" distR="114300" simplePos="0" relativeHeight="251664384" behindDoc="0" locked="0" layoutInCell="1" allowOverlap="1" wp14:anchorId="1B03540E" wp14:editId="69BC628B">
            <wp:simplePos x="0" y="0"/>
            <wp:positionH relativeFrom="column">
              <wp:posOffset>2132965</wp:posOffset>
            </wp:positionH>
            <wp:positionV relativeFrom="paragraph">
              <wp:posOffset>1253490</wp:posOffset>
            </wp:positionV>
            <wp:extent cx="1323975" cy="759460"/>
            <wp:effectExtent l="0" t="0" r="9525" b="2540"/>
            <wp:wrapSquare wrapText="bothSides"/>
            <wp:docPr id="11" name="Picture 1" descr="Agronomo-r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nomo-right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2397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0" locked="0" layoutInCell="1" allowOverlap="1" wp14:anchorId="7B1D56F1" wp14:editId="2F9D63B2">
            <wp:simplePos x="0" y="0"/>
            <wp:positionH relativeFrom="column">
              <wp:posOffset>4505325</wp:posOffset>
            </wp:positionH>
            <wp:positionV relativeFrom="paragraph">
              <wp:posOffset>472440</wp:posOffset>
            </wp:positionV>
            <wp:extent cx="1016635" cy="1539240"/>
            <wp:effectExtent l="0" t="0" r="0" b="3810"/>
            <wp:wrapSquare wrapText="bothSides"/>
            <wp:docPr id="7" name="Picture 7" descr="http://www.cerdi.edu.au/cb_pages/images/BC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erdi.edu.au/cb_pages/images/BCG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63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2336" behindDoc="0" locked="0" layoutInCell="1" allowOverlap="1" wp14:anchorId="44067F27" wp14:editId="4848CCB1">
            <wp:simplePos x="0" y="0"/>
            <wp:positionH relativeFrom="column">
              <wp:posOffset>2907030</wp:posOffset>
            </wp:positionH>
            <wp:positionV relativeFrom="paragraph">
              <wp:posOffset>2157730</wp:posOffset>
            </wp:positionV>
            <wp:extent cx="2676525" cy="566420"/>
            <wp:effectExtent l="0" t="0" r="9525" b="5080"/>
            <wp:wrapSquare wrapText="bothSides"/>
            <wp:docPr id="9" name="Picture 9" descr="http://www.ava.com.au/sites/default/files/classified_advertisements/website_logos/DAFWA%20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va.com.au/sites/default/files/classified_advertisements/website_logos/DAFWA%20Logo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0" locked="0" layoutInCell="1" allowOverlap="1" wp14:anchorId="2BE16DC1" wp14:editId="023C5B96">
            <wp:simplePos x="0" y="0"/>
            <wp:positionH relativeFrom="column">
              <wp:posOffset>-38100</wp:posOffset>
            </wp:positionH>
            <wp:positionV relativeFrom="paragraph">
              <wp:posOffset>424815</wp:posOffset>
            </wp:positionV>
            <wp:extent cx="1074420" cy="1351915"/>
            <wp:effectExtent l="0" t="0" r="0" b="635"/>
            <wp:wrapSquare wrapText="bothSides"/>
            <wp:docPr id="8" name="Picture 8" descr="Image result for queensland government d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queensland government daf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420"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3360" behindDoc="0" locked="0" layoutInCell="1" allowOverlap="1" wp14:anchorId="60922E21" wp14:editId="6300A15F">
            <wp:simplePos x="0" y="0"/>
            <wp:positionH relativeFrom="column">
              <wp:posOffset>-38735</wp:posOffset>
            </wp:positionH>
            <wp:positionV relativeFrom="paragraph">
              <wp:posOffset>2047240</wp:posOffset>
            </wp:positionV>
            <wp:extent cx="2581275" cy="643255"/>
            <wp:effectExtent l="0" t="0" r="9525" b="4445"/>
            <wp:wrapSquare wrapText="bothSides"/>
            <wp:docPr id="10" name="Picture 10" descr="http://apal.org.au/wp-content/uploads/2014/02/DPI-logo-colour-rg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pal.org.au/wp-content/uploads/2014/02/DPI-logo-colour-rgb-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F38" w:rsidRPr="001D3F38">
        <w:rPr>
          <w:b/>
        </w:rPr>
        <w:br w:type="page"/>
      </w:r>
    </w:p>
    <w:p w:rsidR="001640FB" w:rsidRPr="006F5645" w:rsidRDefault="00AE6538" w:rsidP="00B35AF0">
      <w:pPr>
        <w:pStyle w:val="Heading1"/>
      </w:pPr>
      <w:bookmarkStart w:id="0" w:name="_Toc425246019"/>
      <w:r w:rsidRPr="006F5645">
        <w:lastRenderedPageBreak/>
        <w:t>1.</w:t>
      </w:r>
      <w:r w:rsidRPr="006F5645">
        <w:tab/>
      </w:r>
      <w:r w:rsidR="005C778F" w:rsidRPr="006F5645">
        <w:t xml:space="preserve">EXECUTIVE </w:t>
      </w:r>
      <w:r w:rsidR="001640FB" w:rsidRPr="006F5645">
        <w:t>SUMMARY</w:t>
      </w:r>
      <w:bookmarkEnd w:id="0"/>
    </w:p>
    <w:p w:rsidR="005C778F" w:rsidRDefault="001640FB" w:rsidP="001640FB">
      <w:r>
        <w:t xml:space="preserve">Adoption of </w:t>
      </w:r>
      <w:r w:rsidR="00AE37D8">
        <w:t xml:space="preserve">selective in-crop herbicides, </w:t>
      </w:r>
      <w:r>
        <w:t xml:space="preserve">conservation agriculture (CA) </w:t>
      </w:r>
      <w:r w:rsidR="00AE37D8">
        <w:t xml:space="preserve">and hence knockdown fallow herbicides </w:t>
      </w:r>
      <w:r>
        <w:t xml:space="preserve">has led to widespread development of </w:t>
      </w:r>
      <w:r w:rsidR="005C778F">
        <w:t>herbicide resistance (HR) in A</w:t>
      </w:r>
      <w:r>
        <w:t xml:space="preserve">ustralia’s cropping systems. HR is now the major constraint to sustainable cropping systems, leading to significant profit loss via increased weed management costs on farm. </w:t>
      </w:r>
    </w:p>
    <w:p w:rsidR="005C778F" w:rsidRDefault="001640FB" w:rsidP="001640FB">
      <w:r>
        <w:t>Crop competition is widely accepted as an important tactic for suppressing weed growth and maintaining crop y</w:t>
      </w:r>
      <w:r w:rsidR="00A71DEC">
        <w:t>ield. Agronomic choices influence c</w:t>
      </w:r>
      <w:r w:rsidR="005C778F">
        <w:t>rop competition</w:t>
      </w:r>
      <w:r w:rsidR="00A71DEC">
        <w:t xml:space="preserve">, including crop species and cultivar, </w:t>
      </w:r>
      <w:r w:rsidR="005C778F">
        <w:t xml:space="preserve">row spacing, crop density </w:t>
      </w:r>
      <w:r w:rsidR="00A71DEC">
        <w:t xml:space="preserve">and </w:t>
      </w:r>
      <w:r w:rsidR="005C778F">
        <w:t>row orientation</w:t>
      </w:r>
      <w:r w:rsidR="00AB0CA2">
        <w:t>.</w:t>
      </w:r>
      <w:r w:rsidR="005C778F">
        <w:t xml:space="preserve"> </w:t>
      </w:r>
      <w:r w:rsidR="00AB0CA2">
        <w:t>A</w:t>
      </w:r>
      <w:r w:rsidR="005C778F">
        <w:t xml:space="preserve">ll </w:t>
      </w:r>
      <w:r w:rsidR="00A71DEC">
        <w:t xml:space="preserve">these </w:t>
      </w:r>
      <w:r w:rsidR="005C778F">
        <w:t xml:space="preserve">cultural </w:t>
      </w:r>
      <w:r w:rsidR="00A71DEC">
        <w:t xml:space="preserve">control </w:t>
      </w:r>
      <w:r w:rsidR="005C778F">
        <w:t xml:space="preserve">tactics have been shown to impact on the control of in-crop weeds. </w:t>
      </w:r>
    </w:p>
    <w:p w:rsidR="005C778F" w:rsidRDefault="005C778F" w:rsidP="001640FB">
      <w:r>
        <w:t xml:space="preserve">This report covers the three key grain growing regions of Australia, namely western, southern and northern. The western region </w:t>
      </w:r>
      <w:r w:rsidR="00E75986">
        <w:t xml:space="preserve">covers </w:t>
      </w:r>
      <w:r w:rsidR="00B150F5">
        <w:t>from n</w:t>
      </w:r>
      <w:r w:rsidR="00E75986" w:rsidRPr="00E75986">
        <w:t xml:space="preserve">orth of Northampton through </w:t>
      </w:r>
      <w:r w:rsidR="00E75986">
        <w:t xml:space="preserve">to </w:t>
      </w:r>
      <w:r w:rsidR="00E75986" w:rsidRPr="00E75986">
        <w:t>Albany in the south to Esperance in the east</w:t>
      </w:r>
      <w:r w:rsidR="00E75986">
        <w:t>,</w:t>
      </w:r>
      <w:r w:rsidR="00E75986" w:rsidRPr="00E75986">
        <w:t xml:space="preserve"> within the annual rainfall isohyets of about 300-600mm. The area has a Mediterranean climate with most rainfall in winter, whe</w:t>
      </w:r>
      <w:r w:rsidR="00424F8F">
        <w:t>re</w:t>
      </w:r>
      <w:r w:rsidR="00E75986" w:rsidRPr="00E75986">
        <w:t xml:space="preserve"> crops are grown under </w:t>
      </w:r>
      <w:r w:rsidR="004A3754" w:rsidRPr="00E75986">
        <w:t>rain fed</w:t>
      </w:r>
      <w:r w:rsidR="00E75986" w:rsidRPr="00E75986">
        <w:t xml:space="preserve"> conditions. </w:t>
      </w:r>
      <w:r>
        <w:t>The southern region</w:t>
      </w:r>
      <w:r w:rsidR="00E75986">
        <w:t xml:space="preserve"> </w:t>
      </w:r>
      <w:r w:rsidR="00E75986" w:rsidRPr="00E75986">
        <w:t>runs from central N</w:t>
      </w:r>
      <w:r w:rsidR="00F97736">
        <w:t xml:space="preserve">ew </w:t>
      </w:r>
      <w:r w:rsidR="00E75986" w:rsidRPr="00E75986">
        <w:t>S</w:t>
      </w:r>
      <w:r w:rsidR="00F97736">
        <w:t xml:space="preserve">outh </w:t>
      </w:r>
      <w:r w:rsidR="00E75986" w:rsidRPr="00E75986">
        <w:t>W</w:t>
      </w:r>
      <w:r w:rsidR="00F97736">
        <w:t>ales</w:t>
      </w:r>
      <w:r w:rsidR="00E75986" w:rsidRPr="00E75986">
        <w:t xml:space="preserve"> in the north</w:t>
      </w:r>
      <w:r w:rsidR="00F97736">
        <w:t>, Victoria and Tasmania, and</w:t>
      </w:r>
      <w:r w:rsidR="00E75986" w:rsidRPr="00E75986">
        <w:t xml:space="preserve"> to the western edge of cropping in South Australia</w:t>
      </w:r>
      <w:r w:rsidR="00E75986">
        <w:t xml:space="preserve">. </w:t>
      </w:r>
      <w:r w:rsidR="00E75986" w:rsidRPr="00E75986">
        <w:t xml:space="preserve">The region </w:t>
      </w:r>
      <w:r w:rsidR="004A3754">
        <w:t>has a winter</w:t>
      </w:r>
      <w:r w:rsidR="00A71DEC">
        <w:t>-</w:t>
      </w:r>
      <w:r w:rsidR="004A3754">
        <w:t xml:space="preserve">dominant rainfall </w:t>
      </w:r>
      <w:r w:rsidR="00A71DEC">
        <w:t xml:space="preserve">pattern </w:t>
      </w:r>
      <w:r w:rsidR="004A3754">
        <w:t xml:space="preserve">and </w:t>
      </w:r>
      <w:r w:rsidR="00E75986" w:rsidRPr="00E75986">
        <w:t xml:space="preserve">is predominantly mixed cropping </w:t>
      </w:r>
      <w:r w:rsidR="00A71DEC">
        <w:t>(mainly winter rain fed but with some irrigation of summer crop</w:t>
      </w:r>
      <w:r w:rsidR="00F97736">
        <w:t>s</w:t>
      </w:r>
      <w:r w:rsidR="00A71DEC">
        <w:t xml:space="preserve">) </w:t>
      </w:r>
      <w:r w:rsidR="00E75986" w:rsidRPr="00E75986">
        <w:t>and livestock</w:t>
      </w:r>
      <w:r>
        <w:t xml:space="preserve">. The northern region </w:t>
      </w:r>
      <w:r w:rsidR="004A3754">
        <w:t xml:space="preserve">runs </w:t>
      </w:r>
      <w:r w:rsidR="004A3754" w:rsidRPr="004A3754">
        <w:t>from Dubbo and the Liverpool Plains areas in the south (southern-central New South Wales) to Clermont in the north (northern Central Highlands of Queensland)</w:t>
      </w:r>
      <w:r w:rsidR="004A3754">
        <w:t xml:space="preserve"> and is comprised of </w:t>
      </w:r>
      <w:r w:rsidR="004A3754" w:rsidRPr="004A3754">
        <w:t>irrigated and broad-acre dryland grain production areas</w:t>
      </w:r>
      <w:r w:rsidR="00F97736">
        <w:t>.</w:t>
      </w:r>
    </w:p>
    <w:p w:rsidR="005C778F" w:rsidRDefault="00A71DEC" w:rsidP="001640FB">
      <w:r>
        <w:t xml:space="preserve">Common weeds cross the regions are annual ryegrass, wild radish, wild oat and fleabane. </w:t>
      </w:r>
      <w:r w:rsidR="005C778F">
        <w:t xml:space="preserve">In the western </w:t>
      </w:r>
      <w:r w:rsidR="00B150F5">
        <w:t xml:space="preserve">and southern </w:t>
      </w:r>
      <w:r w:rsidR="005C778F">
        <w:t>region</w:t>
      </w:r>
      <w:r w:rsidR="00B150F5">
        <w:t>s</w:t>
      </w:r>
      <w:r w:rsidR="005C778F">
        <w:t>, other key weed species in</w:t>
      </w:r>
      <w:r w:rsidR="00B150F5">
        <w:t>clude brome grass and barley grass</w:t>
      </w:r>
      <w:r w:rsidR="005C778F">
        <w:t xml:space="preserve">. </w:t>
      </w:r>
      <w:r w:rsidR="00B150F5">
        <w:t xml:space="preserve">In </w:t>
      </w:r>
      <w:r w:rsidR="005C778F">
        <w:t xml:space="preserve">the northern region </w:t>
      </w:r>
      <w:r w:rsidR="00B0641C">
        <w:t xml:space="preserve">other </w:t>
      </w:r>
      <w:r w:rsidR="005C778F">
        <w:t xml:space="preserve">key species include </w:t>
      </w:r>
      <w:proofErr w:type="spellStart"/>
      <w:r w:rsidR="005C778F">
        <w:t>feathertop</w:t>
      </w:r>
      <w:proofErr w:type="spellEnd"/>
      <w:r w:rsidR="005C778F">
        <w:t xml:space="preserve"> Rhodes grass, common sowthistle and </w:t>
      </w:r>
      <w:proofErr w:type="spellStart"/>
      <w:r w:rsidR="005C778F">
        <w:t>awnless</w:t>
      </w:r>
      <w:proofErr w:type="spellEnd"/>
      <w:r w:rsidR="005C778F">
        <w:t xml:space="preserve"> barnyard grass.</w:t>
      </w:r>
      <w:r w:rsidR="00D92ABA">
        <w:t xml:space="preserve"> </w:t>
      </w:r>
      <w:r w:rsidR="0085348E">
        <w:t xml:space="preserve">The incidence of HR is increasing </w:t>
      </w:r>
      <w:r>
        <w:t xml:space="preserve">across </w:t>
      </w:r>
      <w:r w:rsidR="00F97736">
        <w:t xml:space="preserve">all </w:t>
      </w:r>
      <w:r>
        <w:t xml:space="preserve">the </w:t>
      </w:r>
      <w:r w:rsidR="0085348E">
        <w:t>region</w:t>
      </w:r>
      <w:r>
        <w:t>s</w:t>
      </w:r>
      <w:r w:rsidR="0085348E">
        <w:t>.</w:t>
      </w:r>
    </w:p>
    <w:p w:rsidR="001640FB" w:rsidRDefault="00A71DEC" w:rsidP="001640FB">
      <w:r>
        <w:t xml:space="preserve">This </w:t>
      </w:r>
      <w:r w:rsidR="001640FB">
        <w:t xml:space="preserve">scoping </w:t>
      </w:r>
      <w:proofErr w:type="gramStart"/>
      <w:r w:rsidR="001640FB">
        <w:t>study</w:t>
      </w:r>
      <w:r w:rsidR="0085348E">
        <w:t>,</w:t>
      </w:r>
      <w:proofErr w:type="gramEnd"/>
      <w:r w:rsidR="001640FB">
        <w:t xml:space="preserve"> </w:t>
      </w:r>
      <w:r w:rsidR="0085348E">
        <w:t xml:space="preserve">was conducted by </w:t>
      </w:r>
      <w:r w:rsidR="001640FB">
        <w:t xml:space="preserve">weed experts from </w:t>
      </w:r>
      <w:r w:rsidR="0085348E">
        <w:t xml:space="preserve">each of </w:t>
      </w:r>
      <w:r w:rsidR="001640FB">
        <w:t>the three regions</w:t>
      </w:r>
      <w:r>
        <w:t>, and it involved</w:t>
      </w:r>
      <w:r w:rsidR="0085348E">
        <w:t xml:space="preserve"> a comprehensive review of literature, a meta-analysis of available data and </w:t>
      </w:r>
      <w:r w:rsidR="001640FB">
        <w:t>a</w:t>
      </w:r>
      <w:r w:rsidR="00F97736">
        <w:t xml:space="preserve"> knowledge </w:t>
      </w:r>
      <w:r w:rsidR="001640FB">
        <w:t>gap analysis</w:t>
      </w:r>
      <w:r>
        <w:t xml:space="preserve"> of needs for future research, development and extension (RD&amp;E)</w:t>
      </w:r>
      <w:r w:rsidR="001640FB">
        <w:t>.</w:t>
      </w:r>
    </w:p>
    <w:p w:rsidR="00C260C5" w:rsidRDefault="00361C84" w:rsidP="001640FB">
      <w:r>
        <w:t>Th</w:t>
      </w:r>
      <w:r w:rsidR="001F1C44">
        <w:t>is</w:t>
      </w:r>
      <w:r>
        <w:t xml:space="preserve"> report presents:</w:t>
      </w:r>
      <w:r w:rsidR="00C260C5">
        <w:t xml:space="preserve"> </w:t>
      </w:r>
    </w:p>
    <w:p w:rsidR="00C260C5" w:rsidRDefault="00361C84" w:rsidP="001116A0">
      <w:pPr>
        <w:pStyle w:val="ListParagraph"/>
        <w:numPr>
          <w:ilvl w:val="0"/>
          <w:numId w:val="21"/>
        </w:numPr>
      </w:pPr>
      <w:r>
        <w:t>Priority weed species</w:t>
      </w:r>
      <w:r w:rsidR="00FF7E94">
        <w:t xml:space="preserve"> (</w:t>
      </w:r>
      <w:r w:rsidR="00FF7E94" w:rsidRPr="004D2589">
        <w:rPr>
          <w:b/>
        </w:rPr>
        <w:t>P</w:t>
      </w:r>
      <w:r w:rsidR="00A71DEC" w:rsidRPr="004D2589">
        <w:rPr>
          <w:b/>
        </w:rPr>
        <w:t>a</w:t>
      </w:r>
      <w:r w:rsidR="00FF7E94" w:rsidRPr="004D2589">
        <w:rPr>
          <w:b/>
        </w:rPr>
        <w:t>g</w:t>
      </w:r>
      <w:r w:rsidR="00A71DEC" w:rsidRPr="004D2589">
        <w:rPr>
          <w:b/>
        </w:rPr>
        <w:t>e</w:t>
      </w:r>
      <w:r w:rsidR="00B83ED3" w:rsidRPr="004D2589">
        <w:rPr>
          <w:b/>
        </w:rPr>
        <w:t xml:space="preserve"> 2</w:t>
      </w:r>
      <w:r w:rsidR="00FF7E94">
        <w:t>)</w:t>
      </w:r>
      <w:r w:rsidR="001F1C44">
        <w:t>,</w:t>
      </w:r>
    </w:p>
    <w:p w:rsidR="009C793B" w:rsidRDefault="009C793B" w:rsidP="009C793B">
      <w:pPr>
        <w:pStyle w:val="ListParagraph"/>
        <w:numPr>
          <w:ilvl w:val="1"/>
          <w:numId w:val="21"/>
        </w:numPr>
      </w:pPr>
      <w:r>
        <w:t>Common weeds across the regions are annual ryegrass, wild radish, wild oat and fleabane, while:</w:t>
      </w:r>
    </w:p>
    <w:p w:rsidR="009C793B" w:rsidRDefault="009C793B" w:rsidP="009C793B">
      <w:pPr>
        <w:pStyle w:val="ListParagraph"/>
        <w:numPr>
          <w:ilvl w:val="1"/>
          <w:numId w:val="21"/>
        </w:numPr>
      </w:pPr>
      <w:r>
        <w:t xml:space="preserve">Windmill grass and </w:t>
      </w:r>
      <w:proofErr w:type="spellStart"/>
      <w:r>
        <w:t>feathertop</w:t>
      </w:r>
      <w:proofErr w:type="spellEnd"/>
      <w:r>
        <w:t xml:space="preserve"> Rhodes grass are emerging problems.</w:t>
      </w:r>
    </w:p>
    <w:p w:rsidR="009C793B" w:rsidRDefault="009C793B" w:rsidP="009C793B">
      <w:pPr>
        <w:pStyle w:val="ListParagraph"/>
        <w:numPr>
          <w:ilvl w:val="1"/>
          <w:numId w:val="21"/>
        </w:numPr>
      </w:pPr>
      <w:r>
        <w:t>Weeds specific to regions include brome grass and prickly lettuce for the western and southern regions, and sweet summer grass for the northern region.</w:t>
      </w:r>
    </w:p>
    <w:p w:rsidR="00754F9D" w:rsidRDefault="001F1C44" w:rsidP="001116A0">
      <w:pPr>
        <w:pStyle w:val="ListParagraph"/>
        <w:numPr>
          <w:ilvl w:val="0"/>
          <w:numId w:val="21"/>
        </w:numPr>
      </w:pPr>
      <w:r>
        <w:t>A l</w:t>
      </w:r>
      <w:r w:rsidR="00754F9D">
        <w:t xml:space="preserve">iterature review for </w:t>
      </w:r>
      <w:r w:rsidR="00A71DEC">
        <w:t xml:space="preserve">each </w:t>
      </w:r>
      <w:r w:rsidR="00754F9D">
        <w:t>region</w:t>
      </w:r>
      <w:r w:rsidR="00446325">
        <w:t xml:space="preserve"> (</w:t>
      </w:r>
      <w:r w:rsidR="00A71DEC" w:rsidRPr="004D2589">
        <w:rPr>
          <w:b/>
        </w:rPr>
        <w:t>Pa</w:t>
      </w:r>
      <w:r w:rsidR="00B83ED3" w:rsidRPr="004D2589">
        <w:rPr>
          <w:b/>
        </w:rPr>
        <w:t>ge 3</w:t>
      </w:r>
      <w:r w:rsidR="00446325">
        <w:t>)</w:t>
      </w:r>
      <w:r>
        <w:t>,</w:t>
      </w:r>
    </w:p>
    <w:p w:rsidR="009C793B" w:rsidRDefault="009C793B" w:rsidP="009C793B">
      <w:pPr>
        <w:pStyle w:val="ListParagraph"/>
        <w:numPr>
          <w:ilvl w:val="1"/>
          <w:numId w:val="21"/>
        </w:numPr>
      </w:pPr>
      <w:r>
        <w:t xml:space="preserve">More </w:t>
      </w:r>
      <w:r w:rsidR="00F97736">
        <w:t xml:space="preserve">research has been </w:t>
      </w:r>
      <w:r>
        <w:t xml:space="preserve">done in the western and southern regions compared with the northern, due to the earlier onset of herbicide resistance in </w:t>
      </w:r>
      <w:r w:rsidR="00F97736">
        <w:t>a</w:t>
      </w:r>
      <w:r>
        <w:t>nnual ryegrass and wild radish.</w:t>
      </w:r>
    </w:p>
    <w:p w:rsidR="009C793B" w:rsidRDefault="009C793B" w:rsidP="009C793B">
      <w:pPr>
        <w:pStyle w:val="ListParagraph"/>
        <w:numPr>
          <w:ilvl w:val="1"/>
          <w:numId w:val="21"/>
        </w:numPr>
      </w:pPr>
      <w:r>
        <w:t>Most of the research has been done on wheat.</w:t>
      </w:r>
    </w:p>
    <w:p w:rsidR="009C793B" w:rsidRDefault="009C793B" w:rsidP="009C793B">
      <w:pPr>
        <w:pStyle w:val="ListParagraph"/>
        <w:numPr>
          <w:ilvl w:val="1"/>
          <w:numId w:val="21"/>
        </w:numPr>
      </w:pPr>
      <w:r>
        <w:lastRenderedPageBreak/>
        <w:t xml:space="preserve">Most of the research has been done on </w:t>
      </w:r>
      <w:r w:rsidR="00F97736">
        <w:t xml:space="preserve">the </w:t>
      </w:r>
      <w:r>
        <w:t>crop competition factors of density, row spacing and cultivar.</w:t>
      </w:r>
    </w:p>
    <w:p w:rsidR="009C793B" w:rsidRDefault="009C793B" w:rsidP="009C793B">
      <w:pPr>
        <w:pStyle w:val="ListParagraph"/>
        <w:numPr>
          <w:ilvl w:val="1"/>
          <w:numId w:val="21"/>
        </w:numPr>
      </w:pPr>
      <w:r>
        <w:t>Mimic or sown weeds were commonly used to establish uniform stands (e</w:t>
      </w:r>
      <w:r w:rsidR="00F97736">
        <w:t>.</w:t>
      </w:r>
      <w:r>
        <w:t xml:space="preserve">g. oats, millet, </w:t>
      </w:r>
      <w:proofErr w:type="gramStart"/>
      <w:r>
        <w:t>canola</w:t>
      </w:r>
      <w:proofErr w:type="gramEnd"/>
      <w:r>
        <w:t>).</w:t>
      </w:r>
    </w:p>
    <w:p w:rsidR="00446325" w:rsidRDefault="001F1C44" w:rsidP="001116A0">
      <w:pPr>
        <w:pStyle w:val="ListParagraph"/>
        <w:numPr>
          <w:ilvl w:val="0"/>
          <w:numId w:val="21"/>
        </w:numPr>
      </w:pPr>
      <w:r>
        <w:t xml:space="preserve">A </w:t>
      </w:r>
      <w:r w:rsidR="00446325">
        <w:t>meta-analysis of pooled data (</w:t>
      </w:r>
      <w:r w:rsidR="00A71DEC" w:rsidRPr="004D2589">
        <w:rPr>
          <w:b/>
        </w:rPr>
        <w:t>P</w:t>
      </w:r>
      <w:r w:rsidR="00446325" w:rsidRPr="004D2589">
        <w:rPr>
          <w:b/>
        </w:rPr>
        <w:t>age 5</w:t>
      </w:r>
      <w:r w:rsidR="00B83ED3" w:rsidRPr="004D2589">
        <w:rPr>
          <w:b/>
        </w:rPr>
        <w:t>1</w:t>
      </w:r>
      <w:r w:rsidR="00446325">
        <w:t>)</w:t>
      </w:r>
      <w:r w:rsidR="009C793B">
        <w:t>,</w:t>
      </w:r>
    </w:p>
    <w:p w:rsidR="009C793B" w:rsidRDefault="009C793B" w:rsidP="009C793B">
      <w:pPr>
        <w:pStyle w:val="ListParagraph"/>
        <w:numPr>
          <w:ilvl w:val="1"/>
          <w:numId w:val="21"/>
        </w:numPr>
      </w:pPr>
      <w:r>
        <w:t>An increase in crop density commonly resulted in a decrease in weed growth. This was consistent across crops and regions and for different weed species.</w:t>
      </w:r>
    </w:p>
    <w:p w:rsidR="009C793B" w:rsidRDefault="009C793B" w:rsidP="009C793B">
      <w:pPr>
        <w:pStyle w:val="ListParagraph"/>
        <w:numPr>
          <w:ilvl w:val="1"/>
          <w:numId w:val="21"/>
        </w:numPr>
      </w:pPr>
      <w:r>
        <w:t>Cultivars can differ in their competitive ability across crop species with more competitive cultivars resulting in a decrease in weed growth measures. However, not all studies show a difference between cultivars and the effects of different cultivars can be inconsistent as affected by season. There appears to be little difference between lupin cultivars.</w:t>
      </w:r>
    </w:p>
    <w:p w:rsidR="009C793B" w:rsidRDefault="009C793B" w:rsidP="009C793B">
      <w:pPr>
        <w:pStyle w:val="ListParagraph"/>
        <w:numPr>
          <w:ilvl w:val="1"/>
          <w:numId w:val="21"/>
        </w:numPr>
      </w:pPr>
      <w:r>
        <w:t>A row orientation of east-west, as opposed to north-south, generally results in a reduction in weed growth measures, especially in the western region. However, results are inconsistent, with one southern region study having the opposite result.</w:t>
      </w:r>
    </w:p>
    <w:p w:rsidR="009C793B" w:rsidRDefault="009C793B" w:rsidP="009C793B">
      <w:pPr>
        <w:pStyle w:val="ListParagraph"/>
        <w:numPr>
          <w:ilvl w:val="1"/>
          <w:numId w:val="21"/>
        </w:numPr>
      </w:pPr>
      <w:r>
        <w:t>A decrease in row spacing generally resulted in a decrease in weed growth measures. This effect was consistent across crop species and regions. However, in several studies, wider row crops resulted in a reduction in weed growth due to interaction with in-crop control such as herbicide application.</w:t>
      </w:r>
    </w:p>
    <w:p w:rsidR="009C793B" w:rsidRDefault="009C793B" w:rsidP="009C793B">
      <w:pPr>
        <w:pStyle w:val="ListParagraph"/>
        <w:numPr>
          <w:ilvl w:val="1"/>
          <w:numId w:val="21"/>
        </w:numPr>
      </w:pPr>
      <w:r>
        <w:t>Skip rows research has only been conducted in the northern region. Generally, solid planting reduces weed growth measures compared with skip rows.</w:t>
      </w:r>
    </w:p>
    <w:p w:rsidR="009C793B" w:rsidRDefault="009C793B" w:rsidP="009C793B">
      <w:pPr>
        <w:pStyle w:val="ListParagraph"/>
        <w:numPr>
          <w:ilvl w:val="1"/>
          <w:numId w:val="21"/>
        </w:numPr>
      </w:pPr>
      <w:r>
        <w:t>An early sowing time generally reduced weed growth. However, there has been little research on this crop competition factor.</w:t>
      </w:r>
    </w:p>
    <w:p w:rsidR="00446325" w:rsidRDefault="00446325" w:rsidP="001116A0">
      <w:pPr>
        <w:pStyle w:val="ListParagraph"/>
        <w:numPr>
          <w:ilvl w:val="0"/>
          <w:numId w:val="21"/>
        </w:numPr>
      </w:pPr>
      <w:r>
        <w:t xml:space="preserve">A knowledge </w:t>
      </w:r>
      <w:r w:rsidR="001F1C44">
        <w:t>g</w:t>
      </w:r>
      <w:r w:rsidR="00754F9D">
        <w:t>ap analysis</w:t>
      </w:r>
      <w:r>
        <w:t xml:space="preserve"> (</w:t>
      </w:r>
      <w:r w:rsidR="00A71DEC" w:rsidRPr="004D2589">
        <w:rPr>
          <w:b/>
        </w:rPr>
        <w:t>P</w:t>
      </w:r>
      <w:r w:rsidRPr="004D2589">
        <w:rPr>
          <w:b/>
        </w:rPr>
        <w:t>age 6</w:t>
      </w:r>
      <w:r w:rsidR="00B83ED3" w:rsidRPr="004D2589">
        <w:rPr>
          <w:b/>
        </w:rPr>
        <w:t>0</w:t>
      </w:r>
      <w:r>
        <w:t>)</w:t>
      </w:r>
      <w:r w:rsidR="009C793B">
        <w:t>,</w:t>
      </w:r>
    </w:p>
    <w:p w:rsidR="009C793B" w:rsidRDefault="009C793B" w:rsidP="009C793B">
      <w:pPr>
        <w:pStyle w:val="ListParagraph"/>
        <w:numPr>
          <w:ilvl w:val="1"/>
          <w:numId w:val="21"/>
        </w:numPr>
      </w:pPr>
      <w:r>
        <w:t xml:space="preserve">For the western region, research is needed on: </w:t>
      </w:r>
    </w:p>
    <w:p w:rsidR="009C793B" w:rsidRDefault="009C793B" w:rsidP="009C793B">
      <w:pPr>
        <w:pStyle w:val="ListParagraph"/>
        <w:numPr>
          <w:ilvl w:val="2"/>
          <w:numId w:val="21"/>
        </w:numPr>
      </w:pPr>
      <w:r>
        <w:t xml:space="preserve">Canola across all crop competition factors; </w:t>
      </w:r>
    </w:p>
    <w:p w:rsidR="009C793B" w:rsidRDefault="009C793B" w:rsidP="009C793B">
      <w:pPr>
        <w:pStyle w:val="ListParagraph"/>
        <w:numPr>
          <w:ilvl w:val="2"/>
          <w:numId w:val="21"/>
        </w:numPr>
      </w:pPr>
      <w:r>
        <w:t>Field pea for cultivar and crop density; and,</w:t>
      </w:r>
    </w:p>
    <w:p w:rsidR="009C793B" w:rsidRDefault="009C793B" w:rsidP="009C793B">
      <w:pPr>
        <w:pStyle w:val="ListParagraph"/>
        <w:numPr>
          <w:ilvl w:val="2"/>
          <w:numId w:val="21"/>
        </w:numPr>
      </w:pPr>
      <w:r>
        <w:t>Chickpea for cultivar, crop density and row spacing.</w:t>
      </w:r>
    </w:p>
    <w:p w:rsidR="009C793B" w:rsidRDefault="009C793B" w:rsidP="009C793B">
      <w:pPr>
        <w:pStyle w:val="ListParagraph"/>
        <w:numPr>
          <w:ilvl w:val="1"/>
          <w:numId w:val="21"/>
        </w:numPr>
      </w:pPr>
      <w:r>
        <w:t>For the southern region, research is needed on:</w:t>
      </w:r>
    </w:p>
    <w:p w:rsidR="009C793B" w:rsidRDefault="009C793B" w:rsidP="009C793B">
      <w:pPr>
        <w:pStyle w:val="ListParagraph"/>
        <w:numPr>
          <w:ilvl w:val="2"/>
          <w:numId w:val="21"/>
        </w:numPr>
      </w:pPr>
      <w:r>
        <w:t xml:space="preserve">Lupin, </w:t>
      </w:r>
      <w:proofErr w:type="spellStart"/>
      <w:r>
        <w:t>faba</w:t>
      </w:r>
      <w:proofErr w:type="spellEnd"/>
      <w:r>
        <w:t xml:space="preserve"> bean, chickpea for cultivar, crop density and row spacing; and,</w:t>
      </w:r>
    </w:p>
    <w:p w:rsidR="009C793B" w:rsidRDefault="009C793B" w:rsidP="009C793B">
      <w:pPr>
        <w:pStyle w:val="ListParagraph"/>
        <w:numPr>
          <w:ilvl w:val="2"/>
          <w:numId w:val="21"/>
        </w:numPr>
      </w:pPr>
      <w:r>
        <w:t>Canola for row spacing.</w:t>
      </w:r>
    </w:p>
    <w:p w:rsidR="009C793B" w:rsidRDefault="009C793B" w:rsidP="009C793B">
      <w:pPr>
        <w:pStyle w:val="ListParagraph"/>
        <w:numPr>
          <w:ilvl w:val="1"/>
          <w:numId w:val="21"/>
        </w:numPr>
      </w:pPr>
      <w:r>
        <w:t>For the northern region, research is needed on:</w:t>
      </w:r>
    </w:p>
    <w:p w:rsidR="009C793B" w:rsidRDefault="009C793B" w:rsidP="009C793B">
      <w:pPr>
        <w:pStyle w:val="ListParagraph"/>
        <w:numPr>
          <w:ilvl w:val="2"/>
          <w:numId w:val="21"/>
        </w:numPr>
      </w:pPr>
      <w:r>
        <w:t xml:space="preserve">Chickpea, </w:t>
      </w:r>
      <w:proofErr w:type="spellStart"/>
      <w:r>
        <w:t>faba</w:t>
      </w:r>
      <w:proofErr w:type="spellEnd"/>
      <w:r>
        <w:t xml:space="preserve"> bean, </w:t>
      </w:r>
      <w:proofErr w:type="spellStart"/>
      <w:r>
        <w:t>mungbean</w:t>
      </w:r>
      <w:proofErr w:type="spellEnd"/>
      <w:r>
        <w:t xml:space="preserve"> and maize for cultivar, crop density and row spacing; and,</w:t>
      </w:r>
    </w:p>
    <w:p w:rsidR="009C793B" w:rsidRDefault="009C793B" w:rsidP="009C793B">
      <w:pPr>
        <w:pStyle w:val="ListParagraph"/>
        <w:numPr>
          <w:ilvl w:val="2"/>
          <w:numId w:val="21"/>
        </w:numPr>
      </w:pPr>
      <w:r>
        <w:t>Wheat and barley for cultivars.</w:t>
      </w:r>
    </w:p>
    <w:p w:rsidR="0078175E" w:rsidRDefault="00446325" w:rsidP="001116A0">
      <w:pPr>
        <w:pStyle w:val="ListParagraph"/>
        <w:numPr>
          <w:ilvl w:val="0"/>
          <w:numId w:val="21"/>
        </w:numPr>
      </w:pPr>
      <w:r>
        <w:t>Identified</w:t>
      </w:r>
      <w:r w:rsidR="001F1C44">
        <w:t xml:space="preserve"> </w:t>
      </w:r>
      <w:r w:rsidR="00754F9D">
        <w:t>future RD</w:t>
      </w:r>
      <w:r w:rsidR="00F807F6">
        <w:t>&amp;</w:t>
      </w:r>
      <w:r w:rsidR="00754F9D">
        <w:t>E needs</w:t>
      </w:r>
      <w:r>
        <w:t xml:space="preserve"> (</w:t>
      </w:r>
      <w:r w:rsidRPr="004D2589">
        <w:rPr>
          <w:b/>
        </w:rPr>
        <w:t>Page 6</w:t>
      </w:r>
      <w:r w:rsidR="00B83ED3" w:rsidRPr="004D2589">
        <w:rPr>
          <w:b/>
        </w:rPr>
        <w:t>7</w:t>
      </w:r>
      <w:r>
        <w:t>)</w:t>
      </w:r>
      <w:r w:rsidR="001F1C44">
        <w:t>,</w:t>
      </w:r>
    </w:p>
    <w:p w:rsidR="0078175E" w:rsidRDefault="0078175E" w:rsidP="0078175E">
      <w:pPr>
        <w:pStyle w:val="ListParagraph"/>
        <w:numPr>
          <w:ilvl w:val="1"/>
          <w:numId w:val="21"/>
        </w:numPr>
      </w:pPr>
      <w:r>
        <w:t>National RD&amp;E Needs</w:t>
      </w:r>
    </w:p>
    <w:p w:rsidR="0078175E" w:rsidRDefault="0078175E" w:rsidP="0078175E">
      <w:pPr>
        <w:pStyle w:val="ListParagraph"/>
        <w:numPr>
          <w:ilvl w:val="2"/>
          <w:numId w:val="21"/>
        </w:numPr>
      </w:pPr>
      <w:r>
        <w:t xml:space="preserve">Breeding for and evaluation of competitive ability of the most important crops is required. Also, understanding of the traits and genetics that influence competitive ability (e.g. </w:t>
      </w:r>
      <w:proofErr w:type="spellStart"/>
      <w:r>
        <w:t>allelopathy</w:t>
      </w:r>
      <w:proofErr w:type="spellEnd"/>
      <w:r>
        <w:t>, early vigour)</w:t>
      </w:r>
      <w:r w:rsidR="00F97736">
        <w:t>.</w:t>
      </w:r>
      <w:r w:rsidR="007C12B5">
        <w:t xml:space="preserve"> Cultivars in N</w:t>
      </w:r>
      <w:r w:rsidR="00631FC2">
        <w:t xml:space="preserve">ational Variety </w:t>
      </w:r>
      <w:r w:rsidR="007C12B5">
        <w:t>T</w:t>
      </w:r>
      <w:r w:rsidR="00631FC2">
        <w:t xml:space="preserve">rials </w:t>
      </w:r>
      <w:r w:rsidR="007C12B5">
        <w:t>should be rated on early ground cover. This could be by using green seeker technology. Assessment will be needed across seasons to provide reliable averages.</w:t>
      </w:r>
    </w:p>
    <w:p w:rsidR="0078175E" w:rsidRDefault="0078175E" w:rsidP="0078175E">
      <w:pPr>
        <w:pStyle w:val="ListParagraph"/>
        <w:numPr>
          <w:ilvl w:val="2"/>
          <w:numId w:val="21"/>
        </w:numPr>
      </w:pPr>
      <w:r>
        <w:t>Can gains be made in the competitive ability of weakly competitive crops (e</w:t>
      </w:r>
      <w:r w:rsidR="00F97736">
        <w:t>.</w:t>
      </w:r>
      <w:r>
        <w:t>g</w:t>
      </w:r>
      <w:r w:rsidR="00F97736">
        <w:t>.</w:t>
      </w:r>
      <w:r>
        <w:t xml:space="preserve"> pulses)? Such crops represent a weak phase in the crop rotation (in </w:t>
      </w:r>
      <w:r>
        <w:lastRenderedPageBreak/>
        <w:t>terms of crop competition) and therefore gains should be pursued. Need to encourage farmers and breeders to grow more competitive varieties.</w:t>
      </w:r>
    </w:p>
    <w:p w:rsidR="0078175E" w:rsidRDefault="0078175E" w:rsidP="0078175E">
      <w:pPr>
        <w:pStyle w:val="ListParagraph"/>
        <w:numPr>
          <w:ilvl w:val="2"/>
          <w:numId w:val="21"/>
        </w:numPr>
      </w:pPr>
      <w:r>
        <w:t xml:space="preserve">Varietal differences – although quite a bit of research has been done, there are new varieties being released periodically and therefore this type of research should continue as a routine process, maybe as part of </w:t>
      </w:r>
      <w:r w:rsidR="00F97736">
        <w:t xml:space="preserve">the </w:t>
      </w:r>
      <w:r>
        <w:t>National Variety Trials.</w:t>
      </w:r>
    </w:p>
    <w:p w:rsidR="0078175E" w:rsidRDefault="0078175E" w:rsidP="0078175E">
      <w:pPr>
        <w:pStyle w:val="ListParagraph"/>
        <w:numPr>
          <w:ilvl w:val="2"/>
          <w:numId w:val="21"/>
        </w:numPr>
      </w:pPr>
      <w:r>
        <w:t>Fertiliser rates and more efficient fertiliser placement (horizontally and vertically) to favour the crop over the weed, measuring impact of crop competitiveness ability on weed control. This type of work has generally been done in weed</w:t>
      </w:r>
      <w:r w:rsidR="00F97736">
        <w:t>-</w:t>
      </w:r>
      <w:r>
        <w:t>free environment</w:t>
      </w:r>
      <w:r w:rsidR="00F97736">
        <w:t>s only</w:t>
      </w:r>
      <w:r>
        <w:t>. There is scope to do more work here to give advantage to crop</w:t>
      </w:r>
      <w:r w:rsidR="00F97736">
        <w:t>s</w:t>
      </w:r>
      <w:r>
        <w:t xml:space="preserve"> over weeds.</w:t>
      </w:r>
    </w:p>
    <w:p w:rsidR="0078175E" w:rsidRDefault="0078175E" w:rsidP="0078175E">
      <w:pPr>
        <w:pStyle w:val="ListParagraph"/>
        <w:numPr>
          <w:ilvl w:val="2"/>
          <w:numId w:val="21"/>
        </w:numPr>
      </w:pPr>
      <w:r>
        <w:t xml:space="preserve">There are insufficient data across all regions on key weed species. For example in the west, most research is on annual ryegrass and wild radish. Table 1 (Page </w:t>
      </w:r>
      <w:r w:rsidR="00631FC2">
        <w:t>2</w:t>
      </w:r>
      <w:r>
        <w:t>) has identified other key weeds for which little data exists. This is a major issue across all regions.</w:t>
      </w:r>
    </w:p>
    <w:p w:rsidR="0078175E" w:rsidRDefault="0078175E" w:rsidP="0078175E">
      <w:pPr>
        <w:pStyle w:val="ListParagraph"/>
        <w:numPr>
          <w:ilvl w:val="2"/>
          <w:numId w:val="21"/>
        </w:numPr>
      </w:pPr>
      <w:r>
        <w:t>The effect of the timing of weed emergence on the efficacy of crop competition.</w:t>
      </w:r>
    </w:p>
    <w:p w:rsidR="0078175E" w:rsidRDefault="0078175E" w:rsidP="0078175E">
      <w:pPr>
        <w:pStyle w:val="ListParagraph"/>
        <w:numPr>
          <w:ilvl w:val="2"/>
          <w:numId w:val="21"/>
        </w:numPr>
      </w:pPr>
      <w:r>
        <w:t xml:space="preserve">Do specific crop rotations seem to out </w:t>
      </w:r>
      <w:proofErr w:type="gramStart"/>
      <w:r>
        <w:t>compete</w:t>
      </w:r>
      <w:proofErr w:type="gramEnd"/>
      <w:r>
        <w:t xml:space="preserve"> weeds compared to others? Using existing or new long-term experimental sites to evaluate change in weed populations.</w:t>
      </w:r>
    </w:p>
    <w:p w:rsidR="0078175E" w:rsidRDefault="0078175E" w:rsidP="0078175E">
      <w:pPr>
        <w:pStyle w:val="ListParagraph"/>
        <w:numPr>
          <w:ilvl w:val="2"/>
          <w:numId w:val="21"/>
        </w:numPr>
      </w:pPr>
      <w:r>
        <w:t xml:space="preserve">Farmers need more guidance and demonstration/extension as to how to use crop competition and how to best fit it in the farming system. How to integrate into an IWM system. </w:t>
      </w:r>
    </w:p>
    <w:p w:rsidR="0078175E" w:rsidRDefault="0078175E" w:rsidP="0078175E">
      <w:pPr>
        <w:pStyle w:val="ListParagraph"/>
        <w:numPr>
          <w:ilvl w:val="2"/>
          <w:numId w:val="21"/>
        </w:numPr>
      </w:pPr>
      <w:r>
        <w:t xml:space="preserve">If crop and cultivar competitiveness information is available it should be in crop production agronomy guides. </w:t>
      </w:r>
    </w:p>
    <w:p w:rsidR="0078175E" w:rsidRDefault="0078175E" w:rsidP="0078175E">
      <w:pPr>
        <w:pStyle w:val="ListParagraph"/>
        <w:numPr>
          <w:ilvl w:val="1"/>
          <w:numId w:val="21"/>
        </w:numPr>
      </w:pPr>
      <w:r>
        <w:t>Western Region RD&amp;E Needs</w:t>
      </w:r>
    </w:p>
    <w:p w:rsidR="0078175E" w:rsidRDefault="0078175E" w:rsidP="0078175E">
      <w:pPr>
        <w:pStyle w:val="ListParagraph"/>
        <w:numPr>
          <w:ilvl w:val="2"/>
          <w:numId w:val="21"/>
        </w:numPr>
      </w:pPr>
      <w:r>
        <w:t>Row spacing and density – need work on canola, grain legumes (lupin, chickpea and field pea)</w:t>
      </w:r>
      <w:r w:rsidR="00F97736">
        <w:t>.</w:t>
      </w:r>
    </w:p>
    <w:p w:rsidR="0078175E" w:rsidRDefault="0078175E" w:rsidP="0078175E">
      <w:pPr>
        <w:pStyle w:val="ListParagraph"/>
        <w:numPr>
          <w:ilvl w:val="1"/>
          <w:numId w:val="21"/>
        </w:numPr>
      </w:pPr>
      <w:r>
        <w:t>Southern Region RD&amp;E Needs</w:t>
      </w:r>
    </w:p>
    <w:p w:rsidR="0078175E" w:rsidRDefault="0078175E" w:rsidP="0078175E">
      <w:pPr>
        <w:pStyle w:val="ListParagraph"/>
        <w:numPr>
          <w:ilvl w:val="2"/>
          <w:numId w:val="21"/>
        </w:numPr>
      </w:pPr>
      <w:r>
        <w:t>Row spacing and density – need work on grain legumes (lupin, chickpea and field pea)</w:t>
      </w:r>
    </w:p>
    <w:p w:rsidR="0078175E" w:rsidRDefault="0078175E" w:rsidP="0078175E">
      <w:pPr>
        <w:pStyle w:val="ListParagraph"/>
        <w:numPr>
          <w:ilvl w:val="2"/>
          <w:numId w:val="21"/>
        </w:numPr>
      </w:pPr>
      <w:r>
        <w:t>Legumes – weakness in the rotation in terms of crop competition – need to look at breeding for competitive ability.</w:t>
      </w:r>
    </w:p>
    <w:p w:rsidR="0078175E" w:rsidRDefault="0078175E" w:rsidP="0078175E">
      <w:pPr>
        <w:pStyle w:val="ListParagraph"/>
        <w:numPr>
          <w:ilvl w:val="2"/>
          <w:numId w:val="21"/>
        </w:numPr>
      </w:pPr>
      <w:r>
        <w:t>Row spacing and crop density in pulses is less of a crop competition question and more a question of disease management.</w:t>
      </w:r>
    </w:p>
    <w:p w:rsidR="0078175E" w:rsidRDefault="0078175E" w:rsidP="0078175E">
      <w:pPr>
        <w:pStyle w:val="ListParagraph"/>
        <w:numPr>
          <w:ilvl w:val="2"/>
          <w:numId w:val="21"/>
        </w:numPr>
      </w:pPr>
      <w:r>
        <w:t>Need work on barley and oats.</w:t>
      </w:r>
    </w:p>
    <w:p w:rsidR="0078175E" w:rsidRDefault="0078175E" w:rsidP="0078175E">
      <w:pPr>
        <w:pStyle w:val="ListParagraph"/>
        <w:numPr>
          <w:ilvl w:val="2"/>
          <w:numId w:val="21"/>
        </w:numPr>
      </w:pPr>
      <w:r>
        <w:t>Row orientation - weed competition aspect.</w:t>
      </w:r>
    </w:p>
    <w:p w:rsidR="0078175E" w:rsidRDefault="0078175E" w:rsidP="0078175E">
      <w:pPr>
        <w:pStyle w:val="ListParagraph"/>
        <w:numPr>
          <w:ilvl w:val="1"/>
          <w:numId w:val="21"/>
        </w:numPr>
      </w:pPr>
      <w:r>
        <w:t>Northern Region RD&amp;E Needs</w:t>
      </w:r>
    </w:p>
    <w:p w:rsidR="0078175E" w:rsidRDefault="0078175E" w:rsidP="0078175E">
      <w:pPr>
        <w:pStyle w:val="ListParagraph"/>
        <w:numPr>
          <w:ilvl w:val="2"/>
          <w:numId w:val="21"/>
        </w:numPr>
      </w:pPr>
      <w:r>
        <w:t>Lack of information on row spacing and crop density for key weeds in key crops</w:t>
      </w:r>
      <w:r w:rsidR="00F97736">
        <w:t>.</w:t>
      </w:r>
    </w:p>
    <w:p w:rsidR="0078175E" w:rsidRDefault="0078175E" w:rsidP="0078175E">
      <w:pPr>
        <w:pStyle w:val="ListParagraph"/>
        <w:numPr>
          <w:ilvl w:val="2"/>
          <w:numId w:val="21"/>
        </w:numPr>
      </w:pPr>
      <w:r>
        <w:t>Sorghum vs maize competitiveness for key weed species</w:t>
      </w:r>
      <w:r w:rsidR="00F97736">
        <w:t>.</w:t>
      </w:r>
    </w:p>
    <w:p w:rsidR="0078175E" w:rsidRDefault="0078175E" w:rsidP="0078175E">
      <w:pPr>
        <w:pStyle w:val="ListParagraph"/>
        <w:numPr>
          <w:ilvl w:val="2"/>
          <w:numId w:val="21"/>
        </w:numPr>
      </w:pPr>
      <w:proofErr w:type="spellStart"/>
      <w:r>
        <w:t>Mungbeans</w:t>
      </w:r>
      <w:proofErr w:type="spellEnd"/>
      <w:r>
        <w:t xml:space="preserve"> – row spacing and density work</w:t>
      </w:r>
      <w:r w:rsidR="00F97736">
        <w:t>.</w:t>
      </w:r>
    </w:p>
    <w:p w:rsidR="00754F9D" w:rsidRDefault="0078175E" w:rsidP="0078175E">
      <w:pPr>
        <w:pStyle w:val="ListParagraph"/>
        <w:numPr>
          <w:ilvl w:val="2"/>
          <w:numId w:val="21"/>
        </w:numPr>
      </w:pPr>
      <w:r>
        <w:t>Chickpeas – what gains can be made?</w:t>
      </w:r>
    </w:p>
    <w:p w:rsidR="00754F9D" w:rsidRDefault="00754F9D" w:rsidP="001116A0">
      <w:pPr>
        <w:pStyle w:val="ListParagraph"/>
        <w:numPr>
          <w:ilvl w:val="0"/>
          <w:numId w:val="21"/>
        </w:numPr>
      </w:pPr>
      <w:r>
        <w:t>A protocol for future improved R&amp;D for crop competition</w:t>
      </w:r>
      <w:r w:rsidR="00446325">
        <w:t xml:space="preserve"> (</w:t>
      </w:r>
      <w:r w:rsidR="00446325" w:rsidRPr="004D2589">
        <w:rPr>
          <w:b/>
        </w:rPr>
        <w:t xml:space="preserve">Page </w:t>
      </w:r>
      <w:r w:rsidR="00B83ED3" w:rsidRPr="004D2589">
        <w:rPr>
          <w:b/>
        </w:rPr>
        <w:t>69</w:t>
      </w:r>
      <w:r w:rsidR="00446325">
        <w:t>)</w:t>
      </w:r>
    </w:p>
    <w:p w:rsidR="00B83ED3" w:rsidRDefault="00B83ED3" w:rsidP="0078175E"/>
    <w:p w:rsidR="004D2589" w:rsidRDefault="004D2589" w:rsidP="004D2589">
      <w:r>
        <w:t xml:space="preserve">The future RD&amp;E requirements identified are needed in order to increase grower adoption of crop competition by 20% by 2020. </w:t>
      </w:r>
    </w:p>
    <w:p w:rsidR="0078175E" w:rsidRDefault="0078175E" w:rsidP="0078175E">
      <w:r>
        <w:t xml:space="preserve">Our recommendations </w:t>
      </w:r>
      <w:r w:rsidR="004D2589">
        <w:t xml:space="preserve">in order to reach this target </w:t>
      </w:r>
      <w:r>
        <w:t>are:</w:t>
      </w:r>
    </w:p>
    <w:p w:rsidR="0078175E" w:rsidRDefault="0078175E" w:rsidP="0078175E">
      <w:pPr>
        <w:pStyle w:val="ListParagraph"/>
        <w:numPr>
          <w:ilvl w:val="0"/>
          <w:numId w:val="26"/>
        </w:numPr>
      </w:pPr>
      <w:r>
        <w:t>Focus on the key weed species is important to develop the priority order to fill knowledge gaps.</w:t>
      </w:r>
    </w:p>
    <w:p w:rsidR="0078175E" w:rsidRDefault="0078175E" w:rsidP="0078175E">
      <w:pPr>
        <w:pStyle w:val="ListParagraph"/>
      </w:pPr>
    </w:p>
    <w:p w:rsidR="0078175E" w:rsidRDefault="0078175E" w:rsidP="0078175E">
      <w:pPr>
        <w:pStyle w:val="ListParagraph"/>
        <w:numPr>
          <w:ilvl w:val="0"/>
          <w:numId w:val="26"/>
        </w:numPr>
      </w:pPr>
      <w:r>
        <w:t>Future crop competition research requires national funding, coordination and communication for:</w:t>
      </w:r>
    </w:p>
    <w:p w:rsidR="0078175E" w:rsidRDefault="0078175E" w:rsidP="0078175E">
      <w:pPr>
        <w:pStyle w:val="ListParagraph"/>
        <w:numPr>
          <w:ilvl w:val="0"/>
          <w:numId w:val="27"/>
        </w:numPr>
      </w:pPr>
      <w:r>
        <w:t>National breeding for competitive ability traits</w:t>
      </w:r>
    </w:p>
    <w:p w:rsidR="0078175E" w:rsidRDefault="0078175E" w:rsidP="0078175E">
      <w:pPr>
        <w:pStyle w:val="ListParagraph"/>
        <w:numPr>
          <w:ilvl w:val="0"/>
          <w:numId w:val="27"/>
        </w:numPr>
      </w:pPr>
      <w:r>
        <w:t>Regional packages for agronomy</w:t>
      </w:r>
    </w:p>
    <w:p w:rsidR="0078175E" w:rsidRDefault="0078175E" w:rsidP="0078175E">
      <w:pPr>
        <w:pStyle w:val="ListParagraph"/>
        <w:numPr>
          <w:ilvl w:val="0"/>
          <w:numId w:val="27"/>
        </w:numPr>
      </w:pPr>
      <w:r>
        <w:t>Research consistency to improve the quality of research outputs</w:t>
      </w:r>
    </w:p>
    <w:p w:rsidR="0078175E" w:rsidRDefault="0078175E" w:rsidP="0078175E">
      <w:pPr>
        <w:ind w:left="720"/>
      </w:pPr>
      <w:r>
        <w:t xml:space="preserve">We recommend that GRDC supports </w:t>
      </w:r>
      <w:r w:rsidRPr="00631FC2">
        <w:rPr>
          <w:i/>
        </w:rPr>
        <w:t>A National Crop Competition Program</w:t>
      </w:r>
      <w:r>
        <w:t xml:space="preserve"> to improve communication, coordination and quality of RD&amp;E on crop competition for the Grains industry of Australia.</w:t>
      </w:r>
    </w:p>
    <w:p w:rsidR="0078175E" w:rsidRDefault="0078175E" w:rsidP="0078175E">
      <w:pPr>
        <w:pStyle w:val="ListParagraph"/>
        <w:numPr>
          <w:ilvl w:val="0"/>
          <w:numId w:val="26"/>
        </w:numPr>
      </w:pPr>
      <w:r>
        <w:t>We recommend a monograph (scientific refereed literature review) of this report be produced in conjunction with a short (4-8 page) extension document, to promote nationally, crop competition as a weed management tactic.</w:t>
      </w:r>
    </w:p>
    <w:p w:rsidR="0078175E" w:rsidRDefault="0078175E" w:rsidP="0078175E">
      <w:pPr>
        <w:ind w:left="720" w:hanging="360"/>
      </w:pPr>
      <w:r>
        <w:t>4.</w:t>
      </w:r>
      <w:r>
        <w:tab/>
        <w:t>Specific Research Needs: While the principles underpinning agronomy of crop competition are well-understood, basic research on traits for breeding is needed. In addition, strategic and applied research on crops by competition factors at the regional level.</w:t>
      </w:r>
    </w:p>
    <w:p w:rsidR="002B6E4A" w:rsidRDefault="004D2589" w:rsidP="002B6E4A">
      <w:r w:rsidRPr="004D2589">
        <w:t>This scoping study provides a frame work for GRDC future investment in RD&amp;E to optimise communication, collaboration and coordination of investments across Australia.</w:t>
      </w:r>
      <w:r w:rsidR="002B6E4A">
        <w:br w:type="page"/>
      </w:r>
    </w:p>
    <w:p w:rsidR="002B6E4A" w:rsidRPr="002B6E4A" w:rsidRDefault="00AE6538" w:rsidP="00307610">
      <w:pPr>
        <w:pStyle w:val="Heading1"/>
      </w:pPr>
      <w:bookmarkStart w:id="1" w:name="_Toc425246020"/>
      <w:r w:rsidRPr="002B6E4A">
        <w:rPr>
          <w:rStyle w:val="Heading1Char"/>
          <w:b/>
        </w:rPr>
        <w:lastRenderedPageBreak/>
        <w:t>2.</w:t>
      </w:r>
      <w:r w:rsidRPr="002B6E4A">
        <w:rPr>
          <w:rStyle w:val="Heading1Char"/>
          <w:b/>
        </w:rPr>
        <w:tab/>
        <w:t>TAB</w:t>
      </w:r>
      <w:r w:rsidR="001D3F38" w:rsidRPr="002B6E4A">
        <w:rPr>
          <w:rStyle w:val="Heading1Char"/>
          <w:b/>
        </w:rPr>
        <w:t>LE OF CONTENTS</w:t>
      </w:r>
      <w:bookmarkEnd w:id="1"/>
    </w:p>
    <w:sdt>
      <w:sdtPr>
        <w:rPr>
          <w:rFonts w:asciiTheme="minorHAnsi" w:eastAsiaTheme="minorHAnsi" w:hAnsiTheme="minorHAnsi" w:cstheme="minorBidi"/>
          <w:b w:val="0"/>
          <w:bCs w:val="0"/>
          <w:color w:val="auto"/>
          <w:sz w:val="22"/>
          <w:szCs w:val="22"/>
          <w:lang w:val="en-AU" w:eastAsia="en-US"/>
        </w:rPr>
        <w:id w:val="225972592"/>
        <w:docPartObj>
          <w:docPartGallery w:val="Table of Contents"/>
          <w:docPartUnique/>
        </w:docPartObj>
      </w:sdtPr>
      <w:sdtEndPr>
        <w:rPr>
          <w:noProof/>
        </w:rPr>
      </w:sdtEndPr>
      <w:sdtContent>
        <w:p w:rsidR="002B6E4A" w:rsidRDefault="002B6E4A" w:rsidP="00B35AF0">
          <w:pPr>
            <w:pStyle w:val="TOCHeading"/>
          </w:pPr>
        </w:p>
        <w:p w:rsidR="00D34C8B" w:rsidRDefault="002B6E4A">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425246019" w:history="1">
            <w:r w:rsidR="00D34C8B" w:rsidRPr="00693BC1">
              <w:rPr>
                <w:rStyle w:val="Hyperlink"/>
                <w:noProof/>
              </w:rPr>
              <w:t>1.</w:t>
            </w:r>
            <w:r w:rsidR="00D34C8B">
              <w:rPr>
                <w:rFonts w:eastAsiaTheme="minorEastAsia"/>
                <w:noProof/>
                <w:lang w:eastAsia="en-AU"/>
              </w:rPr>
              <w:tab/>
            </w:r>
            <w:r w:rsidR="00D34C8B" w:rsidRPr="00693BC1">
              <w:rPr>
                <w:rStyle w:val="Hyperlink"/>
                <w:noProof/>
              </w:rPr>
              <w:t>EXECUTIVE SUMMARY</w:t>
            </w:r>
            <w:r w:rsidR="00D34C8B">
              <w:rPr>
                <w:noProof/>
                <w:webHidden/>
              </w:rPr>
              <w:tab/>
            </w:r>
            <w:r w:rsidR="00D34C8B">
              <w:rPr>
                <w:noProof/>
                <w:webHidden/>
              </w:rPr>
              <w:fldChar w:fldCharType="begin"/>
            </w:r>
            <w:r w:rsidR="00D34C8B">
              <w:rPr>
                <w:noProof/>
                <w:webHidden/>
              </w:rPr>
              <w:instrText xml:space="preserve"> PAGEREF _Toc425246019 \h </w:instrText>
            </w:r>
            <w:r w:rsidR="00D34C8B">
              <w:rPr>
                <w:noProof/>
                <w:webHidden/>
              </w:rPr>
            </w:r>
            <w:r w:rsidR="00D34C8B">
              <w:rPr>
                <w:noProof/>
                <w:webHidden/>
              </w:rPr>
              <w:fldChar w:fldCharType="separate"/>
            </w:r>
            <w:r w:rsidR="0078175E">
              <w:rPr>
                <w:noProof/>
                <w:webHidden/>
              </w:rPr>
              <w:t>ii</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20" w:history="1">
            <w:r w:rsidR="00D34C8B" w:rsidRPr="00693BC1">
              <w:rPr>
                <w:rStyle w:val="Hyperlink"/>
                <w:noProof/>
              </w:rPr>
              <w:t>2.</w:t>
            </w:r>
            <w:r w:rsidR="00D34C8B">
              <w:rPr>
                <w:rFonts w:eastAsiaTheme="minorEastAsia"/>
                <w:noProof/>
                <w:lang w:eastAsia="en-AU"/>
              </w:rPr>
              <w:tab/>
            </w:r>
            <w:r w:rsidR="00D34C8B" w:rsidRPr="00693BC1">
              <w:rPr>
                <w:rStyle w:val="Hyperlink"/>
                <w:noProof/>
              </w:rPr>
              <w:t>TABLE OF CONTENTS</w:t>
            </w:r>
            <w:r w:rsidR="00D34C8B">
              <w:rPr>
                <w:noProof/>
                <w:webHidden/>
              </w:rPr>
              <w:tab/>
            </w:r>
            <w:r w:rsidR="00D34C8B">
              <w:rPr>
                <w:noProof/>
                <w:webHidden/>
              </w:rPr>
              <w:fldChar w:fldCharType="begin"/>
            </w:r>
            <w:r w:rsidR="00D34C8B">
              <w:rPr>
                <w:noProof/>
                <w:webHidden/>
              </w:rPr>
              <w:instrText xml:space="preserve"> PAGEREF _Toc425246020 \h </w:instrText>
            </w:r>
            <w:r w:rsidR="00D34C8B">
              <w:rPr>
                <w:noProof/>
                <w:webHidden/>
              </w:rPr>
            </w:r>
            <w:r w:rsidR="00D34C8B">
              <w:rPr>
                <w:noProof/>
                <w:webHidden/>
              </w:rPr>
              <w:fldChar w:fldCharType="separate"/>
            </w:r>
            <w:r w:rsidR="0078175E">
              <w:rPr>
                <w:noProof/>
                <w:webHidden/>
              </w:rPr>
              <w:t>vi</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21" w:history="1">
            <w:r w:rsidR="00D34C8B" w:rsidRPr="00693BC1">
              <w:rPr>
                <w:rStyle w:val="Hyperlink"/>
                <w:noProof/>
              </w:rPr>
              <w:t>3.</w:t>
            </w:r>
            <w:r w:rsidR="00D34C8B">
              <w:rPr>
                <w:rFonts w:eastAsiaTheme="minorEastAsia"/>
                <w:noProof/>
                <w:lang w:eastAsia="en-AU"/>
              </w:rPr>
              <w:tab/>
            </w:r>
            <w:r w:rsidR="00D34C8B" w:rsidRPr="00693BC1">
              <w:rPr>
                <w:rStyle w:val="Hyperlink"/>
                <w:noProof/>
              </w:rPr>
              <w:t>LIST OF TABLES AND FIGURES</w:t>
            </w:r>
            <w:r w:rsidR="00D34C8B">
              <w:rPr>
                <w:noProof/>
                <w:webHidden/>
              </w:rPr>
              <w:tab/>
            </w:r>
            <w:r w:rsidR="00D34C8B">
              <w:rPr>
                <w:noProof/>
                <w:webHidden/>
              </w:rPr>
              <w:fldChar w:fldCharType="begin"/>
            </w:r>
            <w:r w:rsidR="00D34C8B">
              <w:rPr>
                <w:noProof/>
                <w:webHidden/>
              </w:rPr>
              <w:instrText xml:space="preserve"> PAGEREF _Toc425246021 \h </w:instrText>
            </w:r>
            <w:r w:rsidR="00D34C8B">
              <w:rPr>
                <w:noProof/>
                <w:webHidden/>
              </w:rPr>
            </w:r>
            <w:r w:rsidR="00D34C8B">
              <w:rPr>
                <w:noProof/>
                <w:webHidden/>
              </w:rPr>
              <w:fldChar w:fldCharType="separate"/>
            </w:r>
            <w:r w:rsidR="0078175E">
              <w:rPr>
                <w:noProof/>
                <w:webHidden/>
              </w:rPr>
              <w:t>vii</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22" w:history="1">
            <w:r w:rsidR="00D34C8B" w:rsidRPr="00693BC1">
              <w:rPr>
                <w:rStyle w:val="Hyperlink"/>
                <w:noProof/>
              </w:rPr>
              <w:t>4.</w:t>
            </w:r>
            <w:r w:rsidR="00D34C8B">
              <w:rPr>
                <w:rFonts w:eastAsiaTheme="minorEastAsia"/>
                <w:noProof/>
                <w:lang w:eastAsia="en-AU"/>
              </w:rPr>
              <w:tab/>
            </w:r>
            <w:r w:rsidR="00D34C8B" w:rsidRPr="00693BC1">
              <w:rPr>
                <w:rStyle w:val="Hyperlink"/>
                <w:noProof/>
              </w:rPr>
              <w:t>INTRODUCTION</w:t>
            </w:r>
            <w:r w:rsidR="00D34C8B">
              <w:rPr>
                <w:noProof/>
                <w:webHidden/>
              </w:rPr>
              <w:tab/>
            </w:r>
            <w:r w:rsidR="00D34C8B">
              <w:rPr>
                <w:noProof/>
                <w:webHidden/>
              </w:rPr>
              <w:fldChar w:fldCharType="begin"/>
            </w:r>
            <w:r w:rsidR="00D34C8B">
              <w:rPr>
                <w:noProof/>
                <w:webHidden/>
              </w:rPr>
              <w:instrText xml:space="preserve"> PAGEREF _Toc425246022 \h </w:instrText>
            </w:r>
            <w:r w:rsidR="00D34C8B">
              <w:rPr>
                <w:noProof/>
                <w:webHidden/>
              </w:rPr>
            </w:r>
            <w:r w:rsidR="00D34C8B">
              <w:rPr>
                <w:noProof/>
                <w:webHidden/>
              </w:rPr>
              <w:fldChar w:fldCharType="separate"/>
            </w:r>
            <w:r w:rsidR="0078175E">
              <w:rPr>
                <w:noProof/>
                <w:webHidden/>
              </w:rPr>
              <w:t>1</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23" w:history="1">
            <w:r w:rsidR="00D34C8B" w:rsidRPr="00693BC1">
              <w:rPr>
                <w:rStyle w:val="Hyperlink"/>
                <w:noProof/>
              </w:rPr>
              <w:t>5.</w:t>
            </w:r>
            <w:r w:rsidR="00D34C8B">
              <w:rPr>
                <w:rFonts w:eastAsiaTheme="minorEastAsia"/>
                <w:noProof/>
                <w:lang w:eastAsia="en-AU"/>
              </w:rPr>
              <w:tab/>
            </w:r>
            <w:r w:rsidR="00D34C8B" w:rsidRPr="00693BC1">
              <w:rPr>
                <w:rStyle w:val="Hyperlink"/>
                <w:noProof/>
              </w:rPr>
              <w:t>PRIORITY WEED SPECIES</w:t>
            </w:r>
            <w:r w:rsidR="00D34C8B">
              <w:rPr>
                <w:noProof/>
                <w:webHidden/>
              </w:rPr>
              <w:tab/>
            </w:r>
            <w:r w:rsidR="00D34C8B">
              <w:rPr>
                <w:noProof/>
                <w:webHidden/>
              </w:rPr>
              <w:fldChar w:fldCharType="begin"/>
            </w:r>
            <w:r w:rsidR="00D34C8B">
              <w:rPr>
                <w:noProof/>
                <w:webHidden/>
              </w:rPr>
              <w:instrText xml:space="preserve"> PAGEREF _Toc425246023 \h </w:instrText>
            </w:r>
            <w:r w:rsidR="00D34C8B">
              <w:rPr>
                <w:noProof/>
                <w:webHidden/>
              </w:rPr>
            </w:r>
            <w:r w:rsidR="00D34C8B">
              <w:rPr>
                <w:noProof/>
                <w:webHidden/>
              </w:rPr>
              <w:fldChar w:fldCharType="separate"/>
            </w:r>
            <w:r w:rsidR="0078175E">
              <w:rPr>
                <w:noProof/>
                <w:webHidden/>
              </w:rPr>
              <w:t>2</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24" w:history="1">
            <w:r w:rsidR="00D34C8B" w:rsidRPr="00693BC1">
              <w:rPr>
                <w:rStyle w:val="Hyperlink"/>
                <w:noProof/>
              </w:rPr>
              <w:t>5.1</w:t>
            </w:r>
            <w:r w:rsidR="00D34C8B">
              <w:rPr>
                <w:rFonts w:eastAsiaTheme="minorEastAsia"/>
                <w:noProof/>
                <w:lang w:eastAsia="en-AU"/>
              </w:rPr>
              <w:tab/>
            </w:r>
            <w:r w:rsidR="00D34C8B" w:rsidRPr="00693BC1">
              <w:rPr>
                <w:rStyle w:val="Hyperlink"/>
                <w:noProof/>
              </w:rPr>
              <w:t>Key findings</w:t>
            </w:r>
            <w:r w:rsidR="00D34C8B">
              <w:rPr>
                <w:noProof/>
                <w:webHidden/>
              </w:rPr>
              <w:tab/>
            </w:r>
            <w:r w:rsidR="00D34C8B">
              <w:rPr>
                <w:noProof/>
                <w:webHidden/>
              </w:rPr>
              <w:fldChar w:fldCharType="begin"/>
            </w:r>
            <w:r w:rsidR="00D34C8B">
              <w:rPr>
                <w:noProof/>
                <w:webHidden/>
              </w:rPr>
              <w:instrText xml:space="preserve"> PAGEREF _Toc425246024 \h </w:instrText>
            </w:r>
            <w:r w:rsidR="00D34C8B">
              <w:rPr>
                <w:noProof/>
                <w:webHidden/>
              </w:rPr>
            </w:r>
            <w:r w:rsidR="00D34C8B">
              <w:rPr>
                <w:noProof/>
                <w:webHidden/>
              </w:rPr>
              <w:fldChar w:fldCharType="separate"/>
            </w:r>
            <w:r w:rsidR="0078175E">
              <w:rPr>
                <w:noProof/>
                <w:webHidden/>
              </w:rPr>
              <w:t>2</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25" w:history="1">
            <w:r w:rsidR="00D34C8B" w:rsidRPr="00693BC1">
              <w:rPr>
                <w:rStyle w:val="Hyperlink"/>
                <w:noProof/>
              </w:rPr>
              <w:t>6.</w:t>
            </w:r>
            <w:r w:rsidR="00D34C8B">
              <w:rPr>
                <w:rFonts w:eastAsiaTheme="minorEastAsia"/>
                <w:noProof/>
                <w:lang w:eastAsia="en-AU"/>
              </w:rPr>
              <w:tab/>
            </w:r>
            <w:r w:rsidR="00D34C8B" w:rsidRPr="00693BC1">
              <w:rPr>
                <w:rStyle w:val="Hyperlink"/>
                <w:noProof/>
              </w:rPr>
              <w:t>LITERATURE REVIEW</w:t>
            </w:r>
            <w:r w:rsidR="00D34C8B">
              <w:rPr>
                <w:noProof/>
                <w:webHidden/>
              </w:rPr>
              <w:tab/>
            </w:r>
            <w:r w:rsidR="00D34C8B">
              <w:rPr>
                <w:noProof/>
                <w:webHidden/>
              </w:rPr>
              <w:fldChar w:fldCharType="begin"/>
            </w:r>
            <w:r w:rsidR="00D34C8B">
              <w:rPr>
                <w:noProof/>
                <w:webHidden/>
              </w:rPr>
              <w:instrText xml:space="preserve"> PAGEREF _Toc425246025 \h </w:instrText>
            </w:r>
            <w:r w:rsidR="00D34C8B">
              <w:rPr>
                <w:noProof/>
                <w:webHidden/>
              </w:rPr>
            </w:r>
            <w:r w:rsidR="00D34C8B">
              <w:rPr>
                <w:noProof/>
                <w:webHidden/>
              </w:rPr>
              <w:fldChar w:fldCharType="separate"/>
            </w:r>
            <w:r w:rsidR="0078175E">
              <w:rPr>
                <w:noProof/>
                <w:webHidden/>
              </w:rPr>
              <w:t>3</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26" w:history="1">
            <w:r w:rsidR="00D34C8B" w:rsidRPr="00693BC1">
              <w:rPr>
                <w:rStyle w:val="Hyperlink"/>
                <w:noProof/>
              </w:rPr>
              <w:t>6.1</w:t>
            </w:r>
            <w:r w:rsidR="00D34C8B">
              <w:rPr>
                <w:rFonts w:eastAsiaTheme="minorEastAsia"/>
                <w:noProof/>
                <w:lang w:eastAsia="en-AU"/>
              </w:rPr>
              <w:tab/>
            </w:r>
            <w:r w:rsidR="00D34C8B" w:rsidRPr="00693BC1">
              <w:rPr>
                <w:rStyle w:val="Hyperlink"/>
                <w:noProof/>
              </w:rPr>
              <w:t>Summary of references</w:t>
            </w:r>
            <w:r w:rsidR="00D34C8B">
              <w:rPr>
                <w:noProof/>
                <w:webHidden/>
              </w:rPr>
              <w:tab/>
            </w:r>
            <w:r w:rsidR="00D34C8B">
              <w:rPr>
                <w:noProof/>
                <w:webHidden/>
              </w:rPr>
              <w:fldChar w:fldCharType="begin"/>
            </w:r>
            <w:r w:rsidR="00D34C8B">
              <w:rPr>
                <w:noProof/>
                <w:webHidden/>
              </w:rPr>
              <w:instrText xml:space="preserve"> PAGEREF _Toc425246026 \h </w:instrText>
            </w:r>
            <w:r w:rsidR="00D34C8B">
              <w:rPr>
                <w:noProof/>
                <w:webHidden/>
              </w:rPr>
            </w:r>
            <w:r w:rsidR="00D34C8B">
              <w:rPr>
                <w:noProof/>
                <w:webHidden/>
              </w:rPr>
              <w:fldChar w:fldCharType="separate"/>
            </w:r>
            <w:r w:rsidR="0078175E">
              <w:rPr>
                <w:noProof/>
                <w:webHidden/>
              </w:rPr>
              <w:t>3</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27" w:history="1">
            <w:r w:rsidR="00D34C8B" w:rsidRPr="00693BC1">
              <w:rPr>
                <w:rStyle w:val="Hyperlink"/>
                <w:noProof/>
              </w:rPr>
              <w:t>6.2</w:t>
            </w:r>
            <w:r w:rsidR="00D34C8B">
              <w:rPr>
                <w:rFonts w:eastAsiaTheme="minorEastAsia"/>
                <w:noProof/>
                <w:lang w:eastAsia="en-AU"/>
              </w:rPr>
              <w:tab/>
            </w:r>
            <w:r w:rsidR="00D34C8B" w:rsidRPr="00693BC1">
              <w:rPr>
                <w:rStyle w:val="Hyperlink"/>
                <w:noProof/>
              </w:rPr>
              <w:t>Regional literature reviews</w:t>
            </w:r>
            <w:r w:rsidR="00D34C8B">
              <w:rPr>
                <w:noProof/>
                <w:webHidden/>
              </w:rPr>
              <w:tab/>
            </w:r>
            <w:r w:rsidR="00D34C8B">
              <w:rPr>
                <w:noProof/>
                <w:webHidden/>
              </w:rPr>
              <w:fldChar w:fldCharType="begin"/>
            </w:r>
            <w:r w:rsidR="00D34C8B">
              <w:rPr>
                <w:noProof/>
                <w:webHidden/>
              </w:rPr>
              <w:instrText xml:space="preserve"> PAGEREF _Toc425246027 \h </w:instrText>
            </w:r>
            <w:r w:rsidR="00D34C8B">
              <w:rPr>
                <w:noProof/>
                <w:webHidden/>
              </w:rPr>
            </w:r>
            <w:r w:rsidR="00D34C8B">
              <w:rPr>
                <w:noProof/>
                <w:webHidden/>
              </w:rPr>
              <w:fldChar w:fldCharType="separate"/>
            </w:r>
            <w:r w:rsidR="0078175E">
              <w:rPr>
                <w:noProof/>
                <w:webHidden/>
              </w:rPr>
              <w:t>8</w:t>
            </w:r>
            <w:r w:rsidR="00D34C8B">
              <w:rPr>
                <w:noProof/>
                <w:webHidden/>
              </w:rPr>
              <w:fldChar w:fldCharType="end"/>
            </w:r>
          </w:hyperlink>
        </w:p>
        <w:p w:rsidR="00D34C8B" w:rsidRDefault="00631FC2">
          <w:pPr>
            <w:pStyle w:val="TOC3"/>
            <w:tabs>
              <w:tab w:val="left" w:pos="1320"/>
              <w:tab w:val="right" w:leader="dot" w:pos="9016"/>
            </w:tabs>
            <w:rPr>
              <w:rFonts w:eastAsiaTheme="minorEastAsia"/>
              <w:noProof/>
              <w:lang w:eastAsia="en-AU"/>
            </w:rPr>
          </w:pPr>
          <w:hyperlink w:anchor="_Toc425246028" w:history="1">
            <w:r w:rsidR="00D34C8B" w:rsidRPr="00693BC1">
              <w:rPr>
                <w:rStyle w:val="Hyperlink"/>
                <w:noProof/>
              </w:rPr>
              <w:t>6.2.1</w:t>
            </w:r>
            <w:r w:rsidR="00D34C8B">
              <w:rPr>
                <w:rFonts w:eastAsiaTheme="minorEastAsia"/>
                <w:noProof/>
                <w:lang w:eastAsia="en-AU"/>
              </w:rPr>
              <w:tab/>
            </w:r>
            <w:r w:rsidR="00D34C8B" w:rsidRPr="00693BC1">
              <w:rPr>
                <w:rStyle w:val="Hyperlink"/>
                <w:noProof/>
              </w:rPr>
              <w:t>WESTERN REGION</w:t>
            </w:r>
            <w:r w:rsidR="00D34C8B">
              <w:rPr>
                <w:noProof/>
                <w:webHidden/>
              </w:rPr>
              <w:tab/>
            </w:r>
            <w:r w:rsidR="00D34C8B">
              <w:rPr>
                <w:noProof/>
                <w:webHidden/>
              </w:rPr>
              <w:fldChar w:fldCharType="begin"/>
            </w:r>
            <w:r w:rsidR="00D34C8B">
              <w:rPr>
                <w:noProof/>
                <w:webHidden/>
              </w:rPr>
              <w:instrText xml:space="preserve"> PAGEREF _Toc425246028 \h </w:instrText>
            </w:r>
            <w:r w:rsidR="00D34C8B">
              <w:rPr>
                <w:noProof/>
                <w:webHidden/>
              </w:rPr>
            </w:r>
            <w:r w:rsidR="00D34C8B">
              <w:rPr>
                <w:noProof/>
                <w:webHidden/>
              </w:rPr>
              <w:fldChar w:fldCharType="separate"/>
            </w:r>
            <w:r w:rsidR="0078175E">
              <w:rPr>
                <w:noProof/>
                <w:webHidden/>
              </w:rPr>
              <w:t>8</w:t>
            </w:r>
            <w:r w:rsidR="00D34C8B">
              <w:rPr>
                <w:noProof/>
                <w:webHidden/>
              </w:rPr>
              <w:fldChar w:fldCharType="end"/>
            </w:r>
          </w:hyperlink>
        </w:p>
        <w:p w:rsidR="00D34C8B" w:rsidRDefault="00631FC2">
          <w:pPr>
            <w:pStyle w:val="TOC3"/>
            <w:tabs>
              <w:tab w:val="left" w:pos="1320"/>
              <w:tab w:val="right" w:leader="dot" w:pos="9016"/>
            </w:tabs>
            <w:rPr>
              <w:rFonts w:eastAsiaTheme="minorEastAsia"/>
              <w:noProof/>
              <w:lang w:eastAsia="en-AU"/>
            </w:rPr>
          </w:pPr>
          <w:hyperlink w:anchor="_Toc425246029" w:history="1">
            <w:r w:rsidR="00D34C8B" w:rsidRPr="00693BC1">
              <w:rPr>
                <w:rStyle w:val="Hyperlink"/>
                <w:noProof/>
              </w:rPr>
              <w:t>6.2.2</w:t>
            </w:r>
            <w:r w:rsidR="00D34C8B">
              <w:rPr>
                <w:rFonts w:eastAsiaTheme="minorEastAsia"/>
                <w:noProof/>
                <w:lang w:eastAsia="en-AU"/>
              </w:rPr>
              <w:tab/>
            </w:r>
            <w:r w:rsidR="00D34C8B" w:rsidRPr="00693BC1">
              <w:rPr>
                <w:rStyle w:val="Hyperlink"/>
                <w:noProof/>
              </w:rPr>
              <w:t>SOUTHERN REGION</w:t>
            </w:r>
            <w:r w:rsidR="00D34C8B">
              <w:rPr>
                <w:noProof/>
                <w:webHidden/>
              </w:rPr>
              <w:tab/>
            </w:r>
            <w:r w:rsidR="00D34C8B">
              <w:rPr>
                <w:noProof/>
                <w:webHidden/>
              </w:rPr>
              <w:fldChar w:fldCharType="begin"/>
            </w:r>
            <w:r w:rsidR="00D34C8B">
              <w:rPr>
                <w:noProof/>
                <w:webHidden/>
              </w:rPr>
              <w:instrText xml:space="preserve"> PAGEREF _Toc425246029 \h </w:instrText>
            </w:r>
            <w:r w:rsidR="00D34C8B">
              <w:rPr>
                <w:noProof/>
                <w:webHidden/>
              </w:rPr>
            </w:r>
            <w:r w:rsidR="00D34C8B">
              <w:rPr>
                <w:noProof/>
                <w:webHidden/>
              </w:rPr>
              <w:fldChar w:fldCharType="separate"/>
            </w:r>
            <w:r w:rsidR="0078175E">
              <w:rPr>
                <w:noProof/>
                <w:webHidden/>
              </w:rPr>
              <w:t>29</w:t>
            </w:r>
            <w:r w:rsidR="00D34C8B">
              <w:rPr>
                <w:noProof/>
                <w:webHidden/>
              </w:rPr>
              <w:fldChar w:fldCharType="end"/>
            </w:r>
          </w:hyperlink>
        </w:p>
        <w:p w:rsidR="00D34C8B" w:rsidRDefault="00631FC2">
          <w:pPr>
            <w:pStyle w:val="TOC3"/>
            <w:tabs>
              <w:tab w:val="left" w:pos="1320"/>
              <w:tab w:val="right" w:leader="dot" w:pos="9016"/>
            </w:tabs>
            <w:rPr>
              <w:rFonts w:eastAsiaTheme="minorEastAsia"/>
              <w:noProof/>
              <w:lang w:eastAsia="en-AU"/>
            </w:rPr>
          </w:pPr>
          <w:hyperlink w:anchor="_Toc425246030" w:history="1">
            <w:r w:rsidR="00D34C8B" w:rsidRPr="00693BC1">
              <w:rPr>
                <w:rStyle w:val="Hyperlink"/>
                <w:noProof/>
              </w:rPr>
              <w:t>6.2.3</w:t>
            </w:r>
            <w:r w:rsidR="00D34C8B">
              <w:rPr>
                <w:rFonts w:eastAsiaTheme="minorEastAsia"/>
                <w:noProof/>
                <w:lang w:eastAsia="en-AU"/>
              </w:rPr>
              <w:tab/>
            </w:r>
            <w:r w:rsidR="00D34C8B" w:rsidRPr="00693BC1">
              <w:rPr>
                <w:rStyle w:val="Hyperlink"/>
                <w:noProof/>
              </w:rPr>
              <w:t>NORTHERN REGION</w:t>
            </w:r>
            <w:r w:rsidR="00D34C8B">
              <w:rPr>
                <w:noProof/>
                <w:webHidden/>
              </w:rPr>
              <w:tab/>
            </w:r>
            <w:r w:rsidR="00D34C8B">
              <w:rPr>
                <w:noProof/>
                <w:webHidden/>
              </w:rPr>
              <w:fldChar w:fldCharType="begin"/>
            </w:r>
            <w:r w:rsidR="00D34C8B">
              <w:rPr>
                <w:noProof/>
                <w:webHidden/>
              </w:rPr>
              <w:instrText xml:space="preserve"> PAGEREF _Toc425246030 \h </w:instrText>
            </w:r>
            <w:r w:rsidR="00D34C8B">
              <w:rPr>
                <w:noProof/>
                <w:webHidden/>
              </w:rPr>
            </w:r>
            <w:r w:rsidR="00D34C8B">
              <w:rPr>
                <w:noProof/>
                <w:webHidden/>
              </w:rPr>
              <w:fldChar w:fldCharType="separate"/>
            </w:r>
            <w:r w:rsidR="0078175E">
              <w:rPr>
                <w:noProof/>
                <w:webHidden/>
              </w:rPr>
              <w:t>39</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31" w:history="1">
            <w:r w:rsidR="00D34C8B" w:rsidRPr="00693BC1">
              <w:rPr>
                <w:rStyle w:val="Hyperlink"/>
                <w:noProof/>
              </w:rPr>
              <w:t>7.</w:t>
            </w:r>
            <w:r w:rsidR="00D34C8B">
              <w:rPr>
                <w:rFonts w:eastAsiaTheme="minorEastAsia"/>
                <w:noProof/>
                <w:lang w:eastAsia="en-AU"/>
              </w:rPr>
              <w:tab/>
            </w:r>
            <w:r w:rsidR="00D34C8B" w:rsidRPr="00693BC1">
              <w:rPr>
                <w:rStyle w:val="Hyperlink"/>
                <w:noProof/>
              </w:rPr>
              <w:t>META-ANALYSIS OF DATA</w:t>
            </w:r>
            <w:r w:rsidR="00D34C8B">
              <w:rPr>
                <w:noProof/>
                <w:webHidden/>
              </w:rPr>
              <w:tab/>
            </w:r>
            <w:r w:rsidR="00D34C8B">
              <w:rPr>
                <w:noProof/>
                <w:webHidden/>
              </w:rPr>
              <w:fldChar w:fldCharType="begin"/>
            </w:r>
            <w:r w:rsidR="00D34C8B">
              <w:rPr>
                <w:noProof/>
                <w:webHidden/>
              </w:rPr>
              <w:instrText xml:space="preserve"> PAGEREF _Toc425246031 \h </w:instrText>
            </w:r>
            <w:r w:rsidR="00D34C8B">
              <w:rPr>
                <w:noProof/>
                <w:webHidden/>
              </w:rPr>
            </w:r>
            <w:r w:rsidR="00D34C8B">
              <w:rPr>
                <w:noProof/>
                <w:webHidden/>
              </w:rPr>
              <w:fldChar w:fldCharType="separate"/>
            </w:r>
            <w:r w:rsidR="0078175E">
              <w:rPr>
                <w:noProof/>
                <w:webHidden/>
              </w:rPr>
              <w:t>51</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32" w:history="1">
            <w:r w:rsidR="00D34C8B" w:rsidRPr="00693BC1">
              <w:rPr>
                <w:rStyle w:val="Hyperlink"/>
                <w:noProof/>
              </w:rPr>
              <w:t>7.1</w:t>
            </w:r>
            <w:r w:rsidR="00D34C8B">
              <w:rPr>
                <w:rFonts w:eastAsiaTheme="minorEastAsia"/>
                <w:noProof/>
                <w:lang w:eastAsia="en-AU"/>
              </w:rPr>
              <w:tab/>
            </w:r>
            <w:r w:rsidR="00D34C8B" w:rsidRPr="00693BC1">
              <w:rPr>
                <w:rStyle w:val="Hyperlink"/>
                <w:noProof/>
              </w:rPr>
              <w:t>Number of trials in each region for each weed species</w:t>
            </w:r>
            <w:r w:rsidR="00D34C8B">
              <w:rPr>
                <w:noProof/>
                <w:webHidden/>
              </w:rPr>
              <w:tab/>
            </w:r>
            <w:r w:rsidR="00D34C8B">
              <w:rPr>
                <w:noProof/>
                <w:webHidden/>
              </w:rPr>
              <w:fldChar w:fldCharType="begin"/>
            </w:r>
            <w:r w:rsidR="00D34C8B">
              <w:rPr>
                <w:noProof/>
                <w:webHidden/>
              </w:rPr>
              <w:instrText xml:space="preserve"> PAGEREF _Toc425246032 \h </w:instrText>
            </w:r>
            <w:r w:rsidR="00D34C8B">
              <w:rPr>
                <w:noProof/>
                <w:webHidden/>
              </w:rPr>
            </w:r>
            <w:r w:rsidR="00D34C8B">
              <w:rPr>
                <w:noProof/>
                <w:webHidden/>
              </w:rPr>
              <w:fldChar w:fldCharType="separate"/>
            </w:r>
            <w:r w:rsidR="0078175E">
              <w:rPr>
                <w:noProof/>
                <w:webHidden/>
              </w:rPr>
              <w:t>51</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33" w:history="1">
            <w:r w:rsidR="00D34C8B" w:rsidRPr="00693BC1">
              <w:rPr>
                <w:rStyle w:val="Hyperlink"/>
                <w:noProof/>
              </w:rPr>
              <w:t>7.2</w:t>
            </w:r>
            <w:r w:rsidR="00D34C8B">
              <w:rPr>
                <w:rFonts w:eastAsiaTheme="minorEastAsia"/>
                <w:noProof/>
                <w:lang w:eastAsia="en-AU"/>
              </w:rPr>
              <w:tab/>
            </w:r>
            <w:r w:rsidR="00D34C8B" w:rsidRPr="00693BC1">
              <w:rPr>
                <w:rStyle w:val="Hyperlink"/>
                <w:noProof/>
              </w:rPr>
              <w:t>Graphs of data</w:t>
            </w:r>
            <w:r w:rsidR="00D34C8B">
              <w:rPr>
                <w:noProof/>
                <w:webHidden/>
              </w:rPr>
              <w:tab/>
            </w:r>
            <w:r w:rsidR="00D34C8B">
              <w:rPr>
                <w:noProof/>
                <w:webHidden/>
              </w:rPr>
              <w:fldChar w:fldCharType="begin"/>
            </w:r>
            <w:r w:rsidR="00D34C8B">
              <w:rPr>
                <w:noProof/>
                <w:webHidden/>
              </w:rPr>
              <w:instrText xml:space="preserve"> PAGEREF _Toc425246033 \h </w:instrText>
            </w:r>
            <w:r w:rsidR="00D34C8B">
              <w:rPr>
                <w:noProof/>
                <w:webHidden/>
              </w:rPr>
            </w:r>
            <w:r w:rsidR="00D34C8B">
              <w:rPr>
                <w:noProof/>
                <w:webHidden/>
              </w:rPr>
              <w:fldChar w:fldCharType="separate"/>
            </w:r>
            <w:r w:rsidR="0078175E">
              <w:rPr>
                <w:noProof/>
                <w:webHidden/>
              </w:rPr>
              <w:t>53</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34" w:history="1">
            <w:r w:rsidR="00D34C8B" w:rsidRPr="00693BC1">
              <w:rPr>
                <w:rStyle w:val="Hyperlink"/>
                <w:noProof/>
              </w:rPr>
              <w:t>7.3</w:t>
            </w:r>
            <w:r w:rsidR="00D34C8B">
              <w:rPr>
                <w:rFonts w:eastAsiaTheme="minorEastAsia"/>
                <w:noProof/>
                <w:lang w:eastAsia="en-AU"/>
              </w:rPr>
              <w:tab/>
            </w:r>
            <w:r w:rsidR="00D34C8B" w:rsidRPr="00693BC1">
              <w:rPr>
                <w:rStyle w:val="Hyperlink"/>
                <w:noProof/>
              </w:rPr>
              <w:t>Summary of pooled data</w:t>
            </w:r>
            <w:r w:rsidR="00D34C8B">
              <w:rPr>
                <w:noProof/>
                <w:webHidden/>
              </w:rPr>
              <w:tab/>
            </w:r>
            <w:r w:rsidR="00D34C8B">
              <w:rPr>
                <w:noProof/>
                <w:webHidden/>
              </w:rPr>
              <w:fldChar w:fldCharType="begin"/>
            </w:r>
            <w:r w:rsidR="00D34C8B">
              <w:rPr>
                <w:noProof/>
                <w:webHidden/>
              </w:rPr>
              <w:instrText xml:space="preserve"> PAGEREF _Toc425246034 \h </w:instrText>
            </w:r>
            <w:r w:rsidR="00D34C8B">
              <w:rPr>
                <w:noProof/>
                <w:webHidden/>
              </w:rPr>
            </w:r>
            <w:r w:rsidR="00D34C8B">
              <w:rPr>
                <w:noProof/>
                <w:webHidden/>
              </w:rPr>
              <w:fldChar w:fldCharType="separate"/>
            </w:r>
            <w:r w:rsidR="0078175E">
              <w:rPr>
                <w:noProof/>
                <w:webHidden/>
              </w:rPr>
              <w:t>53</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35" w:history="1">
            <w:r w:rsidR="00D34C8B" w:rsidRPr="00693BC1">
              <w:rPr>
                <w:rStyle w:val="Hyperlink"/>
                <w:noProof/>
              </w:rPr>
              <w:t>8.</w:t>
            </w:r>
            <w:r w:rsidR="00D34C8B">
              <w:rPr>
                <w:rFonts w:eastAsiaTheme="minorEastAsia"/>
                <w:noProof/>
                <w:lang w:eastAsia="en-AU"/>
              </w:rPr>
              <w:tab/>
            </w:r>
            <w:r w:rsidR="00D34C8B" w:rsidRPr="00693BC1">
              <w:rPr>
                <w:rStyle w:val="Hyperlink"/>
                <w:noProof/>
              </w:rPr>
              <w:t>KNOWLEDGE GAP ANALYSIS AND FUTURE RD&amp;E NEEDS</w:t>
            </w:r>
            <w:r w:rsidR="00D34C8B">
              <w:rPr>
                <w:noProof/>
                <w:webHidden/>
              </w:rPr>
              <w:tab/>
            </w:r>
            <w:r w:rsidR="00D34C8B">
              <w:rPr>
                <w:noProof/>
                <w:webHidden/>
              </w:rPr>
              <w:fldChar w:fldCharType="begin"/>
            </w:r>
            <w:r w:rsidR="00D34C8B">
              <w:rPr>
                <w:noProof/>
                <w:webHidden/>
              </w:rPr>
              <w:instrText xml:space="preserve"> PAGEREF _Toc425246035 \h </w:instrText>
            </w:r>
            <w:r w:rsidR="00D34C8B">
              <w:rPr>
                <w:noProof/>
                <w:webHidden/>
              </w:rPr>
            </w:r>
            <w:r w:rsidR="00D34C8B">
              <w:rPr>
                <w:noProof/>
                <w:webHidden/>
              </w:rPr>
              <w:fldChar w:fldCharType="separate"/>
            </w:r>
            <w:r w:rsidR="0078175E">
              <w:rPr>
                <w:noProof/>
                <w:webHidden/>
              </w:rPr>
              <w:t>60</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36" w:history="1">
            <w:r w:rsidR="00D34C8B" w:rsidRPr="00693BC1">
              <w:rPr>
                <w:rStyle w:val="Hyperlink"/>
                <w:noProof/>
              </w:rPr>
              <w:t>8.1</w:t>
            </w:r>
            <w:r w:rsidR="00D34C8B">
              <w:rPr>
                <w:rFonts w:eastAsiaTheme="minorEastAsia"/>
                <w:noProof/>
                <w:lang w:eastAsia="en-AU"/>
              </w:rPr>
              <w:tab/>
            </w:r>
            <w:r w:rsidR="00D34C8B" w:rsidRPr="00693BC1">
              <w:rPr>
                <w:rStyle w:val="Hyperlink"/>
                <w:noProof/>
              </w:rPr>
              <w:t>Key findings from the knowledge gap analysis</w:t>
            </w:r>
            <w:r w:rsidR="00D34C8B">
              <w:rPr>
                <w:noProof/>
                <w:webHidden/>
              </w:rPr>
              <w:tab/>
            </w:r>
            <w:r w:rsidR="00D34C8B">
              <w:rPr>
                <w:noProof/>
                <w:webHidden/>
              </w:rPr>
              <w:fldChar w:fldCharType="begin"/>
            </w:r>
            <w:r w:rsidR="00D34C8B">
              <w:rPr>
                <w:noProof/>
                <w:webHidden/>
              </w:rPr>
              <w:instrText xml:space="preserve"> PAGEREF _Toc425246036 \h </w:instrText>
            </w:r>
            <w:r w:rsidR="00D34C8B">
              <w:rPr>
                <w:noProof/>
                <w:webHidden/>
              </w:rPr>
            </w:r>
            <w:r w:rsidR="00D34C8B">
              <w:rPr>
                <w:noProof/>
                <w:webHidden/>
              </w:rPr>
              <w:fldChar w:fldCharType="separate"/>
            </w:r>
            <w:r w:rsidR="0078175E">
              <w:rPr>
                <w:noProof/>
                <w:webHidden/>
              </w:rPr>
              <w:t>60</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37" w:history="1">
            <w:r w:rsidR="00D34C8B" w:rsidRPr="00693BC1">
              <w:rPr>
                <w:rStyle w:val="Hyperlink"/>
                <w:noProof/>
              </w:rPr>
              <w:t>8.2</w:t>
            </w:r>
            <w:r w:rsidR="00D34C8B">
              <w:rPr>
                <w:rFonts w:eastAsiaTheme="minorEastAsia"/>
                <w:noProof/>
                <w:lang w:eastAsia="en-AU"/>
              </w:rPr>
              <w:tab/>
            </w:r>
            <w:r w:rsidR="00D34C8B" w:rsidRPr="00693BC1">
              <w:rPr>
                <w:rStyle w:val="Hyperlink"/>
                <w:noProof/>
              </w:rPr>
              <w:t>National RD&amp;E Needs</w:t>
            </w:r>
            <w:r w:rsidR="00D34C8B">
              <w:rPr>
                <w:noProof/>
                <w:webHidden/>
              </w:rPr>
              <w:tab/>
            </w:r>
            <w:r w:rsidR="00D34C8B">
              <w:rPr>
                <w:noProof/>
                <w:webHidden/>
              </w:rPr>
              <w:fldChar w:fldCharType="begin"/>
            </w:r>
            <w:r w:rsidR="00D34C8B">
              <w:rPr>
                <w:noProof/>
                <w:webHidden/>
              </w:rPr>
              <w:instrText xml:space="preserve"> PAGEREF _Toc425246037 \h </w:instrText>
            </w:r>
            <w:r w:rsidR="00D34C8B">
              <w:rPr>
                <w:noProof/>
                <w:webHidden/>
              </w:rPr>
            </w:r>
            <w:r w:rsidR="00D34C8B">
              <w:rPr>
                <w:noProof/>
                <w:webHidden/>
              </w:rPr>
              <w:fldChar w:fldCharType="separate"/>
            </w:r>
            <w:r w:rsidR="0078175E">
              <w:rPr>
                <w:noProof/>
                <w:webHidden/>
              </w:rPr>
              <w:t>67</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38" w:history="1">
            <w:r w:rsidR="00D34C8B" w:rsidRPr="00693BC1">
              <w:rPr>
                <w:rStyle w:val="Hyperlink"/>
                <w:noProof/>
              </w:rPr>
              <w:t>8.3</w:t>
            </w:r>
            <w:r w:rsidR="00D34C8B">
              <w:rPr>
                <w:rFonts w:eastAsiaTheme="minorEastAsia"/>
                <w:noProof/>
                <w:lang w:eastAsia="en-AU"/>
              </w:rPr>
              <w:tab/>
            </w:r>
            <w:r w:rsidR="00D34C8B" w:rsidRPr="00693BC1">
              <w:rPr>
                <w:rStyle w:val="Hyperlink"/>
                <w:noProof/>
              </w:rPr>
              <w:t>Western Region RD&amp;E Needs</w:t>
            </w:r>
            <w:r w:rsidR="00D34C8B">
              <w:rPr>
                <w:noProof/>
                <w:webHidden/>
              </w:rPr>
              <w:tab/>
            </w:r>
            <w:r w:rsidR="00D34C8B">
              <w:rPr>
                <w:noProof/>
                <w:webHidden/>
              </w:rPr>
              <w:fldChar w:fldCharType="begin"/>
            </w:r>
            <w:r w:rsidR="00D34C8B">
              <w:rPr>
                <w:noProof/>
                <w:webHidden/>
              </w:rPr>
              <w:instrText xml:space="preserve"> PAGEREF _Toc425246038 \h </w:instrText>
            </w:r>
            <w:r w:rsidR="00D34C8B">
              <w:rPr>
                <w:noProof/>
                <w:webHidden/>
              </w:rPr>
            </w:r>
            <w:r w:rsidR="00D34C8B">
              <w:rPr>
                <w:noProof/>
                <w:webHidden/>
              </w:rPr>
              <w:fldChar w:fldCharType="separate"/>
            </w:r>
            <w:r w:rsidR="0078175E">
              <w:rPr>
                <w:noProof/>
                <w:webHidden/>
              </w:rPr>
              <w:t>67</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39" w:history="1">
            <w:r w:rsidR="00D34C8B" w:rsidRPr="00693BC1">
              <w:rPr>
                <w:rStyle w:val="Hyperlink"/>
                <w:noProof/>
              </w:rPr>
              <w:t>8.4</w:t>
            </w:r>
            <w:r w:rsidR="00D34C8B">
              <w:rPr>
                <w:rFonts w:eastAsiaTheme="minorEastAsia"/>
                <w:noProof/>
                <w:lang w:eastAsia="en-AU"/>
              </w:rPr>
              <w:tab/>
            </w:r>
            <w:r w:rsidR="00D34C8B" w:rsidRPr="00693BC1">
              <w:rPr>
                <w:rStyle w:val="Hyperlink"/>
                <w:noProof/>
              </w:rPr>
              <w:t>Southern Region RD&amp;E Needs</w:t>
            </w:r>
            <w:r w:rsidR="00D34C8B">
              <w:rPr>
                <w:noProof/>
                <w:webHidden/>
              </w:rPr>
              <w:tab/>
            </w:r>
            <w:r w:rsidR="00D34C8B">
              <w:rPr>
                <w:noProof/>
                <w:webHidden/>
              </w:rPr>
              <w:fldChar w:fldCharType="begin"/>
            </w:r>
            <w:r w:rsidR="00D34C8B">
              <w:rPr>
                <w:noProof/>
                <w:webHidden/>
              </w:rPr>
              <w:instrText xml:space="preserve"> PAGEREF _Toc425246039 \h </w:instrText>
            </w:r>
            <w:r w:rsidR="00D34C8B">
              <w:rPr>
                <w:noProof/>
                <w:webHidden/>
              </w:rPr>
            </w:r>
            <w:r w:rsidR="00D34C8B">
              <w:rPr>
                <w:noProof/>
                <w:webHidden/>
              </w:rPr>
              <w:fldChar w:fldCharType="separate"/>
            </w:r>
            <w:r w:rsidR="0078175E">
              <w:rPr>
                <w:noProof/>
                <w:webHidden/>
              </w:rPr>
              <w:t>67</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40" w:history="1">
            <w:r w:rsidR="00D34C8B" w:rsidRPr="00693BC1">
              <w:rPr>
                <w:rStyle w:val="Hyperlink"/>
                <w:noProof/>
              </w:rPr>
              <w:t>8.5</w:t>
            </w:r>
            <w:r w:rsidR="00D34C8B">
              <w:rPr>
                <w:rFonts w:eastAsiaTheme="minorEastAsia"/>
                <w:noProof/>
                <w:lang w:eastAsia="en-AU"/>
              </w:rPr>
              <w:tab/>
            </w:r>
            <w:r w:rsidR="00D34C8B" w:rsidRPr="00693BC1">
              <w:rPr>
                <w:rStyle w:val="Hyperlink"/>
                <w:noProof/>
              </w:rPr>
              <w:t>Northern Region RD&amp;E Needs</w:t>
            </w:r>
            <w:r w:rsidR="00D34C8B">
              <w:rPr>
                <w:noProof/>
                <w:webHidden/>
              </w:rPr>
              <w:tab/>
            </w:r>
            <w:r w:rsidR="00D34C8B">
              <w:rPr>
                <w:noProof/>
                <w:webHidden/>
              </w:rPr>
              <w:fldChar w:fldCharType="begin"/>
            </w:r>
            <w:r w:rsidR="00D34C8B">
              <w:rPr>
                <w:noProof/>
                <w:webHidden/>
              </w:rPr>
              <w:instrText xml:space="preserve"> PAGEREF _Toc425246040 \h </w:instrText>
            </w:r>
            <w:r w:rsidR="00D34C8B">
              <w:rPr>
                <w:noProof/>
                <w:webHidden/>
              </w:rPr>
            </w:r>
            <w:r w:rsidR="00D34C8B">
              <w:rPr>
                <w:noProof/>
                <w:webHidden/>
              </w:rPr>
              <w:fldChar w:fldCharType="separate"/>
            </w:r>
            <w:r w:rsidR="0078175E">
              <w:rPr>
                <w:noProof/>
                <w:webHidden/>
              </w:rPr>
              <w:t>68</w:t>
            </w:r>
            <w:r w:rsidR="00D34C8B">
              <w:rPr>
                <w:noProof/>
                <w:webHidden/>
              </w:rPr>
              <w:fldChar w:fldCharType="end"/>
            </w:r>
          </w:hyperlink>
        </w:p>
        <w:p w:rsidR="00D34C8B" w:rsidRDefault="00631FC2">
          <w:pPr>
            <w:pStyle w:val="TOC1"/>
            <w:tabs>
              <w:tab w:val="left" w:pos="440"/>
              <w:tab w:val="right" w:leader="dot" w:pos="9016"/>
            </w:tabs>
            <w:rPr>
              <w:rFonts w:eastAsiaTheme="minorEastAsia"/>
              <w:noProof/>
              <w:lang w:eastAsia="en-AU"/>
            </w:rPr>
          </w:pPr>
          <w:hyperlink w:anchor="_Toc425246041" w:history="1">
            <w:r w:rsidR="00D34C8B" w:rsidRPr="00693BC1">
              <w:rPr>
                <w:rStyle w:val="Hyperlink"/>
                <w:noProof/>
              </w:rPr>
              <w:t>9.</w:t>
            </w:r>
            <w:r w:rsidR="00D34C8B">
              <w:rPr>
                <w:rFonts w:eastAsiaTheme="minorEastAsia"/>
                <w:noProof/>
                <w:lang w:eastAsia="en-AU"/>
              </w:rPr>
              <w:tab/>
            </w:r>
            <w:r w:rsidR="00D34C8B" w:rsidRPr="00693BC1">
              <w:rPr>
                <w:rStyle w:val="Hyperlink"/>
                <w:noProof/>
              </w:rPr>
              <w:t>RECOMENDATIONS FOR OPTIMISING FUTURE RD&amp;E</w:t>
            </w:r>
            <w:r w:rsidR="00D34C8B">
              <w:rPr>
                <w:noProof/>
                <w:webHidden/>
              </w:rPr>
              <w:tab/>
            </w:r>
            <w:r w:rsidR="00D34C8B">
              <w:rPr>
                <w:noProof/>
                <w:webHidden/>
              </w:rPr>
              <w:fldChar w:fldCharType="begin"/>
            </w:r>
            <w:r w:rsidR="00D34C8B">
              <w:rPr>
                <w:noProof/>
                <w:webHidden/>
              </w:rPr>
              <w:instrText xml:space="preserve"> PAGEREF _Toc425246041 \h </w:instrText>
            </w:r>
            <w:r w:rsidR="00D34C8B">
              <w:rPr>
                <w:noProof/>
                <w:webHidden/>
              </w:rPr>
            </w:r>
            <w:r w:rsidR="00D34C8B">
              <w:rPr>
                <w:noProof/>
                <w:webHidden/>
              </w:rPr>
              <w:fldChar w:fldCharType="separate"/>
            </w:r>
            <w:r w:rsidR="0078175E">
              <w:rPr>
                <w:noProof/>
                <w:webHidden/>
              </w:rPr>
              <w:t>68</w:t>
            </w:r>
            <w:r w:rsidR="00D34C8B">
              <w:rPr>
                <w:noProof/>
                <w:webHidden/>
              </w:rPr>
              <w:fldChar w:fldCharType="end"/>
            </w:r>
          </w:hyperlink>
        </w:p>
        <w:p w:rsidR="00D34C8B" w:rsidRDefault="00631FC2">
          <w:pPr>
            <w:pStyle w:val="TOC2"/>
            <w:tabs>
              <w:tab w:val="left" w:pos="880"/>
              <w:tab w:val="right" w:leader="dot" w:pos="9016"/>
            </w:tabs>
            <w:rPr>
              <w:rFonts w:eastAsiaTheme="minorEastAsia"/>
              <w:noProof/>
              <w:lang w:eastAsia="en-AU"/>
            </w:rPr>
          </w:pPr>
          <w:hyperlink w:anchor="_Toc425246042" w:history="1">
            <w:r w:rsidR="00D34C8B" w:rsidRPr="00693BC1">
              <w:rPr>
                <w:rStyle w:val="Hyperlink"/>
                <w:noProof/>
              </w:rPr>
              <w:t>9.1</w:t>
            </w:r>
            <w:r w:rsidR="00D34C8B">
              <w:rPr>
                <w:rFonts w:eastAsiaTheme="minorEastAsia"/>
                <w:noProof/>
                <w:lang w:eastAsia="en-AU"/>
              </w:rPr>
              <w:tab/>
            </w:r>
            <w:r w:rsidR="00D34C8B" w:rsidRPr="00693BC1">
              <w:rPr>
                <w:rStyle w:val="Hyperlink"/>
                <w:noProof/>
              </w:rPr>
              <w:t>Experimental design protocol</w:t>
            </w:r>
            <w:r w:rsidR="00D34C8B">
              <w:rPr>
                <w:noProof/>
                <w:webHidden/>
              </w:rPr>
              <w:tab/>
            </w:r>
            <w:r w:rsidR="00D34C8B">
              <w:rPr>
                <w:noProof/>
                <w:webHidden/>
              </w:rPr>
              <w:fldChar w:fldCharType="begin"/>
            </w:r>
            <w:r w:rsidR="00D34C8B">
              <w:rPr>
                <w:noProof/>
                <w:webHidden/>
              </w:rPr>
              <w:instrText xml:space="preserve"> PAGEREF _Toc425246042 \h </w:instrText>
            </w:r>
            <w:r w:rsidR="00D34C8B">
              <w:rPr>
                <w:noProof/>
                <w:webHidden/>
              </w:rPr>
            </w:r>
            <w:r w:rsidR="00D34C8B">
              <w:rPr>
                <w:noProof/>
                <w:webHidden/>
              </w:rPr>
              <w:fldChar w:fldCharType="separate"/>
            </w:r>
            <w:r w:rsidR="0078175E">
              <w:rPr>
                <w:noProof/>
                <w:webHidden/>
              </w:rPr>
              <w:t>69</w:t>
            </w:r>
            <w:r w:rsidR="00D34C8B">
              <w:rPr>
                <w:noProof/>
                <w:webHidden/>
              </w:rPr>
              <w:fldChar w:fldCharType="end"/>
            </w:r>
          </w:hyperlink>
        </w:p>
        <w:p w:rsidR="00D34C8B" w:rsidRDefault="00631FC2">
          <w:pPr>
            <w:pStyle w:val="TOC1"/>
            <w:tabs>
              <w:tab w:val="left" w:pos="660"/>
              <w:tab w:val="right" w:leader="dot" w:pos="9016"/>
            </w:tabs>
            <w:rPr>
              <w:rFonts w:eastAsiaTheme="minorEastAsia"/>
              <w:noProof/>
              <w:lang w:eastAsia="en-AU"/>
            </w:rPr>
          </w:pPr>
          <w:hyperlink w:anchor="_Toc425246043" w:history="1">
            <w:r w:rsidR="00D34C8B" w:rsidRPr="00693BC1">
              <w:rPr>
                <w:rStyle w:val="Hyperlink"/>
                <w:noProof/>
              </w:rPr>
              <w:t>10.</w:t>
            </w:r>
            <w:r w:rsidR="00D34C8B">
              <w:rPr>
                <w:rFonts w:eastAsiaTheme="minorEastAsia"/>
                <w:noProof/>
                <w:lang w:eastAsia="en-AU"/>
              </w:rPr>
              <w:tab/>
            </w:r>
            <w:r w:rsidR="00D34C8B" w:rsidRPr="00693BC1">
              <w:rPr>
                <w:rStyle w:val="Hyperlink"/>
                <w:noProof/>
              </w:rPr>
              <w:t>RECOMMENDATIONS</w:t>
            </w:r>
            <w:r w:rsidR="00D34C8B">
              <w:rPr>
                <w:noProof/>
                <w:webHidden/>
              </w:rPr>
              <w:tab/>
            </w:r>
            <w:r w:rsidR="00D34C8B">
              <w:rPr>
                <w:noProof/>
                <w:webHidden/>
              </w:rPr>
              <w:fldChar w:fldCharType="begin"/>
            </w:r>
            <w:r w:rsidR="00D34C8B">
              <w:rPr>
                <w:noProof/>
                <w:webHidden/>
              </w:rPr>
              <w:instrText xml:space="preserve"> PAGEREF _Toc425246043 \h </w:instrText>
            </w:r>
            <w:r w:rsidR="00D34C8B">
              <w:rPr>
                <w:noProof/>
                <w:webHidden/>
              </w:rPr>
            </w:r>
            <w:r w:rsidR="00D34C8B">
              <w:rPr>
                <w:noProof/>
                <w:webHidden/>
              </w:rPr>
              <w:fldChar w:fldCharType="separate"/>
            </w:r>
            <w:r w:rsidR="0078175E">
              <w:rPr>
                <w:noProof/>
                <w:webHidden/>
              </w:rPr>
              <w:t>73</w:t>
            </w:r>
            <w:r w:rsidR="00D34C8B">
              <w:rPr>
                <w:noProof/>
                <w:webHidden/>
              </w:rPr>
              <w:fldChar w:fldCharType="end"/>
            </w:r>
          </w:hyperlink>
        </w:p>
        <w:p w:rsidR="00D34C8B" w:rsidRDefault="00631FC2">
          <w:pPr>
            <w:pStyle w:val="TOC1"/>
            <w:tabs>
              <w:tab w:val="left" w:pos="660"/>
              <w:tab w:val="right" w:leader="dot" w:pos="9016"/>
            </w:tabs>
            <w:rPr>
              <w:rFonts w:eastAsiaTheme="minorEastAsia"/>
              <w:noProof/>
              <w:lang w:eastAsia="en-AU"/>
            </w:rPr>
          </w:pPr>
          <w:hyperlink w:anchor="_Toc425246044" w:history="1">
            <w:r w:rsidR="00D34C8B" w:rsidRPr="00693BC1">
              <w:rPr>
                <w:rStyle w:val="Hyperlink"/>
                <w:noProof/>
              </w:rPr>
              <w:t>11.</w:t>
            </w:r>
            <w:r w:rsidR="00D34C8B">
              <w:rPr>
                <w:rFonts w:eastAsiaTheme="minorEastAsia"/>
                <w:noProof/>
                <w:lang w:eastAsia="en-AU"/>
              </w:rPr>
              <w:tab/>
            </w:r>
            <w:r w:rsidR="00D34C8B" w:rsidRPr="00693BC1">
              <w:rPr>
                <w:rStyle w:val="Hyperlink"/>
                <w:noProof/>
              </w:rPr>
              <w:t>REFERENCES</w:t>
            </w:r>
            <w:r w:rsidR="00D34C8B">
              <w:rPr>
                <w:noProof/>
                <w:webHidden/>
              </w:rPr>
              <w:tab/>
            </w:r>
            <w:r w:rsidR="00D34C8B">
              <w:rPr>
                <w:noProof/>
                <w:webHidden/>
              </w:rPr>
              <w:fldChar w:fldCharType="begin"/>
            </w:r>
            <w:r w:rsidR="00D34C8B">
              <w:rPr>
                <w:noProof/>
                <w:webHidden/>
              </w:rPr>
              <w:instrText xml:space="preserve"> PAGEREF _Toc425246044 \h </w:instrText>
            </w:r>
            <w:r w:rsidR="00D34C8B">
              <w:rPr>
                <w:noProof/>
                <w:webHidden/>
              </w:rPr>
            </w:r>
            <w:r w:rsidR="00D34C8B">
              <w:rPr>
                <w:noProof/>
                <w:webHidden/>
              </w:rPr>
              <w:fldChar w:fldCharType="separate"/>
            </w:r>
            <w:r w:rsidR="0078175E">
              <w:rPr>
                <w:noProof/>
                <w:webHidden/>
              </w:rPr>
              <w:t>76</w:t>
            </w:r>
            <w:r w:rsidR="00D34C8B">
              <w:rPr>
                <w:noProof/>
                <w:webHidden/>
              </w:rPr>
              <w:fldChar w:fldCharType="end"/>
            </w:r>
          </w:hyperlink>
        </w:p>
        <w:p w:rsidR="00D34C8B" w:rsidRDefault="00631FC2">
          <w:pPr>
            <w:pStyle w:val="TOC1"/>
            <w:tabs>
              <w:tab w:val="left" w:pos="1320"/>
              <w:tab w:val="right" w:leader="dot" w:pos="9016"/>
            </w:tabs>
            <w:rPr>
              <w:rFonts w:eastAsiaTheme="minorEastAsia"/>
              <w:noProof/>
              <w:lang w:eastAsia="en-AU"/>
            </w:rPr>
          </w:pPr>
          <w:hyperlink w:anchor="_Toc425246045" w:history="1">
            <w:r w:rsidR="00D34C8B" w:rsidRPr="00693BC1">
              <w:rPr>
                <w:rStyle w:val="Hyperlink"/>
                <w:noProof/>
              </w:rPr>
              <w:t>APPENDIX A</w:t>
            </w:r>
            <w:r w:rsidR="00D34C8B">
              <w:rPr>
                <w:rFonts w:eastAsiaTheme="minorEastAsia"/>
                <w:noProof/>
                <w:lang w:eastAsia="en-AU"/>
              </w:rPr>
              <w:tab/>
            </w:r>
            <w:r w:rsidR="00D34C8B" w:rsidRPr="00693BC1">
              <w:rPr>
                <w:rStyle w:val="Hyperlink"/>
                <w:noProof/>
              </w:rPr>
              <w:t xml:space="preserve"> META ANALYSIS GRAPHS</w:t>
            </w:r>
            <w:r w:rsidR="00D34C8B">
              <w:rPr>
                <w:noProof/>
                <w:webHidden/>
              </w:rPr>
              <w:tab/>
            </w:r>
            <w:r w:rsidR="00D34C8B">
              <w:rPr>
                <w:noProof/>
                <w:webHidden/>
              </w:rPr>
              <w:fldChar w:fldCharType="begin"/>
            </w:r>
            <w:r w:rsidR="00D34C8B">
              <w:rPr>
                <w:noProof/>
                <w:webHidden/>
              </w:rPr>
              <w:instrText xml:space="preserve"> PAGEREF _Toc425246045 \h </w:instrText>
            </w:r>
            <w:r w:rsidR="00D34C8B">
              <w:rPr>
                <w:noProof/>
                <w:webHidden/>
              </w:rPr>
            </w:r>
            <w:r w:rsidR="00D34C8B">
              <w:rPr>
                <w:noProof/>
                <w:webHidden/>
              </w:rPr>
              <w:fldChar w:fldCharType="separate"/>
            </w:r>
            <w:r w:rsidR="0078175E">
              <w:rPr>
                <w:noProof/>
                <w:webHidden/>
              </w:rPr>
              <w:t>87</w:t>
            </w:r>
            <w:r w:rsidR="00D34C8B">
              <w:rPr>
                <w:noProof/>
                <w:webHidden/>
              </w:rPr>
              <w:fldChar w:fldCharType="end"/>
            </w:r>
          </w:hyperlink>
        </w:p>
        <w:p w:rsidR="002B6E4A" w:rsidRDefault="002B6E4A">
          <w:r>
            <w:rPr>
              <w:b/>
              <w:bCs/>
              <w:noProof/>
            </w:rPr>
            <w:fldChar w:fldCharType="end"/>
          </w:r>
        </w:p>
      </w:sdtContent>
    </w:sdt>
    <w:p w:rsidR="004B6509" w:rsidRPr="002B6E4A" w:rsidRDefault="001D3F38" w:rsidP="004B41D6">
      <w:pPr>
        <w:pStyle w:val="Heading1"/>
        <w:ind w:left="720" w:hanging="720"/>
      </w:pPr>
      <w:r>
        <w:br w:type="page"/>
      </w:r>
      <w:bookmarkStart w:id="2" w:name="_Toc425246021"/>
      <w:r w:rsidR="004B6509" w:rsidRPr="002B6E4A">
        <w:lastRenderedPageBreak/>
        <w:t>3.</w:t>
      </w:r>
      <w:r w:rsidR="004B6509" w:rsidRPr="002B6E4A">
        <w:tab/>
      </w:r>
      <w:r w:rsidR="004B6509" w:rsidRPr="002B6E4A">
        <w:rPr>
          <w:rStyle w:val="Heading1Char"/>
          <w:b/>
        </w:rPr>
        <w:t>LIST OF TABLES AND FIGURES</w:t>
      </w:r>
      <w:bookmarkEnd w:id="2"/>
    </w:p>
    <w:p w:rsidR="00DC2B70" w:rsidRDefault="004B41D6" w:rsidP="00DC2B70">
      <w:pPr>
        <w:pStyle w:val="TableofFigures"/>
        <w:tabs>
          <w:tab w:val="right" w:leader="dot" w:pos="9016"/>
        </w:tabs>
        <w:ind w:left="709" w:hanging="709"/>
        <w:rPr>
          <w:rFonts w:eastAsiaTheme="minorEastAsia"/>
          <w:noProof/>
          <w:lang w:eastAsia="en-AU"/>
        </w:rPr>
      </w:pPr>
      <w:r>
        <w:fldChar w:fldCharType="begin"/>
      </w:r>
      <w:r>
        <w:instrText xml:space="preserve"> TOC \h \z \c "Table" </w:instrText>
      </w:r>
      <w:r>
        <w:fldChar w:fldCharType="separate"/>
      </w:r>
      <w:hyperlink w:anchor="_Toc425245314" w:history="1">
        <w:r w:rsidR="00DC2B70" w:rsidRPr="00DC2B70">
          <w:rPr>
            <w:rStyle w:val="Hyperlink"/>
            <w:b/>
            <w:noProof/>
          </w:rPr>
          <w:t>Table 1.</w:t>
        </w:r>
        <w:r w:rsidR="00DC2B70" w:rsidRPr="007A5C90">
          <w:rPr>
            <w:rStyle w:val="Hyperlink"/>
            <w:noProof/>
          </w:rPr>
          <w:t xml:space="preserve"> Key weeds for each region based on low or high priority..</w:t>
        </w:r>
        <w:r w:rsidR="00DC2B70">
          <w:rPr>
            <w:noProof/>
            <w:webHidden/>
          </w:rPr>
          <w:tab/>
        </w:r>
        <w:r w:rsidR="00DC2B70">
          <w:rPr>
            <w:noProof/>
            <w:webHidden/>
          </w:rPr>
          <w:fldChar w:fldCharType="begin"/>
        </w:r>
        <w:r w:rsidR="00DC2B70">
          <w:rPr>
            <w:noProof/>
            <w:webHidden/>
          </w:rPr>
          <w:instrText xml:space="preserve"> PAGEREF _Toc425245314 \h </w:instrText>
        </w:r>
        <w:r w:rsidR="00DC2B70">
          <w:rPr>
            <w:noProof/>
            <w:webHidden/>
          </w:rPr>
        </w:r>
        <w:r w:rsidR="00DC2B70">
          <w:rPr>
            <w:noProof/>
            <w:webHidden/>
          </w:rPr>
          <w:fldChar w:fldCharType="separate"/>
        </w:r>
        <w:r w:rsidR="00E97F33">
          <w:rPr>
            <w:noProof/>
            <w:webHidden/>
          </w:rPr>
          <w:t>2</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15" w:history="1">
        <w:r w:rsidR="00DC2B70" w:rsidRPr="00DC2B70">
          <w:rPr>
            <w:rStyle w:val="Hyperlink"/>
            <w:b/>
            <w:noProof/>
          </w:rPr>
          <w:t>Table 2.</w:t>
        </w:r>
        <w:r w:rsidR="00DC2B70" w:rsidRPr="007A5C90">
          <w:rPr>
            <w:rStyle w:val="Hyperlink"/>
            <w:noProof/>
          </w:rPr>
          <w:t xml:space="preserve"> List of references and coinciding reference identification (ID).</w:t>
        </w:r>
        <w:r w:rsidR="00DC2B70">
          <w:rPr>
            <w:noProof/>
            <w:webHidden/>
          </w:rPr>
          <w:tab/>
        </w:r>
        <w:r w:rsidR="00DC2B70">
          <w:rPr>
            <w:noProof/>
            <w:webHidden/>
          </w:rPr>
          <w:fldChar w:fldCharType="begin"/>
        </w:r>
        <w:r w:rsidR="00DC2B70">
          <w:rPr>
            <w:noProof/>
            <w:webHidden/>
          </w:rPr>
          <w:instrText xml:space="preserve"> PAGEREF _Toc425245315 \h </w:instrText>
        </w:r>
        <w:r w:rsidR="00DC2B70">
          <w:rPr>
            <w:noProof/>
            <w:webHidden/>
          </w:rPr>
        </w:r>
        <w:r w:rsidR="00DC2B70">
          <w:rPr>
            <w:noProof/>
            <w:webHidden/>
          </w:rPr>
          <w:fldChar w:fldCharType="separate"/>
        </w:r>
        <w:r w:rsidR="00E97F33">
          <w:rPr>
            <w:noProof/>
            <w:webHidden/>
          </w:rPr>
          <w:t>3</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16" w:history="1">
        <w:r w:rsidR="00DC2B70" w:rsidRPr="00DC2B70">
          <w:rPr>
            <w:rStyle w:val="Hyperlink"/>
            <w:b/>
            <w:noProof/>
          </w:rPr>
          <w:t>Table 3.</w:t>
        </w:r>
        <w:r w:rsidR="00DC2B70" w:rsidRPr="007A5C90">
          <w:rPr>
            <w:rStyle w:val="Hyperlink"/>
            <w:noProof/>
          </w:rPr>
          <w:t xml:space="preserve"> Summary of field trials in the WA Wheatbelt comparing crop species for their ability to compete with weeds.</w:t>
        </w:r>
        <w:r w:rsidR="00DC2B70">
          <w:rPr>
            <w:noProof/>
            <w:webHidden/>
          </w:rPr>
          <w:tab/>
        </w:r>
        <w:r w:rsidR="00DC2B70">
          <w:rPr>
            <w:noProof/>
            <w:webHidden/>
          </w:rPr>
          <w:fldChar w:fldCharType="begin"/>
        </w:r>
        <w:r w:rsidR="00DC2B70">
          <w:rPr>
            <w:noProof/>
            <w:webHidden/>
          </w:rPr>
          <w:instrText xml:space="preserve"> PAGEREF _Toc425245316 \h </w:instrText>
        </w:r>
        <w:r w:rsidR="00DC2B70">
          <w:rPr>
            <w:noProof/>
            <w:webHidden/>
          </w:rPr>
        </w:r>
        <w:r w:rsidR="00DC2B70">
          <w:rPr>
            <w:noProof/>
            <w:webHidden/>
          </w:rPr>
          <w:fldChar w:fldCharType="separate"/>
        </w:r>
        <w:r w:rsidR="00E97F33">
          <w:rPr>
            <w:noProof/>
            <w:webHidden/>
          </w:rPr>
          <w:t>11</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17" w:history="1">
        <w:r w:rsidR="00DC2B70" w:rsidRPr="00DC2B70">
          <w:rPr>
            <w:rStyle w:val="Hyperlink"/>
            <w:b/>
            <w:noProof/>
          </w:rPr>
          <w:t>Table 4.</w:t>
        </w:r>
        <w:r w:rsidR="00DC2B70" w:rsidRPr="007A5C90">
          <w:rPr>
            <w:rStyle w:val="Hyperlink"/>
            <w:noProof/>
          </w:rPr>
          <w:t xml:space="preserve"> Summary of field trials in the WA Wheatbelt comparing crop cultivars for their ability to compete with weeds.</w:t>
        </w:r>
        <w:r w:rsidR="00DC2B70">
          <w:rPr>
            <w:noProof/>
            <w:webHidden/>
          </w:rPr>
          <w:tab/>
        </w:r>
        <w:r w:rsidR="00DC2B70">
          <w:rPr>
            <w:noProof/>
            <w:webHidden/>
          </w:rPr>
          <w:fldChar w:fldCharType="begin"/>
        </w:r>
        <w:r w:rsidR="00DC2B70">
          <w:rPr>
            <w:noProof/>
            <w:webHidden/>
          </w:rPr>
          <w:instrText xml:space="preserve"> PAGEREF _Toc425245317 \h </w:instrText>
        </w:r>
        <w:r w:rsidR="00DC2B70">
          <w:rPr>
            <w:noProof/>
            <w:webHidden/>
          </w:rPr>
        </w:r>
        <w:r w:rsidR="00DC2B70">
          <w:rPr>
            <w:noProof/>
            <w:webHidden/>
          </w:rPr>
          <w:fldChar w:fldCharType="separate"/>
        </w:r>
        <w:r w:rsidR="00E97F33">
          <w:rPr>
            <w:noProof/>
            <w:webHidden/>
          </w:rPr>
          <w:t>12</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18" w:history="1">
        <w:r w:rsidR="00DC2B70" w:rsidRPr="00DC2B70">
          <w:rPr>
            <w:rStyle w:val="Hyperlink"/>
            <w:b/>
            <w:noProof/>
          </w:rPr>
          <w:t xml:space="preserve">Table 5. </w:t>
        </w:r>
        <w:r w:rsidR="00DC2B70" w:rsidRPr="007A5C90">
          <w:rPr>
            <w:rStyle w:val="Hyperlink"/>
            <w:noProof/>
          </w:rPr>
          <w:t>Summary of field trials in the WA Wheatbelt on effects of crop density on weeds, expressed as seed rate (kg/ha) or plant population (plants/m</w:t>
        </w:r>
        <w:r w:rsidR="00DC2B70" w:rsidRPr="00631FC2">
          <w:rPr>
            <w:rStyle w:val="Hyperlink"/>
            <w:noProof/>
            <w:vertAlign w:val="superscript"/>
          </w:rPr>
          <w:t>2</w:t>
        </w:r>
        <w:r w:rsidR="00DC2B70" w:rsidRPr="007A5C90">
          <w:rPr>
            <w:rStyle w:val="Hyperlink"/>
            <w:noProof/>
          </w:rPr>
          <w:t>).</w:t>
        </w:r>
        <w:r w:rsidR="00DC2B70">
          <w:rPr>
            <w:noProof/>
            <w:webHidden/>
          </w:rPr>
          <w:tab/>
        </w:r>
        <w:r w:rsidR="00DC2B70">
          <w:rPr>
            <w:noProof/>
            <w:webHidden/>
          </w:rPr>
          <w:fldChar w:fldCharType="begin"/>
        </w:r>
        <w:r w:rsidR="00DC2B70">
          <w:rPr>
            <w:noProof/>
            <w:webHidden/>
          </w:rPr>
          <w:instrText xml:space="preserve"> PAGEREF _Toc425245318 \h </w:instrText>
        </w:r>
        <w:r w:rsidR="00DC2B70">
          <w:rPr>
            <w:noProof/>
            <w:webHidden/>
          </w:rPr>
        </w:r>
        <w:r w:rsidR="00DC2B70">
          <w:rPr>
            <w:noProof/>
            <w:webHidden/>
          </w:rPr>
          <w:fldChar w:fldCharType="separate"/>
        </w:r>
        <w:r w:rsidR="00E97F33">
          <w:rPr>
            <w:noProof/>
            <w:webHidden/>
          </w:rPr>
          <w:t>14</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19" w:history="1">
        <w:r w:rsidR="00DC2B70" w:rsidRPr="00DC2B70">
          <w:rPr>
            <w:rStyle w:val="Hyperlink"/>
            <w:b/>
            <w:noProof/>
          </w:rPr>
          <w:t>Table 6.</w:t>
        </w:r>
        <w:r w:rsidR="00DC2B70" w:rsidRPr="007A5C90">
          <w:rPr>
            <w:rStyle w:val="Hyperlink"/>
            <w:noProof/>
          </w:rPr>
          <w:t xml:space="preserve"> Summary of field trials in the WA Wheatbelt on effects of row spacing on weeds.</w:t>
        </w:r>
        <w:r w:rsidR="00DC2B70">
          <w:rPr>
            <w:noProof/>
            <w:webHidden/>
          </w:rPr>
          <w:tab/>
        </w:r>
        <w:r w:rsidR="00DC2B70">
          <w:rPr>
            <w:noProof/>
            <w:webHidden/>
          </w:rPr>
          <w:fldChar w:fldCharType="begin"/>
        </w:r>
        <w:r w:rsidR="00DC2B70">
          <w:rPr>
            <w:noProof/>
            <w:webHidden/>
          </w:rPr>
          <w:instrText xml:space="preserve"> PAGEREF _Toc425245319 \h </w:instrText>
        </w:r>
        <w:r w:rsidR="00DC2B70">
          <w:rPr>
            <w:noProof/>
            <w:webHidden/>
          </w:rPr>
        </w:r>
        <w:r w:rsidR="00DC2B70">
          <w:rPr>
            <w:noProof/>
            <w:webHidden/>
          </w:rPr>
          <w:fldChar w:fldCharType="separate"/>
        </w:r>
        <w:r w:rsidR="00E97F33">
          <w:rPr>
            <w:noProof/>
            <w:webHidden/>
          </w:rPr>
          <w:t>16</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0" w:history="1">
        <w:r w:rsidR="00DC2B70" w:rsidRPr="00DC2B70">
          <w:rPr>
            <w:rStyle w:val="Hyperlink"/>
            <w:b/>
            <w:noProof/>
          </w:rPr>
          <w:t>Table 7.</w:t>
        </w:r>
        <w:r w:rsidR="00DC2B70" w:rsidRPr="007A5C90">
          <w:rPr>
            <w:rStyle w:val="Hyperlink"/>
            <w:noProof/>
          </w:rPr>
          <w:t xml:space="preserve"> Summary of field trials in the WA Wheatbelt on effects of row orientation, either east-west (E-W) or north-south (N-S), on weeds.</w:t>
        </w:r>
        <w:r w:rsidR="00DC2B70">
          <w:rPr>
            <w:noProof/>
            <w:webHidden/>
          </w:rPr>
          <w:tab/>
        </w:r>
        <w:r w:rsidR="00DC2B70">
          <w:rPr>
            <w:noProof/>
            <w:webHidden/>
          </w:rPr>
          <w:fldChar w:fldCharType="begin"/>
        </w:r>
        <w:r w:rsidR="00DC2B70">
          <w:rPr>
            <w:noProof/>
            <w:webHidden/>
          </w:rPr>
          <w:instrText xml:space="preserve"> PAGEREF _Toc425245320 \h </w:instrText>
        </w:r>
        <w:r w:rsidR="00DC2B70">
          <w:rPr>
            <w:noProof/>
            <w:webHidden/>
          </w:rPr>
        </w:r>
        <w:r w:rsidR="00DC2B70">
          <w:rPr>
            <w:noProof/>
            <w:webHidden/>
          </w:rPr>
          <w:fldChar w:fldCharType="separate"/>
        </w:r>
        <w:r w:rsidR="00E97F33">
          <w:rPr>
            <w:noProof/>
            <w:webHidden/>
          </w:rPr>
          <w:t>19</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1" w:history="1">
        <w:r w:rsidR="00DC2B70" w:rsidRPr="00DC2B70">
          <w:rPr>
            <w:rStyle w:val="Hyperlink"/>
            <w:b/>
            <w:noProof/>
          </w:rPr>
          <w:t>Table 8.</w:t>
        </w:r>
        <w:r w:rsidR="00DC2B70" w:rsidRPr="007A5C90">
          <w:rPr>
            <w:rStyle w:val="Hyperlink"/>
            <w:noProof/>
          </w:rPr>
          <w:t xml:space="preserve"> Effect of chemical and non-chemical treatments on the emergence of radish seedling in wheat-lupin rotation at Merredin from 1997 to 2001.</w:t>
        </w:r>
        <w:r w:rsidR="00DC2B70">
          <w:rPr>
            <w:noProof/>
            <w:webHidden/>
          </w:rPr>
          <w:tab/>
        </w:r>
        <w:r w:rsidR="00DC2B70">
          <w:rPr>
            <w:noProof/>
            <w:webHidden/>
          </w:rPr>
          <w:fldChar w:fldCharType="begin"/>
        </w:r>
        <w:r w:rsidR="00DC2B70">
          <w:rPr>
            <w:noProof/>
            <w:webHidden/>
          </w:rPr>
          <w:instrText xml:space="preserve"> PAGEREF _Toc425245321 \h </w:instrText>
        </w:r>
        <w:r w:rsidR="00DC2B70">
          <w:rPr>
            <w:noProof/>
            <w:webHidden/>
          </w:rPr>
        </w:r>
        <w:r w:rsidR="00DC2B70">
          <w:rPr>
            <w:noProof/>
            <w:webHidden/>
          </w:rPr>
          <w:fldChar w:fldCharType="separate"/>
        </w:r>
        <w:r w:rsidR="00E97F33">
          <w:rPr>
            <w:noProof/>
            <w:webHidden/>
          </w:rPr>
          <w:t>23</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2" w:history="1">
        <w:r w:rsidR="00DC2B70" w:rsidRPr="00DC2B70">
          <w:rPr>
            <w:rStyle w:val="Hyperlink"/>
            <w:b/>
            <w:noProof/>
          </w:rPr>
          <w:t>Table 9.</w:t>
        </w:r>
        <w:r w:rsidR="00DC2B70" w:rsidRPr="007A5C90">
          <w:rPr>
            <w:rStyle w:val="Hyperlink"/>
            <w:noProof/>
          </w:rPr>
          <w:t xml:space="preserve"> Effect of year and location on growing season rainfall and proportion of ryegrass seeds in high versus low density and east-west versus north-south row orientation treatments of wheat and barley crops. Data derived from Borger </w:t>
        </w:r>
        <w:r w:rsidR="00DC2B70" w:rsidRPr="007A5C90">
          <w:rPr>
            <w:rStyle w:val="Hyperlink"/>
            <w:i/>
            <w:noProof/>
          </w:rPr>
          <w:t>et al</w:t>
        </w:r>
        <w:r w:rsidR="00DC2B70" w:rsidRPr="007A5C90">
          <w:rPr>
            <w:rStyle w:val="Hyperlink"/>
            <w:noProof/>
          </w:rPr>
          <w:t xml:space="preserve"> 2014.</w:t>
        </w:r>
        <w:r w:rsidR="00DC2B70">
          <w:rPr>
            <w:noProof/>
            <w:webHidden/>
          </w:rPr>
          <w:tab/>
        </w:r>
        <w:r w:rsidR="00DC2B70">
          <w:rPr>
            <w:noProof/>
            <w:webHidden/>
          </w:rPr>
          <w:fldChar w:fldCharType="begin"/>
        </w:r>
        <w:r w:rsidR="00DC2B70">
          <w:rPr>
            <w:noProof/>
            <w:webHidden/>
          </w:rPr>
          <w:instrText xml:space="preserve"> PAGEREF _Toc425245322 \h </w:instrText>
        </w:r>
        <w:r w:rsidR="00DC2B70">
          <w:rPr>
            <w:noProof/>
            <w:webHidden/>
          </w:rPr>
        </w:r>
        <w:r w:rsidR="00DC2B70">
          <w:rPr>
            <w:noProof/>
            <w:webHidden/>
          </w:rPr>
          <w:fldChar w:fldCharType="separate"/>
        </w:r>
        <w:r w:rsidR="00E97F33">
          <w:rPr>
            <w:noProof/>
            <w:webHidden/>
          </w:rPr>
          <w:t>25</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3" w:history="1">
        <w:r w:rsidR="00DC2B70" w:rsidRPr="00DC2B70">
          <w:rPr>
            <w:rStyle w:val="Hyperlink"/>
            <w:b/>
            <w:noProof/>
          </w:rPr>
          <w:t>Table 10.</w:t>
        </w:r>
        <w:r w:rsidR="00DC2B70" w:rsidRPr="007A5C90">
          <w:rPr>
            <w:rStyle w:val="Hyperlink"/>
            <w:noProof/>
          </w:rPr>
          <w:t xml:space="preserve"> Summary of field trials in the </w:t>
        </w:r>
        <w:r>
          <w:rPr>
            <w:rStyle w:val="Hyperlink"/>
            <w:noProof/>
          </w:rPr>
          <w:t>s</w:t>
        </w:r>
        <w:r w:rsidR="00DC2B70" w:rsidRPr="007A5C90">
          <w:rPr>
            <w:rStyle w:val="Hyperlink"/>
            <w:noProof/>
          </w:rPr>
          <w:t>outhern region on effects of cultivar on weeds.</w:t>
        </w:r>
        <w:r w:rsidR="00DC2B70">
          <w:rPr>
            <w:noProof/>
            <w:webHidden/>
          </w:rPr>
          <w:tab/>
        </w:r>
        <w:r w:rsidR="00DC2B70">
          <w:rPr>
            <w:noProof/>
            <w:webHidden/>
          </w:rPr>
          <w:fldChar w:fldCharType="begin"/>
        </w:r>
        <w:r w:rsidR="00DC2B70">
          <w:rPr>
            <w:noProof/>
            <w:webHidden/>
          </w:rPr>
          <w:instrText xml:space="preserve"> PAGEREF _Toc425245323 \h </w:instrText>
        </w:r>
        <w:r w:rsidR="00DC2B70">
          <w:rPr>
            <w:noProof/>
            <w:webHidden/>
          </w:rPr>
        </w:r>
        <w:r w:rsidR="00DC2B70">
          <w:rPr>
            <w:noProof/>
            <w:webHidden/>
          </w:rPr>
          <w:fldChar w:fldCharType="separate"/>
        </w:r>
        <w:r w:rsidR="00E97F33">
          <w:rPr>
            <w:noProof/>
            <w:webHidden/>
          </w:rPr>
          <w:t>31</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4" w:history="1">
        <w:r w:rsidR="00DC2B70" w:rsidRPr="00DC2B70">
          <w:rPr>
            <w:rStyle w:val="Hyperlink"/>
            <w:b/>
            <w:noProof/>
          </w:rPr>
          <w:t>Table 11.</w:t>
        </w:r>
        <w:r w:rsidR="00DC2B70" w:rsidRPr="007A5C90">
          <w:rPr>
            <w:rStyle w:val="Hyperlink"/>
            <w:noProof/>
          </w:rPr>
          <w:t xml:space="preserve"> Summary of field trials in the </w:t>
        </w:r>
        <w:r>
          <w:rPr>
            <w:rStyle w:val="Hyperlink"/>
            <w:noProof/>
          </w:rPr>
          <w:t>s</w:t>
        </w:r>
        <w:r w:rsidR="00DC2B70" w:rsidRPr="007A5C90">
          <w:rPr>
            <w:rStyle w:val="Hyperlink"/>
            <w:noProof/>
          </w:rPr>
          <w:t>outhern region on effects of crop density/seeding rate on weeds.</w:t>
        </w:r>
        <w:r w:rsidR="00DC2B70">
          <w:rPr>
            <w:noProof/>
            <w:webHidden/>
          </w:rPr>
          <w:tab/>
        </w:r>
        <w:r w:rsidR="00DC2B70">
          <w:rPr>
            <w:noProof/>
            <w:webHidden/>
          </w:rPr>
          <w:fldChar w:fldCharType="begin"/>
        </w:r>
        <w:r w:rsidR="00DC2B70">
          <w:rPr>
            <w:noProof/>
            <w:webHidden/>
          </w:rPr>
          <w:instrText xml:space="preserve"> PAGEREF _Toc425245324 \h </w:instrText>
        </w:r>
        <w:r w:rsidR="00DC2B70">
          <w:rPr>
            <w:noProof/>
            <w:webHidden/>
          </w:rPr>
        </w:r>
        <w:r w:rsidR="00DC2B70">
          <w:rPr>
            <w:noProof/>
            <w:webHidden/>
          </w:rPr>
          <w:fldChar w:fldCharType="separate"/>
        </w:r>
        <w:r w:rsidR="00E97F33">
          <w:rPr>
            <w:noProof/>
            <w:webHidden/>
          </w:rPr>
          <w:t>35</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5" w:history="1">
        <w:r w:rsidR="00DC2B70" w:rsidRPr="00DC2B70">
          <w:rPr>
            <w:rStyle w:val="Hyperlink"/>
            <w:b/>
            <w:noProof/>
          </w:rPr>
          <w:t>Table 12.</w:t>
        </w:r>
        <w:r w:rsidR="00DC2B70" w:rsidRPr="007A5C90">
          <w:rPr>
            <w:rStyle w:val="Hyperlink"/>
            <w:noProof/>
          </w:rPr>
          <w:t xml:space="preserve"> Summary of field trials in the </w:t>
        </w:r>
        <w:r>
          <w:rPr>
            <w:rStyle w:val="Hyperlink"/>
            <w:noProof/>
          </w:rPr>
          <w:t>s</w:t>
        </w:r>
        <w:r w:rsidR="00DC2B70" w:rsidRPr="007A5C90">
          <w:rPr>
            <w:rStyle w:val="Hyperlink"/>
            <w:noProof/>
          </w:rPr>
          <w:t>outhern region on effects of row spacing on weeds.</w:t>
        </w:r>
        <w:r w:rsidR="00DC2B70">
          <w:rPr>
            <w:noProof/>
            <w:webHidden/>
          </w:rPr>
          <w:tab/>
        </w:r>
        <w:r w:rsidR="00DC2B70">
          <w:rPr>
            <w:noProof/>
            <w:webHidden/>
          </w:rPr>
          <w:fldChar w:fldCharType="begin"/>
        </w:r>
        <w:r w:rsidR="00DC2B70">
          <w:rPr>
            <w:noProof/>
            <w:webHidden/>
          </w:rPr>
          <w:instrText xml:space="preserve"> PAGEREF _Toc425245325 \h </w:instrText>
        </w:r>
        <w:r w:rsidR="00DC2B70">
          <w:rPr>
            <w:noProof/>
            <w:webHidden/>
          </w:rPr>
        </w:r>
        <w:r w:rsidR="00DC2B70">
          <w:rPr>
            <w:noProof/>
            <w:webHidden/>
          </w:rPr>
          <w:fldChar w:fldCharType="separate"/>
        </w:r>
        <w:r w:rsidR="00E97F33">
          <w:rPr>
            <w:noProof/>
            <w:webHidden/>
          </w:rPr>
          <w:t>37</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6" w:history="1">
        <w:r w:rsidR="00DC2B70" w:rsidRPr="00DC2B70">
          <w:rPr>
            <w:rStyle w:val="Hyperlink"/>
            <w:b/>
            <w:noProof/>
          </w:rPr>
          <w:t>Table 13.</w:t>
        </w:r>
        <w:r w:rsidR="00DC2B70" w:rsidRPr="007A5C90">
          <w:rPr>
            <w:rStyle w:val="Hyperlink"/>
            <w:noProof/>
          </w:rPr>
          <w:t xml:space="preserve"> Summary of field trials in the northern region on effects of cultivar on weeds.</w:t>
        </w:r>
        <w:r w:rsidR="00DC2B70">
          <w:rPr>
            <w:noProof/>
            <w:webHidden/>
          </w:rPr>
          <w:tab/>
        </w:r>
        <w:r w:rsidR="00DC2B70">
          <w:rPr>
            <w:noProof/>
            <w:webHidden/>
          </w:rPr>
          <w:fldChar w:fldCharType="begin"/>
        </w:r>
        <w:r w:rsidR="00DC2B70">
          <w:rPr>
            <w:noProof/>
            <w:webHidden/>
          </w:rPr>
          <w:instrText xml:space="preserve"> PAGEREF _Toc425245326 \h </w:instrText>
        </w:r>
        <w:r w:rsidR="00DC2B70">
          <w:rPr>
            <w:noProof/>
            <w:webHidden/>
          </w:rPr>
        </w:r>
        <w:r w:rsidR="00DC2B70">
          <w:rPr>
            <w:noProof/>
            <w:webHidden/>
          </w:rPr>
          <w:fldChar w:fldCharType="separate"/>
        </w:r>
        <w:r w:rsidR="00E97F33">
          <w:rPr>
            <w:noProof/>
            <w:webHidden/>
          </w:rPr>
          <w:t>42</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7" w:history="1">
        <w:r w:rsidR="00DC2B70" w:rsidRPr="00DC2B70">
          <w:rPr>
            <w:rStyle w:val="Hyperlink"/>
            <w:b/>
            <w:noProof/>
          </w:rPr>
          <w:t xml:space="preserve">Table 14. </w:t>
        </w:r>
        <w:r w:rsidR="00DC2B70" w:rsidRPr="007A5C90">
          <w:rPr>
            <w:rStyle w:val="Hyperlink"/>
            <w:noProof/>
          </w:rPr>
          <w:t>Summary of field trials in the northern region on effects of crop density on weeds.</w:t>
        </w:r>
        <w:r w:rsidR="00DC2B70">
          <w:rPr>
            <w:noProof/>
            <w:webHidden/>
          </w:rPr>
          <w:tab/>
        </w:r>
        <w:r w:rsidR="00DC2B70">
          <w:rPr>
            <w:noProof/>
            <w:webHidden/>
          </w:rPr>
          <w:fldChar w:fldCharType="begin"/>
        </w:r>
        <w:r w:rsidR="00DC2B70">
          <w:rPr>
            <w:noProof/>
            <w:webHidden/>
          </w:rPr>
          <w:instrText xml:space="preserve"> PAGEREF _Toc425245327 \h </w:instrText>
        </w:r>
        <w:r w:rsidR="00DC2B70">
          <w:rPr>
            <w:noProof/>
            <w:webHidden/>
          </w:rPr>
        </w:r>
        <w:r w:rsidR="00DC2B70">
          <w:rPr>
            <w:noProof/>
            <w:webHidden/>
          </w:rPr>
          <w:fldChar w:fldCharType="separate"/>
        </w:r>
        <w:r w:rsidR="00E97F33">
          <w:rPr>
            <w:noProof/>
            <w:webHidden/>
          </w:rPr>
          <w:t>44</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8" w:history="1">
        <w:r w:rsidR="00DC2B70" w:rsidRPr="00DC2B70">
          <w:rPr>
            <w:rStyle w:val="Hyperlink"/>
            <w:b/>
            <w:noProof/>
          </w:rPr>
          <w:t>Table 15.</w:t>
        </w:r>
        <w:r w:rsidR="00DC2B70" w:rsidRPr="007A5C90">
          <w:rPr>
            <w:rStyle w:val="Hyperlink"/>
            <w:noProof/>
          </w:rPr>
          <w:t xml:space="preserve"> Summary of field trials in the northern region on effects of row spacing on weeds</w:t>
        </w:r>
        <w:r w:rsidR="00DC2B70">
          <w:rPr>
            <w:noProof/>
            <w:webHidden/>
          </w:rPr>
          <w:tab/>
        </w:r>
        <w:r w:rsidR="00DC2B70">
          <w:rPr>
            <w:noProof/>
            <w:webHidden/>
          </w:rPr>
          <w:fldChar w:fldCharType="begin"/>
        </w:r>
        <w:r w:rsidR="00DC2B70">
          <w:rPr>
            <w:noProof/>
            <w:webHidden/>
          </w:rPr>
          <w:instrText xml:space="preserve"> PAGEREF _Toc425245328 \h </w:instrText>
        </w:r>
        <w:r w:rsidR="00DC2B70">
          <w:rPr>
            <w:noProof/>
            <w:webHidden/>
          </w:rPr>
        </w:r>
        <w:r w:rsidR="00DC2B70">
          <w:rPr>
            <w:noProof/>
            <w:webHidden/>
          </w:rPr>
          <w:fldChar w:fldCharType="separate"/>
        </w:r>
        <w:r w:rsidR="00E97F33">
          <w:rPr>
            <w:noProof/>
            <w:webHidden/>
          </w:rPr>
          <w:t>47</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29" w:history="1">
        <w:r w:rsidR="00DC2B70" w:rsidRPr="00DC2B70">
          <w:rPr>
            <w:rStyle w:val="Hyperlink"/>
            <w:b/>
            <w:noProof/>
          </w:rPr>
          <w:t>Table 16.</w:t>
        </w:r>
        <w:r w:rsidR="00DC2B70" w:rsidRPr="007A5C90">
          <w:rPr>
            <w:rStyle w:val="Hyperlink"/>
            <w:noProof/>
          </w:rPr>
          <w:t xml:space="preserve"> A summary of crop competition effects across crops, regions, weed species and weed growth measures showing general impacts and trends as either positive (+), negative (-) or variable or with no difference (~)..</w:t>
        </w:r>
        <w:r w:rsidR="00DC2B70">
          <w:rPr>
            <w:noProof/>
            <w:webHidden/>
          </w:rPr>
          <w:tab/>
        </w:r>
        <w:r w:rsidR="00DC2B70">
          <w:rPr>
            <w:noProof/>
            <w:webHidden/>
          </w:rPr>
          <w:fldChar w:fldCharType="begin"/>
        </w:r>
        <w:r w:rsidR="00DC2B70">
          <w:rPr>
            <w:noProof/>
            <w:webHidden/>
          </w:rPr>
          <w:instrText xml:space="preserve"> PAGEREF _Toc425245329 \h </w:instrText>
        </w:r>
        <w:r w:rsidR="00DC2B70">
          <w:rPr>
            <w:noProof/>
            <w:webHidden/>
          </w:rPr>
        </w:r>
        <w:r w:rsidR="00DC2B70">
          <w:rPr>
            <w:noProof/>
            <w:webHidden/>
          </w:rPr>
          <w:fldChar w:fldCharType="separate"/>
        </w:r>
        <w:r w:rsidR="00E97F33">
          <w:rPr>
            <w:noProof/>
            <w:webHidden/>
          </w:rPr>
          <w:t>54</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30" w:history="1">
        <w:r w:rsidR="00DC2B70" w:rsidRPr="00DC2B70">
          <w:rPr>
            <w:rStyle w:val="Hyperlink"/>
            <w:b/>
            <w:noProof/>
          </w:rPr>
          <w:t>Table 17.</w:t>
        </w:r>
        <w:r w:rsidR="00DC2B70" w:rsidRPr="007A5C90">
          <w:rPr>
            <w:rStyle w:val="Hyperlink"/>
            <w:noProof/>
          </w:rPr>
          <w:t xml:space="preserve"> Crop competition knowledge gaps for the western region.</w:t>
        </w:r>
        <w:r w:rsidR="00DC2B70">
          <w:rPr>
            <w:noProof/>
            <w:webHidden/>
          </w:rPr>
          <w:tab/>
        </w:r>
        <w:r w:rsidR="00DC2B70">
          <w:rPr>
            <w:noProof/>
            <w:webHidden/>
          </w:rPr>
          <w:fldChar w:fldCharType="begin"/>
        </w:r>
        <w:r w:rsidR="00DC2B70">
          <w:rPr>
            <w:noProof/>
            <w:webHidden/>
          </w:rPr>
          <w:instrText xml:space="preserve"> PAGEREF _Toc425245330 \h </w:instrText>
        </w:r>
        <w:r w:rsidR="00DC2B70">
          <w:rPr>
            <w:noProof/>
            <w:webHidden/>
          </w:rPr>
        </w:r>
        <w:r w:rsidR="00DC2B70">
          <w:rPr>
            <w:noProof/>
            <w:webHidden/>
          </w:rPr>
          <w:fldChar w:fldCharType="separate"/>
        </w:r>
        <w:r w:rsidR="00E97F33">
          <w:rPr>
            <w:noProof/>
            <w:webHidden/>
          </w:rPr>
          <w:t>61</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31" w:history="1">
        <w:r w:rsidR="00DC2B70" w:rsidRPr="00DC2B70">
          <w:rPr>
            <w:rStyle w:val="Hyperlink"/>
            <w:b/>
            <w:noProof/>
          </w:rPr>
          <w:t xml:space="preserve">Table 18. </w:t>
        </w:r>
        <w:r w:rsidR="00DC2B70" w:rsidRPr="007A5C90">
          <w:rPr>
            <w:rStyle w:val="Hyperlink"/>
            <w:noProof/>
          </w:rPr>
          <w:t>Crop competition knowledge gaps for the southern region</w:t>
        </w:r>
        <w:r w:rsidR="00DC2B70">
          <w:rPr>
            <w:noProof/>
            <w:webHidden/>
          </w:rPr>
          <w:tab/>
        </w:r>
        <w:r w:rsidR="00DC2B70">
          <w:rPr>
            <w:noProof/>
            <w:webHidden/>
          </w:rPr>
          <w:fldChar w:fldCharType="begin"/>
        </w:r>
        <w:r w:rsidR="00DC2B70">
          <w:rPr>
            <w:noProof/>
            <w:webHidden/>
          </w:rPr>
          <w:instrText xml:space="preserve"> PAGEREF _Toc425245331 \h </w:instrText>
        </w:r>
        <w:r w:rsidR="00DC2B70">
          <w:rPr>
            <w:noProof/>
            <w:webHidden/>
          </w:rPr>
        </w:r>
        <w:r w:rsidR="00DC2B70">
          <w:rPr>
            <w:noProof/>
            <w:webHidden/>
          </w:rPr>
          <w:fldChar w:fldCharType="separate"/>
        </w:r>
        <w:r w:rsidR="00E97F33">
          <w:rPr>
            <w:noProof/>
            <w:webHidden/>
          </w:rPr>
          <w:t>63</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32" w:history="1">
        <w:r w:rsidR="00DC2B70" w:rsidRPr="00DC2B70">
          <w:rPr>
            <w:rStyle w:val="Hyperlink"/>
            <w:b/>
            <w:noProof/>
          </w:rPr>
          <w:t>Table 19.</w:t>
        </w:r>
        <w:r w:rsidR="00DC2B70" w:rsidRPr="007A5C90">
          <w:rPr>
            <w:rStyle w:val="Hyperlink"/>
            <w:noProof/>
          </w:rPr>
          <w:t xml:space="preserve"> Crop competition knowledge gaps for the northern region</w:t>
        </w:r>
        <w:r w:rsidR="00DC2B70">
          <w:rPr>
            <w:noProof/>
            <w:webHidden/>
          </w:rPr>
          <w:tab/>
        </w:r>
        <w:r w:rsidR="00DC2B70">
          <w:rPr>
            <w:noProof/>
            <w:webHidden/>
          </w:rPr>
          <w:fldChar w:fldCharType="begin"/>
        </w:r>
        <w:r w:rsidR="00DC2B70">
          <w:rPr>
            <w:noProof/>
            <w:webHidden/>
          </w:rPr>
          <w:instrText xml:space="preserve"> PAGEREF _Toc425245332 \h </w:instrText>
        </w:r>
        <w:r w:rsidR="00DC2B70">
          <w:rPr>
            <w:noProof/>
            <w:webHidden/>
          </w:rPr>
        </w:r>
        <w:r w:rsidR="00DC2B70">
          <w:rPr>
            <w:noProof/>
            <w:webHidden/>
          </w:rPr>
          <w:fldChar w:fldCharType="separate"/>
        </w:r>
        <w:r w:rsidR="00E97F33">
          <w:rPr>
            <w:noProof/>
            <w:webHidden/>
          </w:rPr>
          <w:t>65</w:t>
        </w:r>
        <w:r w:rsidR="00DC2B70">
          <w:rPr>
            <w:noProof/>
            <w:webHidden/>
          </w:rPr>
          <w:fldChar w:fldCharType="end"/>
        </w:r>
      </w:hyperlink>
    </w:p>
    <w:p w:rsidR="00DC2B70" w:rsidRDefault="00631FC2" w:rsidP="00DC2B70">
      <w:pPr>
        <w:pStyle w:val="TableofFigures"/>
        <w:tabs>
          <w:tab w:val="right" w:leader="dot" w:pos="9016"/>
        </w:tabs>
        <w:ind w:left="709" w:hanging="709"/>
        <w:rPr>
          <w:rFonts w:eastAsiaTheme="minorEastAsia"/>
          <w:noProof/>
          <w:lang w:eastAsia="en-AU"/>
        </w:rPr>
      </w:pPr>
      <w:hyperlink w:anchor="_Toc425245333" w:history="1">
        <w:r w:rsidR="00DC2B70" w:rsidRPr="00DC2B70">
          <w:rPr>
            <w:rStyle w:val="Hyperlink"/>
            <w:b/>
            <w:noProof/>
          </w:rPr>
          <w:t xml:space="preserve">Table 20. </w:t>
        </w:r>
        <w:r w:rsidR="00DC2B70" w:rsidRPr="007A5C90">
          <w:rPr>
            <w:rStyle w:val="Hyperlink"/>
            <w:noProof/>
          </w:rPr>
          <w:t>Different weed growth measures used to determine the effect of crop competition factors on weeds in the cropping regions of Australia. Numbers in parentheses are the number of different measures used for each region.</w:t>
        </w:r>
        <w:r w:rsidR="00DC2B70">
          <w:rPr>
            <w:noProof/>
            <w:webHidden/>
          </w:rPr>
          <w:tab/>
        </w:r>
        <w:r w:rsidR="00DC2B70">
          <w:rPr>
            <w:noProof/>
            <w:webHidden/>
          </w:rPr>
          <w:fldChar w:fldCharType="begin"/>
        </w:r>
        <w:r w:rsidR="00DC2B70">
          <w:rPr>
            <w:noProof/>
            <w:webHidden/>
          </w:rPr>
          <w:instrText xml:space="preserve"> PAGEREF _Toc425245333 \h </w:instrText>
        </w:r>
        <w:r w:rsidR="00DC2B70">
          <w:rPr>
            <w:noProof/>
            <w:webHidden/>
          </w:rPr>
        </w:r>
        <w:r w:rsidR="00DC2B70">
          <w:rPr>
            <w:noProof/>
            <w:webHidden/>
          </w:rPr>
          <w:fldChar w:fldCharType="separate"/>
        </w:r>
        <w:r w:rsidR="00E97F33">
          <w:rPr>
            <w:noProof/>
            <w:webHidden/>
          </w:rPr>
          <w:t>68</w:t>
        </w:r>
        <w:r w:rsidR="00DC2B70">
          <w:rPr>
            <w:noProof/>
            <w:webHidden/>
          </w:rPr>
          <w:fldChar w:fldCharType="end"/>
        </w:r>
      </w:hyperlink>
    </w:p>
    <w:p w:rsidR="004B41D6" w:rsidRDefault="004B41D6" w:rsidP="00DC2B70">
      <w:pPr>
        <w:pStyle w:val="TableofFigures"/>
        <w:tabs>
          <w:tab w:val="right" w:leader="dot" w:pos="9016"/>
        </w:tabs>
        <w:ind w:left="709" w:hanging="709"/>
        <w:rPr>
          <w:rFonts w:eastAsiaTheme="minorEastAsia"/>
          <w:noProof/>
          <w:lang w:eastAsia="en-AU"/>
        </w:rPr>
      </w:pPr>
      <w:r>
        <w:fldChar w:fldCharType="end"/>
      </w:r>
      <w:r>
        <w:fldChar w:fldCharType="begin"/>
      </w:r>
      <w:r>
        <w:instrText xml:space="preserve"> TOC \h \z \c "Figure" </w:instrText>
      </w:r>
      <w:r>
        <w:fldChar w:fldCharType="separate"/>
      </w:r>
      <w:hyperlink w:anchor="_Toc424124539" w:history="1">
        <w:r w:rsidRPr="00FF7E94">
          <w:rPr>
            <w:rStyle w:val="Hyperlink"/>
            <w:b/>
            <w:noProof/>
          </w:rPr>
          <w:t>Figure 1.</w:t>
        </w:r>
        <w:r w:rsidRPr="007B4160">
          <w:rPr>
            <w:rStyle w:val="Hyperlink"/>
            <w:noProof/>
          </w:rPr>
          <w:t xml:space="preserve"> Count of the number of trials conducted on crop competition effects on various weed species for (A) western, (B) southern and (C) northern regions..</w:t>
        </w:r>
        <w:r>
          <w:rPr>
            <w:noProof/>
            <w:webHidden/>
          </w:rPr>
          <w:tab/>
        </w:r>
        <w:r>
          <w:rPr>
            <w:noProof/>
            <w:webHidden/>
          </w:rPr>
          <w:fldChar w:fldCharType="begin"/>
        </w:r>
        <w:r>
          <w:rPr>
            <w:noProof/>
            <w:webHidden/>
          </w:rPr>
          <w:instrText xml:space="preserve"> PAGEREF _Toc424124539 \h </w:instrText>
        </w:r>
        <w:r>
          <w:rPr>
            <w:noProof/>
            <w:webHidden/>
          </w:rPr>
        </w:r>
        <w:r>
          <w:rPr>
            <w:noProof/>
            <w:webHidden/>
          </w:rPr>
          <w:fldChar w:fldCharType="separate"/>
        </w:r>
        <w:r w:rsidR="00E97F33">
          <w:rPr>
            <w:noProof/>
            <w:webHidden/>
          </w:rPr>
          <w:t>52</w:t>
        </w:r>
        <w:r>
          <w:rPr>
            <w:noProof/>
            <w:webHidden/>
          </w:rPr>
          <w:fldChar w:fldCharType="end"/>
        </w:r>
      </w:hyperlink>
    </w:p>
    <w:p w:rsidR="004B6509" w:rsidRDefault="004B41D6" w:rsidP="00DC2B70">
      <w:pPr>
        <w:ind w:left="709" w:hanging="709"/>
      </w:pPr>
      <w:r>
        <w:fldChar w:fldCharType="end"/>
      </w:r>
    </w:p>
    <w:p w:rsidR="004B6509" w:rsidRDefault="004B6509">
      <w:r>
        <w:br w:type="page"/>
      </w:r>
    </w:p>
    <w:p w:rsidR="004B6509" w:rsidRDefault="004B6509">
      <w:pPr>
        <w:sectPr w:rsidR="004B6509" w:rsidSect="004B6509">
          <w:type w:val="continuous"/>
          <w:pgSz w:w="11906" w:h="16838"/>
          <w:pgMar w:top="1440" w:right="1440" w:bottom="1440" w:left="1440" w:header="708" w:footer="708" w:gutter="0"/>
          <w:pgNumType w:fmt="lowerRoman"/>
          <w:cols w:space="708"/>
          <w:docGrid w:linePitch="360"/>
        </w:sectPr>
      </w:pPr>
    </w:p>
    <w:p w:rsidR="00995987" w:rsidRPr="008D6877" w:rsidRDefault="004B6509" w:rsidP="00307610">
      <w:pPr>
        <w:pStyle w:val="Heading1"/>
      </w:pPr>
      <w:bookmarkStart w:id="3" w:name="_Toc425246022"/>
      <w:r>
        <w:lastRenderedPageBreak/>
        <w:t>4</w:t>
      </w:r>
      <w:r w:rsidR="00AE6538" w:rsidRPr="00AE6538">
        <w:t>.</w:t>
      </w:r>
      <w:r w:rsidR="00AE6538">
        <w:tab/>
      </w:r>
      <w:r w:rsidR="001640FB">
        <w:t>INTRODUCTION</w:t>
      </w:r>
      <w:bookmarkEnd w:id="3"/>
    </w:p>
    <w:p w:rsidR="00754F9D" w:rsidRDefault="00754F9D" w:rsidP="00754F9D">
      <w:r>
        <w:t>The aim of this project is to build the capacity of farmers and advisors (provide knowledge and create understanding) to effectively integrate/</w:t>
      </w:r>
      <w:r w:rsidRPr="00754F9D">
        <w:t>utilise crop competition as a tactic</w:t>
      </w:r>
      <w:r>
        <w:t xml:space="preserve"> for improved weed management. </w:t>
      </w:r>
      <w:r w:rsidR="00F807F6">
        <w:t>B</w:t>
      </w:r>
      <w:r>
        <w:t>y 2020</w:t>
      </w:r>
      <w:r w:rsidR="00F807F6">
        <w:t xml:space="preserve"> it is </w:t>
      </w:r>
      <w:r w:rsidR="00AE37D8">
        <w:t xml:space="preserve">planned </w:t>
      </w:r>
      <w:r w:rsidR="00F807F6">
        <w:t xml:space="preserve">that </w:t>
      </w:r>
      <w:r>
        <w:t xml:space="preserve">there will be a 20% increase in growers effectively using cultural weed management (crop competition) </w:t>
      </w:r>
      <w:r w:rsidR="00631FC2">
        <w:t xml:space="preserve">as a </w:t>
      </w:r>
      <w:r>
        <w:t>t</w:t>
      </w:r>
      <w:r w:rsidR="009C793B">
        <w:t xml:space="preserve">actic </w:t>
      </w:r>
      <w:r w:rsidR="00631FC2">
        <w:t xml:space="preserve">to </w:t>
      </w:r>
      <w:r>
        <w:t xml:space="preserve">reduce current economic losses and </w:t>
      </w:r>
      <w:r w:rsidR="00631FC2">
        <w:t xml:space="preserve">to </w:t>
      </w:r>
      <w:r>
        <w:t>minimise control costs.</w:t>
      </w:r>
    </w:p>
    <w:p w:rsidR="00754F9D" w:rsidRDefault="00754F9D" w:rsidP="00754F9D">
      <w:r>
        <w:t>A team of weed scientists from the western, southern and northern GRDC regions was sponsored by GRDC to</w:t>
      </w:r>
      <w:r w:rsidR="00A25B7C">
        <w:t>:</w:t>
      </w:r>
    </w:p>
    <w:p w:rsidR="00A25B7C" w:rsidRDefault="00A25B7C" w:rsidP="001116A0">
      <w:pPr>
        <w:pStyle w:val="ListParagraph"/>
        <w:numPr>
          <w:ilvl w:val="0"/>
          <w:numId w:val="12"/>
        </w:numPr>
      </w:pPr>
      <w:r>
        <w:t>Identify priority weed species</w:t>
      </w:r>
      <w:r w:rsidR="00F807F6">
        <w:t>.</w:t>
      </w:r>
    </w:p>
    <w:p w:rsidR="00754F9D" w:rsidRDefault="00A25B7C" w:rsidP="001116A0">
      <w:pPr>
        <w:pStyle w:val="ListParagraph"/>
        <w:numPr>
          <w:ilvl w:val="0"/>
          <w:numId w:val="12"/>
        </w:numPr>
      </w:pPr>
      <w:r>
        <w:t>Conduct a</w:t>
      </w:r>
      <w:r w:rsidR="00754F9D">
        <w:t xml:space="preserve"> comprehensive review</w:t>
      </w:r>
      <w:r>
        <w:t xml:space="preserve"> of literature on crop competition as a cultural weed management tactic</w:t>
      </w:r>
      <w:r w:rsidR="00F807F6">
        <w:t>.</w:t>
      </w:r>
    </w:p>
    <w:p w:rsidR="00695787" w:rsidRDefault="00A25B7C" w:rsidP="001116A0">
      <w:pPr>
        <w:pStyle w:val="ListParagraph"/>
        <w:numPr>
          <w:ilvl w:val="0"/>
          <w:numId w:val="12"/>
        </w:numPr>
      </w:pPr>
      <w:r>
        <w:t>Conduct a meta-analysis of pooled data from the liter</w:t>
      </w:r>
      <w:r w:rsidR="00695787">
        <w:t>ature to identify common trends</w:t>
      </w:r>
      <w:r w:rsidR="00F807F6">
        <w:t>.</w:t>
      </w:r>
    </w:p>
    <w:p w:rsidR="00A25B7C" w:rsidRDefault="00A25B7C" w:rsidP="001116A0">
      <w:pPr>
        <w:pStyle w:val="ListParagraph"/>
        <w:numPr>
          <w:ilvl w:val="0"/>
          <w:numId w:val="12"/>
        </w:numPr>
      </w:pPr>
      <w:r>
        <w:t>Conduct a knowledge gap analysis based on the literature review and meta-analysis</w:t>
      </w:r>
      <w:r w:rsidR="00F807F6">
        <w:t>.</w:t>
      </w:r>
    </w:p>
    <w:p w:rsidR="00A25B7C" w:rsidRDefault="00A25B7C" w:rsidP="001116A0">
      <w:pPr>
        <w:pStyle w:val="ListParagraph"/>
        <w:numPr>
          <w:ilvl w:val="0"/>
          <w:numId w:val="12"/>
        </w:numPr>
      </w:pPr>
      <w:r>
        <w:t>Identify future RD</w:t>
      </w:r>
      <w:r w:rsidR="00F807F6">
        <w:t>&amp;E</w:t>
      </w:r>
      <w:r>
        <w:t xml:space="preserve"> needs</w:t>
      </w:r>
      <w:r w:rsidR="00F807F6">
        <w:t>.</w:t>
      </w:r>
    </w:p>
    <w:p w:rsidR="00A25B7C" w:rsidRDefault="00A25B7C" w:rsidP="001116A0">
      <w:pPr>
        <w:pStyle w:val="ListParagraph"/>
        <w:numPr>
          <w:ilvl w:val="0"/>
          <w:numId w:val="12"/>
        </w:numPr>
      </w:pPr>
      <w:r>
        <w:t>Define an approach for future experimentation</w:t>
      </w:r>
      <w:r w:rsidR="00F807F6">
        <w:t>.</w:t>
      </w:r>
    </w:p>
    <w:p w:rsidR="00A25B7C" w:rsidRDefault="00A25B7C" w:rsidP="001116A0">
      <w:pPr>
        <w:pStyle w:val="ListParagraph"/>
        <w:numPr>
          <w:ilvl w:val="0"/>
          <w:numId w:val="12"/>
        </w:numPr>
      </w:pPr>
      <w:r>
        <w:t>Provide recommendations</w:t>
      </w:r>
      <w:r w:rsidR="00F807F6">
        <w:t>.</w:t>
      </w:r>
    </w:p>
    <w:p w:rsidR="00754F9D" w:rsidRDefault="00F807F6" w:rsidP="00754F9D">
      <w:proofErr w:type="gramStart"/>
      <w:r>
        <w:t>T</w:t>
      </w:r>
      <w:r w:rsidR="00A25B7C">
        <w:t>he project team met on two occasions</w:t>
      </w:r>
      <w:r w:rsidR="004903A7">
        <w:t>; 10</w:t>
      </w:r>
      <w:r w:rsidR="001F1C44" w:rsidRPr="001F1C44">
        <w:rPr>
          <w:vertAlign w:val="superscript"/>
        </w:rPr>
        <w:t>th</w:t>
      </w:r>
      <w:r w:rsidR="001F1C44">
        <w:t xml:space="preserve"> </w:t>
      </w:r>
      <w:r w:rsidR="004903A7">
        <w:t>February (Toowoomba) and 8</w:t>
      </w:r>
      <w:r w:rsidR="001F1C44" w:rsidRPr="001F1C44">
        <w:rPr>
          <w:vertAlign w:val="superscript"/>
        </w:rPr>
        <w:t>th</w:t>
      </w:r>
      <w:r w:rsidR="001F1C44">
        <w:t xml:space="preserve"> </w:t>
      </w:r>
      <w:r w:rsidR="004903A7">
        <w:t>May 2015 (Sydney)</w:t>
      </w:r>
      <w:r w:rsidR="00A25B7C">
        <w:t>.</w:t>
      </w:r>
      <w:proofErr w:type="gramEnd"/>
    </w:p>
    <w:p w:rsidR="00084994" w:rsidRDefault="00084994" w:rsidP="00084994">
      <w:r>
        <w:t>Across all Australian grain growing regions, herbicides have been heavily relied upon for in-crop weed management. This reliance has resulted in widespread herbicide resistance in a range of common in-crop weed species. Herbicide resistance is a major limiting factor in the effective management of in-crop weeds. As herbicide-resistant individuals survive herbicide treatment</w:t>
      </w:r>
      <w:r w:rsidR="00EE5F62">
        <w:t xml:space="preserve">s, other non-herbicide </w:t>
      </w:r>
      <w:r>
        <w:t>weed management tactics are required</w:t>
      </w:r>
      <w:r w:rsidR="00EE5F62">
        <w:t xml:space="preserve">, including </w:t>
      </w:r>
      <w:r>
        <w:t>crop competition.</w:t>
      </w:r>
    </w:p>
    <w:p w:rsidR="00084994" w:rsidRDefault="00084994" w:rsidP="00084994">
      <w:r>
        <w:t>Competitive crops have been shown to have a positive impact on in-crop weed suppression</w:t>
      </w:r>
      <w:r w:rsidR="00EE5F62">
        <w:t xml:space="preserve"> and maintaining crop yield.</w:t>
      </w:r>
      <w:r>
        <w:t xml:space="preserve"> There are several </w:t>
      </w:r>
      <w:r w:rsidR="00EE5F62">
        <w:t xml:space="preserve">agronomic </w:t>
      </w:r>
      <w:r>
        <w:t xml:space="preserve">practices that </w:t>
      </w:r>
      <w:r w:rsidR="00EE5F62">
        <w:t xml:space="preserve">can </w:t>
      </w:r>
      <w:r>
        <w:t>influence the competitiveness of a crop. These include crop species and cultivar, row spacing, density, seeding methods and row orientation. Furthermore, the competitive ability of a crop can be influenced by fertiliser plac</w:t>
      </w:r>
      <w:r w:rsidR="00EE5F62">
        <w:t xml:space="preserve">ement, depth and time of sowing, </w:t>
      </w:r>
      <w:r>
        <w:t>effective control of insects and diseases</w:t>
      </w:r>
      <w:r w:rsidR="00EE5F62">
        <w:t>, and a complex interaction of weather and soil conditions.</w:t>
      </w:r>
      <w:r>
        <w:t xml:space="preserve"> </w:t>
      </w:r>
    </w:p>
    <w:p w:rsidR="00695787" w:rsidRDefault="00D1125E" w:rsidP="00695787">
      <w:r w:rsidRPr="00695787">
        <w:t xml:space="preserve">Crop competition has commonly been used </w:t>
      </w:r>
      <w:r w:rsidR="005365D2" w:rsidRPr="00695787">
        <w:t xml:space="preserve">in Australia </w:t>
      </w:r>
      <w:r w:rsidRPr="00695787">
        <w:t xml:space="preserve">to increase the yield and thereby profitability of crops </w:t>
      </w:r>
      <w:r w:rsidR="00997EC6">
        <w:t>prior to the advent of selective herbicides and in organic crops</w:t>
      </w:r>
      <w:r w:rsidRPr="00695787">
        <w:t>.</w:t>
      </w:r>
      <w:r w:rsidR="00084994" w:rsidRPr="00695787">
        <w:t xml:space="preserve"> However, with the </w:t>
      </w:r>
      <w:r w:rsidR="00997EC6">
        <w:t xml:space="preserve">spread </w:t>
      </w:r>
      <w:r w:rsidR="00084994" w:rsidRPr="00695787">
        <w:t xml:space="preserve">of herbicide resistance, </w:t>
      </w:r>
      <w:r w:rsidR="005365D2" w:rsidRPr="00695787">
        <w:t xml:space="preserve">there has been a </w:t>
      </w:r>
      <w:r w:rsidR="00997EC6">
        <w:t xml:space="preserve">renewed interest in </w:t>
      </w:r>
      <w:r w:rsidR="005365D2" w:rsidRPr="00695787">
        <w:t>competitive crop</w:t>
      </w:r>
      <w:r w:rsidR="00997EC6">
        <w:t>s</w:t>
      </w:r>
      <w:r w:rsidR="005365D2" w:rsidRPr="00695787">
        <w:t xml:space="preserve"> </w:t>
      </w:r>
      <w:r w:rsidR="00695787" w:rsidRPr="00695787">
        <w:t xml:space="preserve">for </w:t>
      </w:r>
      <w:r w:rsidR="00084994" w:rsidRPr="00695787">
        <w:t>weed</w:t>
      </w:r>
      <w:r w:rsidR="00997EC6">
        <w:t xml:space="preserve"> management</w:t>
      </w:r>
      <w:r w:rsidR="00084994" w:rsidRPr="00695787">
        <w:t>.</w:t>
      </w:r>
      <w:r w:rsidR="00997EC6">
        <w:t xml:space="preserve"> It is important to provide farmers with effective and reliable crop competition options </w:t>
      </w:r>
      <w:r w:rsidR="00997EC6" w:rsidRPr="00695787">
        <w:t>for</w:t>
      </w:r>
      <w:r w:rsidR="00997EC6">
        <w:t xml:space="preserve"> significant adoption of the tactic as part of integrated strategies. </w:t>
      </w:r>
    </w:p>
    <w:p w:rsidR="00084994" w:rsidRDefault="00997EC6" w:rsidP="00084994">
      <w:r>
        <w:t>T</w:t>
      </w:r>
      <w:r w:rsidR="00084994">
        <w:t xml:space="preserve">here has been </w:t>
      </w:r>
      <w:r>
        <w:t xml:space="preserve">some </w:t>
      </w:r>
      <w:r w:rsidR="00084994">
        <w:t xml:space="preserve">research </w:t>
      </w:r>
      <w:r>
        <w:t xml:space="preserve">during the last 20 years </w:t>
      </w:r>
      <w:r w:rsidR="00084994">
        <w:t>on crop competition across all Australian grain growing regions,</w:t>
      </w:r>
      <w:r w:rsidR="00695787">
        <w:t xml:space="preserve"> </w:t>
      </w:r>
      <w:r>
        <w:t xml:space="preserve">and published in refereed scientific journals, while some more recent research has </w:t>
      </w:r>
      <w:r w:rsidR="00695787">
        <w:t>been rep</w:t>
      </w:r>
      <w:r>
        <w:t>orted only in GRDC Crop Updates</w:t>
      </w:r>
      <w:r w:rsidR="00084994">
        <w:t>.</w:t>
      </w:r>
      <w:r w:rsidR="00695787">
        <w:t xml:space="preserve"> There is a need to review </w:t>
      </w:r>
      <w:r>
        <w:t>all available literature to identify current knowledge and required future RD&amp;E needs.</w:t>
      </w:r>
    </w:p>
    <w:p w:rsidR="00A34C1B" w:rsidRPr="00681FD8" w:rsidRDefault="003500B2" w:rsidP="00B35AF0">
      <w:pPr>
        <w:pStyle w:val="Heading1"/>
      </w:pPr>
      <w:r>
        <w:br w:type="page"/>
      </w:r>
      <w:bookmarkStart w:id="4" w:name="_Toc425246023"/>
      <w:r w:rsidR="004B6509">
        <w:lastRenderedPageBreak/>
        <w:t>5</w:t>
      </w:r>
      <w:r w:rsidR="00AE6538">
        <w:t>.</w:t>
      </w:r>
      <w:r w:rsidR="00AE6538">
        <w:tab/>
        <w:t>PRIORITY WEED SPECIES</w:t>
      </w:r>
      <w:bookmarkEnd w:id="4"/>
    </w:p>
    <w:p w:rsidR="00DA6CA3" w:rsidRDefault="00A34C1B" w:rsidP="00DA6CA3">
      <w:r w:rsidRPr="00901272">
        <w:t xml:space="preserve">The project team identified </w:t>
      </w:r>
      <w:r w:rsidR="000169D5">
        <w:t xml:space="preserve">the most important </w:t>
      </w:r>
      <w:r w:rsidRPr="00901272">
        <w:t xml:space="preserve">key weed species for each region and </w:t>
      </w:r>
      <w:r w:rsidR="001F1C44" w:rsidRPr="00901272">
        <w:t>prioriti</w:t>
      </w:r>
      <w:r w:rsidR="000169D5">
        <w:t xml:space="preserve">sed these </w:t>
      </w:r>
      <w:r w:rsidRPr="00901272">
        <w:t xml:space="preserve">based on </w:t>
      </w:r>
      <w:r w:rsidR="000169D5">
        <w:t>current and future th</w:t>
      </w:r>
      <w:r w:rsidR="00695787">
        <w:t xml:space="preserve">reats of </w:t>
      </w:r>
      <w:r w:rsidR="000169D5">
        <w:t xml:space="preserve">herbicide resistance </w:t>
      </w:r>
      <w:r w:rsidRPr="00901272">
        <w:t xml:space="preserve">(Table 1). </w:t>
      </w:r>
    </w:p>
    <w:p w:rsidR="004903A7" w:rsidRPr="006F5645" w:rsidRDefault="004B6509" w:rsidP="006F5645">
      <w:pPr>
        <w:pStyle w:val="Heading2"/>
      </w:pPr>
      <w:bookmarkStart w:id="5" w:name="_Toc425246024"/>
      <w:r w:rsidRPr="006F5645">
        <w:t>5</w:t>
      </w:r>
      <w:r w:rsidR="00AE6538" w:rsidRPr="006F5645">
        <w:t>.1</w:t>
      </w:r>
      <w:r w:rsidR="00AE6538" w:rsidRPr="006F5645">
        <w:tab/>
      </w:r>
      <w:r w:rsidR="004903A7" w:rsidRPr="006F5645">
        <w:t>Key findings</w:t>
      </w:r>
      <w:bookmarkEnd w:id="5"/>
    </w:p>
    <w:p w:rsidR="004903A7" w:rsidRDefault="004903A7" w:rsidP="000169D5">
      <w:r>
        <w:t>Common weeds across the regions are annual ryegrass, wild radish, wild oat and fleabane</w:t>
      </w:r>
      <w:r w:rsidR="000169D5">
        <w:t>, while:</w:t>
      </w:r>
    </w:p>
    <w:p w:rsidR="004903A7" w:rsidRDefault="000169D5" w:rsidP="001116A0">
      <w:pPr>
        <w:pStyle w:val="ListParagraph"/>
        <w:numPr>
          <w:ilvl w:val="0"/>
          <w:numId w:val="14"/>
        </w:numPr>
      </w:pPr>
      <w:r>
        <w:t>W</w:t>
      </w:r>
      <w:r w:rsidR="004903A7">
        <w:t xml:space="preserve">indmill grass and </w:t>
      </w:r>
      <w:proofErr w:type="spellStart"/>
      <w:r w:rsidR="004903A7">
        <w:t>feathertop</w:t>
      </w:r>
      <w:proofErr w:type="spellEnd"/>
      <w:r w:rsidR="004903A7">
        <w:t xml:space="preserve"> Rhodes grass are emerging</w:t>
      </w:r>
      <w:r>
        <w:t xml:space="preserve"> problems</w:t>
      </w:r>
      <w:r w:rsidR="004903A7">
        <w:t>.</w:t>
      </w:r>
    </w:p>
    <w:p w:rsidR="004903A7" w:rsidRDefault="004903A7" w:rsidP="001116A0">
      <w:pPr>
        <w:pStyle w:val="ListParagraph"/>
        <w:numPr>
          <w:ilvl w:val="0"/>
          <w:numId w:val="14"/>
        </w:numPr>
      </w:pPr>
      <w:r>
        <w:t>Weeds specific to regions include brome grass and prickly lettuce for the western and southern regions</w:t>
      </w:r>
      <w:r w:rsidR="000169D5">
        <w:t>,</w:t>
      </w:r>
      <w:r>
        <w:t xml:space="preserve"> and sweet summer grass for the northern region.</w:t>
      </w:r>
    </w:p>
    <w:p w:rsidR="004903A7" w:rsidRDefault="004903A7" w:rsidP="001116A0">
      <w:pPr>
        <w:pStyle w:val="ListParagraph"/>
        <w:numPr>
          <w:ilvl w:val="0"/>
          <w:numId w:val="14"/>
        </w:numPr>
      </w:pPr>
      <w:r w:rsidRPr="004903A7">
        <w:t xml:space="preserve">There is a more limited range of species in the western region reflecting the simpler rotations </w:t>
      </w:r>
      <w:r w:rsidR="00424F8F">
        <w:t xml:space="preserve">and limited ecological zones </w:t>
      </w:r>
      <w:r w:rsidRPr="004903A7">
        <w:t>compared with the southern and northern regions.</w:t>
      </w:r>
    </w:p>
    <w:p w:rsidR="00A34C1B" w:rsidRDefault="004903A7" w:rsidP="00A34C1B">
      <w:pPr>
        <w:pStyle w:val="ListParagraph"/>
        <w:numPr>
          <w:ilvl w:val="0"/>
          <w:numId w:val="14"/>
        </w:numPr>
      </w:pPr>
      <w:r>
        <w:t xml:space="preserve">Identifying </w:t>
      </w:r>
      <w:r w:rsidRPr="004903A7">
        <w:t xml:space="preserve">the key weed species is important to develop the priority order </w:t>
      </w:r>
      <w:r w:rsidR="000169D5">
        <w:t xml:space="preserve">to fill </w:t>
      </w:r>
      <w:r>
        <w:t>RD</w:t>
      </w:r>
      <w:r w:rsidR="000169D5">
        <w:t>&amp;</w:t>
      </w:r>
      <w:r>
        <w:t>E gaps.</w:t>
      </w:r>
    </w:p>
    <w:p w:rsidR="00307610" w:rsidRPr="00307610" w:rsidRDefault="00307610" w:rsidP="00307610">
      <w:pPr>
        <w:pStyle w:val="Caption"/>
        <w:rPr>
          <w:b w:val="0"/>
        </w:rPr>
      </w:pPr>
      <w:bookmarkStart w:id="6" w:name="_Toc425245314"/>
      <w:proofErr w:type="gramStart"/>
      <w:r w:rsidRPr="00307610">
        <w:t xml:space="preserve">Table </w:t>
      </w:r>
      <w:fldSimple w:instr=" SEQ Table \* ARABIC ">
        <w:r w:rsidR="002C24BD">
          <w:rPr>
            <w:noProof/>
          </w:rPr>
          <w:t>1</w:t>
        </w:r>
      </w:fldSimple>
      <w:r w:rsidRPr="00307610">
        <w:t>.</w:t>
      </w:r>
      <w:proofErr w:type="gramEnd"/>
      <w:r w:rsidRPr="00307610">
        <w:t xml:space="preserve"> </w:t>
      </w:r>
      <w:r w:rsidRPr="00307610">
        <w:rPr>
          <w:b w:val="0"/>
        </w:rPr>
        <w:t>Key weeds for each region based on low or high priority. Species underlined are considered to be highest priority in relation to herbicide resistance.</w:t>
      </w:r>
      <w:bookmarkEnd w:id="6"/>
    </w:p>
    <w:tbl>
      <w:tblPr>
        <w:tblStyle w:val="TableGrid"/>
        <w:tblW w:w="0" w:type="auto"/>
        <w:tblLook w:val="04A0" w:firstRow="1" w:lastRow="0" w:firstColumn="1" w:lastColumn="0" w:noHBand="0" w:noVBand="1"/>
      </w:tblPr>
      <w:tblGrid>
        <w:gridCol w:w="1178"/>
        <w:gridCol w:w="4111"/>
        <w:gridCol w:w="3953"/>
      </w:tblGrid>
      <w:tr w:rsidR="00A34C1B" w:rsidRPr="002E5AAE" w:rsidTr="00307610">
        <w:tc>
          <w:tcPr>
            <w:tcW w:w="1178" w:type="dxa"/>
          </w:tcPr>
          <w:p w:rsidR="00A34C1B" w:rsidRPr="002E5AAE" w:rsidRDefault="00A34C1B" w:rsidP="00DA6CA3">
            <w:pPr>
              <w:rPr>
                <w:b/>
              </w:rPr>
            </w:pPr>
          </w:p>
        </w:tc>
        <w:tc>
          <w:tcPr>
            <w:tcW w:w="4111" w:type="dxa"/>
          </w:tcPr>
          <w:p w:rsidR="00A34C1B" w:rsidRPr="002E5AAE" w:rsidRDefault="00A34C1B" w:rsidP="00DA6CA3">
            <w:pPr>
              <w:rPr>
                <w:b/>
              </w:rPr>
            </w:pPr>
            <w:r w:rsidRPr="002E5AAE">
              <w:rPr>
                <w:b/>
              </w:rPr>
              <w:t>Highest priority</w:t>
            </w:r>
          </w:p>
        </w:tc>
        <w:tc>
          <w:tcPr>
            <w:tcW w:w="3953" w:type="dxa"/>
          </w:tcPr>
          <w:p w:rsidR="00A34C1B" w:rsidRPr="002E5AAE" w:rsidRDefault="00A34C1B" w:rsidP="00DA6CA3">
            <w:pPr>
              <w:rPr>
                <w:b/>
              </w:rPr>
            </w:pPr>
            <w:r w:rsidRPr="002E5AAE">
              <w:rPr>
                <w:b/>
              </w:rPr>
              <w:t>Lower priority</w:t>
            </w:r>
          </w:p>
        </w:tc>
      </w:tr>
      <w:tr w:rsidR="00A34C1B" w:rsidTr="00307610">
        <w:tc>
          <w:tcPr>
            <w:tcW w:w="1178" w:type="dxa"/>
          </w:tcPr>
          <w:p w:rsidR="00A34C1B" w:rsidRPr="002E5AAE" w:rsidRDefault="00A34C1B" w:rsidP="00DA6CA3">
            <w:pPr>
              <w:rPr>
                <w:b/>
              </w:rPr>
            </w:pPr>
            <w:r w:rsidRPr="002E5AAE">
              <w:rPr>
                <w:b/>
              </w:rPr>
              <w:t>Western</w:t>
            </w:r>
          </w:p>
        </w:tc>
        <w:tc>
          <w:tcPr>
            <w:tcW w:w="4111" w:type="dxa"/>
          </w:tcPr>
          <w:p w:rsidR="00A34C1B" w:rsidRDefault="00A34C1B" w:rsidP="00DA6CA3">
            <w:r w:rsidRPr="00B27CBC">
              <w:rPr>
                <w:u w:val="single"/>
              </w:rPr>
              <w:t>Wild radish</w:t>
            </w:r>
            <w:r>
              <w:t xml:space="preserve">, </w:t>
            </w:r>
            <w:r w:rsidRPr="00B27CBC">
              <w:rPr>
                <w:u w:val="single"/>
              </w:rPr>
              <w:t>annual ryegrass</w:t>
            </w:r>
            <w:r>
              <w:t xml:space="preserve">, </w:t>
            </w:r>
            <w:r w:rsidRPr="00B27CBC">
              <w:rPr>
                <w:u w:val="single"/>
              </w:rPr>
              <w:t>barley grass</w:t>
            </w:r>
            <w:r>
              <w:t xml:space="preserve">, </w:t>
            </w:r>
            <w:r w:rsidRPr="00B27CBC">
              <w:rPr>
                <w:u w:val="single"/>
              </w:rPr>
              <w:t>brome grass</w:t>
            </w:r>
            <w:r>
              <w:tab/>
            </w:r>
          </w:p>
        </w:tc>
        <w:tc>
          <w:tcPr>
            <w:tcW w:w="3953" w:type="dxa"/>
          </w:tcPr>
          <w:p w:rsidR="00A34C1B" w:rsidRDefault="00A34C1B" w:rsidP="00DA6CA3">
            <w:r w:rsidRPr="00B27CBC">
              <w:t>Wild oats</w:t>
            </w:r>
            <w:r>
              <w:t xml:space="preserve">, </w:t>
            </w:r>
            <w:r w:rsidRPr="00B27CBC">
              <w:t xml:space="preserve">spiny </w:t>
            </w:r>
            <w:proofErr w:type="spellStart"/>
            <w:r w:rsidRPr="00B27CBC">
              <w:t>emex</w:t>
            </w:r>
            <w:proofErr w:type="spellEnd"/>
            <w:r>
              <w:t xml:space="preserve">, cape weed, wireweed, </w:t>
            </w:r>
            <w:r w:rsidRPr="00B27CBC">
              <w:rPr>
                <w:u w:val="single"/>
              </w:rPr>
              <w:t>fleabane</w:t>
            </w:r>
            <w:r w:rsidRPr="00B27CBC">
              <w:t>, Indian hedge mustard</w:t>
            </w:r>
            <w:r>
              <w:t xml:space="preserve">, silver grass, </w:t>
            </w:r>
            <w:r w:rsidRPr="00B27CBC">
              <w:rPr>
                <w:u w:val="single"/>
              </w:rPr>
              <w:t>prickly</w:t>
            </w:r>
            <w:r>
              <w:t xml:space="preserve"> </w:t>
            </w:r>
            <w:r w:rsidRPr="00B27CBC">
              <w:rPr>
                <w:u w:val="single"/>
              </w:rPr>
              <w:t>lettuce</w:t>
            </w:r>
            <w:r>
              <w:t xml:space="preserve">, </w:t>
            </w:r>
            <w:r w:rsidRPr="00B27CBC">
              <w:rPr>
                <w:u w:val="single"/>
              </w:rPr>
              <w:t>common sowthistle</w:t>
            </w:r>
            <w:r w:rsidRPr="00B27CBC">
              <w:t>, button grass</w:t>
            </w:r>
            <w:r>
              <w:t xml:space="preserve">, tar vine, </w:t>
            </w:r>
            <w:proofErr w:type="spellStart"/>
            <w:r>
              <w:t>feathertop</w:t>
            </w:r>
            <w:proofErr w:type="spellEnd"/>
            <w:r>
              <w:t xml:space="preserve"> Rhodes grass, African love grass, </w:t>
            </w:r>
            <w:r w:rsidRPr="00AE37D8">
              <w:rPr>
                <w:u w:val="single"/>
              </w:rPr>
              <w:t>w</w:t>
            </w:r>
            <w:r>
              <w:rPr>
                <w:u w:val="single"/>
              </w:rPr>
              <w:t>indmill grass</w:t>
            </w:r>
          </w:p>
        </w:tc>
      </w:tr>
      <w:tr w:rsidR="00A34C1B" w:rsidTr="00307610">
        <w:tc>
          <w:tcPr>
            <w:tcW w:w="1178" w:type="dxa"/>
          </w:tcPr>
          <w:p w:rsidR="00A34C1B" w:rsidRPr="002E5AAE" w:rsidRDefault="00A34C1B" w:rsidP="00DA6CA3">
            <w:pPr>
              <w:rPr>
                <w:b/>
              </w:rPr>
            </w:pPr>
            <w:r w:rsidRPr="002E5AAE">
              <w:rPr>
                <w:b/>
              </w:rPr>
              <w:t>Southern</w:t>
            </w:r>
          </w:p>
        </w:tc>
        <w:tc>
          <w:tcPr>
            <w:tcW w:w="4111" w:type="dxa"/>
          </w:tcPr>
          <w:p w:rsidR="00A34C1B" w:rsidRDefault="00A34C1B" w:rsidP="00DA6CA3">
            <w:r w:rsidRPr="00B27CBC">
              <w:rPr>
                <w:u w:val="single"/>
              </w:rPr>
              <w:t>Annual ryegrass</w:t>
            </w:r>
            <w:r>
              <w:t xml:space="preserve">, </w:t>
            </w:r>
            <w:r w:rsidRPr="00AE37D8">
              <w:rPr>
                <w:u w:val="single"/>
              </w:rPr>
              <w:t>barley grass</w:t>
            </w:r>
            <w:r>
              <w:t xml:space="preserve">, </w:t>
            </w:r>
            <w:r w:rsidRPr="00B27CBC">
              <w:rPr>
                <w:u w:val="single"/>
              </w:rPr>
              <w:t>brome grass</w:t>
            </w:r>
            <w:r>
              <w:t xml:space="preserve">, </w:t>
            </w:r>
            <w:r w:rsidRPr="00B27CBC">
              <w:rPr>
                <w:u w:val="single"/>
              </w:rPr>
              <w:t>wild oats</w:t>
            </w:r>
            <w:r>
              <w:t xml:space="preserve">, </w:t>
            </w:r>
            <w:r w:rsidRPr="00B27CBC">
              <w:rPr>
                <w:u w:val="single"/>
              </w:rPr>
              <w:t>wild radish</w:t>
            </w:r>
            <w:r>
              <w:t xml:space="preserve">, </w:t>
            </w:r>
            <w:r w:rsidRPr="00B27CBC">
              <w:rPr>
                <w:u w:val="single"/>
              </w:rPr>
              <w:t>fleabane</w:t>
            </w:r>
            <w:r>
              <w:t xml:space="preserve">, </w:t>
            </w:r>
            <w:r w:rsidRPr="00073B4D">
              <w:rPr>
                <w:u w:val="single"/>
              </w:rPr>
              <w:t>Indian hedge mustard</w:t>
            </w:r>
            <w:r>
              <w:t xml:space="preserve">, cape weed, silver grass, </w:t>
            </w:r>
            <w:r w:rsidRPr="00AE37D8">
              <w:rPr>
                <w:u w:val="single"/>
              </w:rPr>
              <w:t>common sowthistle</w:t>
            </w:r>
            <w:r>
              <w:t>, turnip weed</w:t>
            </w:r>
            <w:r>
              <w:tab/>
            </w:r>
          </w:p>
        </w:tc>
        <w:tc>
          <w:tcPr>
            <w:tcW w:w="3953" w:type="dxa"/>
          </w:tcPr>
          <w:p w:rsidR="00A34C1B" w:rsidRPr="00073B4D" w:rsidRDefault="00A34C1B" w:rsidP="00DA6CA3">
            <w:r>
              <w:t xml:space="preserve">Fumitory, wireweed, bedstraw, </w:t>
            </w:r>
            <w:proofErr w:type="spellStart"/>
            <w:r>
              <w:t>bifora</w:t>
            </w:r>
            <w:proofErr w:type="spellEnd"/>
            <w:r>
              <w:t xml:space="preserve">, vetch, </w:t>
            </w:r>
            <w:r w:rsidRPr="00B27CBC">
              <w:rPr>
                <w:u w:val="single"/>
              </w:rPr>
              <w:t>prickly lettuce</w:t>
            </w:r>
            <w:r>
              <w:rPr>
                <w:u w:val="single"/>
              </w:rPr>
              <w:t xml:space="preserve">, </w:t>
            </w:r>
            <w:proofErr w:type="spellStart"/>
            <w:r w:rsidRPr="00073B4D">
              <w:t>feathertop</w:t>
            </w:r>
            <w:proofErr w:type="spellEnd"/>
            <w:r w:rsidRPr="00073B4D">
              <w:t xml:space="preserve"> Rhodes grass, </w:t>
            </w:r>
            <w:r w:rsidRPr="00073B4D">
              <w:rPr>
                <w:u w:val="single"/>
              </w:rPr>
              <w:t>windmill grass</w:t>
            </w:r>
            <w:r>
              <w:t xml:space="preserve">, </w:t>
            </w:r>
          </w:p>
          <w:p w:rsidR="00A34C1B" w:rsidRDefault="00A34C1B" w:rsidP="00DA6CA3"/>
        </w:tc>
      </w:tr>
      <w:tr w:rsidR="00A34C1B" w:rsidTr="00307610">
        <w:tc>
          <w:tcPr>
            <w:tcW w:w="1178" w:type="dxa"/>
          </w:tcPr>
          <w:p w:rsidR="00A34C1B" w:rsidRPr="002E5AAE" w:rsidRDefault="00A34C1B" w:rsidP="00DA6CA3">
            <w:pPr>
              <w:rPr>
                <w:b/>
              </w:rPr>
            </w:pPr>
            <w:r w:rsidRPr="002E5AAE">
              <w:rPr>
                <w:b/>
              </w:rPr>
              <w:t>Northern</w:t>
            </w:r>
          </w:p>
        </w:tc>
        <w:tc>
          <w:tcPr>
            <w:tcW w:w="4111" w:type="dxa"/>
          </w:tcPr>
          <w:p w:rsidR="00A34C1B" w:rsidRDefault="00A34C1B" w:rsidP="00DA6CA3">
            <w:r w:rsidRPr="00073B4D">
              <w:rPr>
                <w:u w:val="single"/>
              </w:rPr>
              <w:t>Annual ryegrass</w:t>
            </w:r>
            <w:r>
              <w:tab/>
              <w:t xml:space="preserve">, </w:t>
            </w:r>
            <w:r w:rsidRPr="00073B4D">
              <w:rPr>
                <w:u w:val="single"/>
              </w:rPr>
              <w:t>wild oat</w:t>
            </w:r>
            <w:r>
              <w:t xml:space="preserve">, </w:t>
            </w:r>
            <w:r w:rsidRPr="00AE37D8">
              <w:rPr>
                <w:u w:val="single"/>
              </w:rPr>
              <w:t>common sowthistle</w:t>
            </w:r>
            <w:r w:rsidRPr="00AE37D8">
              <w:t xml:space="preserve">, </w:t>
            </w:r>
            <w:r w:rsidRPr="00AE37D8">
              <w:rPr>
                <w:u w:val="single"/>
              </w:rPr>
              <w:t>fleabane</w:t>
            </w:r>
            <w:r w:rsidRPr="00AE37D8">
              <w:t xml:space="preserve">, </w:t>
            </w:r>
            <w:proofErr w:type="spellStart"/>
            <w:r w:rsidRPr="00073B4D">
              <w:rPr>
                <w:u w:val="single"/>
              </w:rPr>
              <w:t>awnless</w:t>
            </w:r>
            <w:proofErr w:type="spellEnd"/>
            <w:r w:rsidRPr="00073B4D">
              <w:rPr>
                <w:u w:val="single"/>
              </w:rPr>
              <w:t xml:space="preserve"> barnyard grass</w:t>
            </w:r>
            <w:r>
              <w:t xml:space="preserve">, </w:t>
            </w:r>
            <w:r w:rsidRPr="00073B4D">
              <w:rPr>
                <w:u w:val="single"/>
              </w:rPr>
              <w:t>sweet summer grass</w:t>
            </w:r>
            <w:r>
              <w:t xml:space="preserve">, </w:t>
            </w:r>
            <w:proofErr w:type="spellStart"/>
            <w:r w:rsidRPr="00073B4D">
              <w:rPr>
                <w:u w:val="single"/>
              </w:rPr>
              <w:t>feathertop</w:t>
            </w:r>
            <w:proofErr w:type="spellEnd"/>
            <w:r w:rsidRPr="00073B4D">
              <w:rPr>
                <w:u w:val="single"/>
              </w:rPr>
              <w:t xml:space="preserve"> Rhodes grass</w:t>
            </w:r>
          </w:p>
        </w:tc>
        <w:tc>
          <w:tcPr>
            <w:tcW w:w="3953" w:type="dxa"/>
          </w:tcPr>
          <w:p w:rsidR="00A34C1B" w:rsidRDefault="00A34C1B" w:rsidP="00DA6CA3">
            <w:r>
              <w:t xml:space="preserve">Black bindweed, Brassica ssp., </w:t>
            </w:r>
            <w:r w:rsidRPr="00073B4D">
              <w:rPr>
                <w:u w:val="single"/>
              </w:rPr>
              <w:t>windmill grass</w:t>
            </w:r>
            <w:r>
              <w:rPr>
                <w:u w:val="single"/>
              </w:rPr>
              <w:t>,</w:t>
            </w:r>
            <w:r>
              <w:t xml:space="preserve"> </w:t>
            </w:r>
            <w:proofErr w:type="spellStart"/>
            <w:r>
              <w:t>liverseed</w:t>
            </w:r>
            <w:proofErr w:type="spellEnd"/>
            <w:r>
              <w:t xml:space="preserve"> grass</w:t>
            </w:r>
          </w:p>
        </w:tc>
      </w:tr>
    </w:tbl>
    <w:p w:rsidR="00A34C1B" w:rsidRDefault="00A34C1B">
      <w:pPr>
        <w:rPr>
          <w:b/>
        </w:rPr>
        <w:sectPr w:rsidR="00A34C1B" w:rsidSect="004B6509">
          <w:type w:val="continuous"/>
          <w:pgSz w:w="11906" w:h="16838"/>
          <w:pgMar w:top="1440" w:right="1440" w:bottom="1440" w:left="1440" w:header="708" w:footer="708" w:gutter="0"/>
          <w:pgNumType w:start="1"/>
          <w:cols w:space="708"/>
          <w:docGrid w:linePitch="360"/>
        </w:sectPr>
      </w:pPr>
      <w:r>
        <w:rPr>
          <w:b/>
        </w:rPr>
        <w:br w:type="page"/>
      </w:r>
    </w:p>
    <w:p w:rsidR="00E10FB0" w:rsidRPr="006F5645" w:rsidRDefault="004B6509" w:rsidP="00B35AF0">
      <w:pPr>
        <w:pStyle w:val="Heading1"/>
      </w:pPr>
      <w:bookmarkStart w:id="7" w:name="_Toc425246025"/>
      <w:r w:rsidRPr="006F5645">
        <w:lastRenderedPageBreak/>
        <w:t>6</w:t>
      </w:r>
      <w:r w:rsidR="00E10FB0" w:rsidRPr="006F5645">
        <w:t>.</w:t>
      </w:r>
      <w:r w:rsidR="00E10FB0" w:rsidRPr="006F5645">
        <w:tab/>
      </w:r>
      <w:r w:rsidR="00F617AD" w:rsidRPr="006F5645">
        <w:rPr>
          <w:rStyle w:val="Heading1Char"/>
          <w:b/>
        </w:rPr>
        <w:t>LITERATURE REVIEW</w:t>
      </w:r>
      <w:bookmarkEnd w:id="7"/>
    </w:p>
    <w:p w:rsidR="00E10FB0" w:rsidRPr="006F5645" w:rsidRDefault="004B6509" w:rsidP="006F5645">
      <w:pPr>
        <w:pStyle w:val="Heading2"/>
      </w:pPr>
      <w:bookmarkStart w:id="8" w:name="_Toc425246026"/>
      <w:r w:rsidRPr="006F5645">
        <w:t>6</w:t>
      </w:r>
      <w:r w:rsidR="00AE6538" w:rsidRPr="006F5645">
        <w:t>.1</w:t>
      </w:r>
      <w:r w:rsidR="00AE6538" w:rsidRPr="006F5645">
        <w:tab/>
      </w:r>
      <w:r w:rsidR="00F617AD" w:rsidRPr="006F5645">
        <w:rPr>
          <w:rStyle w:val="Heading2Char"/>
          <w:b/>
        </w:rPr>
        <w:t>Summary of references</w:t>
      </w:r>
      <w:bookmarkEnd w:id="8"/>
    </w:p>
    <w:p w:rsidR="00F617AD" w:rsidRDefault="00F617AD" w:rsidP="00E10FB0">
      <w:r w:rsidRPr="00F617AD">
        <w:t xml:space="preserve">A comprehensive review </w:t>
      </w:r>
      <w:r w:rsidR="000169D5">
        <w:t>w</w:t>
      </w:r>
      <w:r w:rsidR="00A974BC">
        <w:t xml:space="preserve">as undertaken </w:t>
      </w:r>
      <w:r w:rsidRPr="00F617AD">
        <w:t xml:space="preserve">of </w:t>
      </w:r>
      <w:r w:rsidR="000169D5">
        <w:t xml:space="preserve">reported </w:t>
      </w:r>
      <w:r w:rsidRPr="00F617AD">
        <w:t xml:space="preserve">research on crop competition across the wheat belt of Australia from the early 1980’s to now for each region. The list of references shown in Table </w:t>
      </w:r>
      <w:r w:rsidR="001F1C44">
        <w:t>2</w:t>
      </w:r>
      <w:r w:rsidRPr="00F617AD">
        <w:t xml:space="preserve"> provides the weed species, crop </w:t>
      </w:r>
      <w:r w:rsidR="000169D5">
        <w:t xml:space="preserve">species </w:t>
      </w:r>
      <w:r w:rsidRPr="00F617AD">
        <w:t>and crop competition factor examined</w:t>
      </w:r>
      <w:r w:rsidR="00A974BC">
        <w:t xml:space="preserve"> in each study</w:t>
      </w:r>
      <w:r w:rsidRPr="00F617AD">
        <w:t xml:space="preserve">. </w:t>
      </w:r>
      <w:r>
        <w:t>The table shows if the data from the reference was used in our meta-analysis</w:t>
      </w:r>
      <w:r w:rsidR="00A974BC">
        <w:t xml:space="preserve"> and identifies a reference ID for each reference. This reference ID is used in summary tables throughout the literature review and in the meta-analysis.</w:t>
      </w:r>
      <w:r w:rsidR="004351E0">
        <w:t xml:space="preserve"> Some key points from this summary </w:t>
      </w:r>
      <w:r w:rsidR="00A974BC">
        <w:t xml:space="preserve">of references </w:t>
      </w:r>
      <w:r w:rsidR="004351E0">
        <w:t>are:</w:t>
      </w:r>
    </w:p>
    <w:p w:rsidR="004351E0" w:rsidRDefault="004351E0" w:rsidP="001116A0">
      <w:pPr>
        <w:pStyle w:val="ListParagraph"/>
        <w:numPr>
          <w:ilvl w:val="0"/>
          <w:numId w:val="13"/>
        </w:numPr>
      </w:pPr>
      <w:r>
        <w:t xml:space="preserve">More work </w:t>
      </w:r>
      <w:r w:rsidR="000169D5">
        <w:t xml:space="preserve">was </w:t>
      </w:r>
      <w:r>
        <w:t xml:space="preserve">done in the western and southern regions compared with the northern, due to the earlier onset of herbicide resistance in </w:t>
      </w:r>
      <w:r w:rsidR="000544ED">
        <w:t>a</w:t>
      </w:r>
      <w:r>
        <w:t>nnual ryegrass and wild radish.</w:t>
      </w:r>
    </w:p>
    <w:p w:rsidR="004351E0" w:rsidRDefault="004351E0" w:rsidP="001116A0">
      <w:pPr>
        <w:pStyle w:val="ListParagraph"/>
        <w:numPr>
          <w:ilvl w:val="0"/>
          <w:numId w:val="13"/>
        </w:numPr>
      </w:pPr>
      <w:r>
        <w:t>Most of the research has been done on wheat.</w:t>
      </w:r>
    </w:p>
    <w:p w:rsidR="004351E0" w:rsidRDefault="004351E0" w:rsidP="001116A0">
      <w:pPr>
        <w:pStyle w:val="ListParagraph"/>
        <w:numPr>
          <w:ilvl w:val="0"/>
          <w:numId w:val="13"/>
        </w:numPr>
      </w:pPr>
      <w:r>
        <w:t>Most of the research has been done on crop competition factors</w:t>
      </w:r>
      <w:r w:rsidR="000169D5">
        <w:t xml:space="preserve"> of</w:t>
      </w:r>
      <w:r>
        <w:t xml:space="preserve"> density, row spacing and cultivar.</w:t>
      </w:r>
    </w:p>
    <w:p w:rsidR="004351E0" w:rsidRDefault="004351E0" w:rsidP="001116A0">
      <w:pPr>
        <w:pStyle w:val="ListParagraph"/>
        <w:numPr>
          <w:ilvl w:val="0"/>
          <w:numId w:val="13"/>
        </w:numPr>
      </w:pPr>
      <w:r>
        <w:t xml:space="preserve">Mimic or sown weeds </w:t>
      </w:r>
      <w:r w:rsidR="000169D5">
        <w:t xml:space="preserve">were </w:t>
      </w:r>
      <w:r>
        <w:t>commonly used to establish uniform stands (e</w:t>
      </w:r>
      <w:r w:rsidR="00424F8F">
        <w:t>.</w:t>
      </w:r>
      <w:r>
        <w:t xml:space="preserve">g. </w:t>
      </w:r>
      <w:r w:rsidR="000169D5">
        <w:t>o</w:t>
      </w:r>
      <w:r>
        <w:t xml:space="preserve">ats, millet, </w:t>
      </w:r>
      <w:proofErr w:type="gramStart"/>
      <w:r>
        <w:t>canola</w:t>
      </w:r>
      <w:proofErr w:type="gramEnd"/>
      <w:r>
        <w:t>).</w:t>
      </w:r>
    </w:p>
    <w:p w:rsidR="004351E0" w:rsidRDefault="004351E0" w:rsidP="001116A0">
      <w:pPr>
        <w:pStyle w:val="ListParagraph"/>
        <w:numPr>
          <w:ilvl w:val="0"/>
          <w:numId w:val="13"/>
        </w:numPr>
      </w:pPr>
      <w:r>
        <w:t>Out of a total of 88 references, only 46 were used in the meta-analysis because these papers had data in a form that was easily accessible.</w:t>
      </w:r>
    </w:p>
    <w:p w:rsidR="00E10FB0" w:rsidRDefault="004351E0" w:rsidP="00307610">
      <w:pPr>
        <w:pStyle w:val="ListParagraph"/>
        <w:numPr>
          <w:ilvl w:val="0"/>
          <w:numId w:val="13"/>
        </w:numPr>
      </w:pPr>
      <w:r>
        <w:t xml:space="preserve">Some experiments </w:t>
      </w:r>
      <w:r w:rsidR="000169D5">
        <w:t>we</w:t>
      </w:r>
      <w:r>
        <w:t>re confounded by crop rotation and other weed management practices, including herbicide application, therefore making it difficult to extract main crop competition</w:t>
      </w:r>
      <w:r w:rsidR="000169D5">
        <w:t xml:space="preserve"> effects</w:t>
      </w:r>
      <w:r>
        <w:t>.</w:t>
      </w:r>
    </w:p>
    <w:p w:rsidR="00307610" w:rsidRDefault="00307610" w:rsidP="00307610">
      <w:pPr>
        <w:pStyle w:val="Caption"/>
      </w:pPr>
      <w:bookmarkStart w:id="9" w:name="_Toc425245315"/>
      <w:proofErr w:type="gramStart"/>
      <w:r>
        <w:t xml:space="preserve">Table </w:t>
      </w:r>
      <w:fldSimple w:instr=" SEQ Table \* ARABIC ">
        <w:r w:rsidR="002C24BD">
          <w:rPr>
            <w:noProof/>
          </w:rPr>
          <w:t>2</w:t>
        </w:r>
      </w:fldSimple>
      <w:r>
        <w:t>.</w:t>
      </w:r>
      <w:proofErr w:type="gramEnd"/>
      <w:r w:rsidRPr="00F5789D">
        <w:t xml:space="preserve"> </w:t>
      </w:r>
      <w:proofErr w:type="gramStart"/>
      <w:r w:rsidRPr="00F5789D">
        <w:rPr>
          <w:b w:val="0"/>
        </w:rPr>
        <w:t>List of references and coinciding reference identification (ID).</w:t>
      </w:r>
      <w:bookmarkEnd w:id="9"/>
      <w:proofErr w:type="gramEnd"/>
    </w:p>
    <w:tbl>
      <w:tblPr>
        <w:tblW w:w="14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304"/>
        <w:gridCol w:w="2561"/>
        <w:gridCol w:w="2346"/>
        <w:gridCol w:w="2710"/>
        <w:gridCol w:w="2552"/>
      </w:tblGrid>
      <w:tr w:rsidR="00E10FB0" w:rsidRPr="001B0FA7" w:rsidTr="00DA6CA3">
        <w:trPr>
          <w:trHeight w:val="300"/>
          <w:jc w:val="center"/>
        </w:trPr>
        <w:tc>
          <w:tcPr>
            <w:tcW w:w="14949" w:type="dxa"/>
            <w:gridSpan w:val="6"/>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WESTERN REGION</w:t>
            </w:r>
          </w:p>
        </w:tc>
      </w:tr>
      <w:tr w:rsidR="00E10FB0" w:rsidRPr="00A9179E" w:rsidTr="00DA6CA3">
        <w:trPr>
          <w:trHeight w:val="300"/>
          <w:jc w:val="center"/>
        </w:trPr>
        <w:tc>
          <w:tcPr>
            <w:tcW w:w="1476"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Reference ID</w:t>
            </w:r>
          </w:p>
        </w:tc>
        <w:tc>
          <w:tcPr>
            <w:tcW w:w="3304"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Reference</w:t>
            </w:r>
          </w:p>
        </w:tc>
        <w:tc>
          <w:tcPr>
            <w:tcW w:w="2561"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Weed Species</w:t>
            </w:r>
          </w:p>
        </w:tc>
        <w:tc>
          <w:tcPr>
            <w:tcW w:w="2346" w:type="dxa"/>
            <w:shd w:val="clear" w:color="auto" w:fill="auto"/>
            <w:hideMark/>
          </w:tcPr>
          <w:p w:rsidR="00E10FB0" w:rsidRPr="00A9179E" w:rsidRDefault="00E10FB0" w:rsidP="000169D5">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Crop</w:t>
            </w:r>
            <w:r w:rsidR="000169D5">
              <w:rPr>
                <w:rFonts w:ascii="Calibri" w:eastAsia="Times New Roman" w:hAnsi="Calibri" w:cs="Calibri"/>
                <w:b/>
                <w:color w:val="000000"/>
                <w:lang w:eastAsia="en-AU"/>
              </w:rPr>
              <w:t xml:space="preserve"> Specie</w:t>
            </w:r>
            <w:r w:rsidRPr="00A9179E">
              <w:rPr>
                <w:rFonts w:ascii="Calibri" w:eastAsia="Times New Roman" w:hAnsi="Calibri" w:cs="Calibri"/>
                <w:b/>
                <w:color w:val="000000"/>
                <w:lang w:eastAsia="en-AU"/>
              </w:rPr>
              <w:t>s</w:t>
            </w:r>
          </w:p>
        </w:tc>
        <w:tc>
          <w:tcPr>
            <w:tcW w:w="2710"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Crop Competition Factor(s)</w:t>
            </w:r>
          </w:p>
        </w:tc>
        <w:tc>
          <w:tcPr>
            <w:tcW w:w="2552"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Used in meta-analysis</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Borger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orientation,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Borger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 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canola, field pea, lupin,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orientation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Cousens</w:t>
            </w:r>
            <w:proofErr w:type="spellEnd"/>
            <w:r w:rsidRPr="001B0FA7">
              <w:rPr>
                <w:rFonts w:ascii="Calibri" w:eastAsia="Times New Roman" w:hAnsi="Calibri" w:cs="Calibri"/>
                <w:color w:val="000000"/>
                <w:lang w:eastAsia="en-AU"/>
              </w:rPr>
              <w:t xml:space="preserve"> &amp; </w:t>
            </w:r>
            <w:proofErr w:type="spellStart"/>
            <w:r w:rsidRPr="001B0FA7">
              <w:rPr>
                <w:rFonts w:ascii="Calibri" w:eastAsia="Times New Roman" w:hAnsi="Calibri" w:cs="Calibri"/>
                <w:color w:val="000000"/>
                <w:lang w:eastAsia="en-AU"/>
              </w:rPr>
              <w:t>Mokhtari</w:t>
            </w:r>
            <w:proofErr w:type="spellEnd"/>
            <w:r w:rsidRPr="001B0FA7">
              <w:rPr>
                <w:rFonts w:ascii="Calibri" w:eastAsia="Times New Roman" w:hAnsi="Calibri" w:cs="Calibri"/>
                <w:color w:val="000000"/>
                <w:lang w:eastAsia="en-AU"/>
              </w:rPr>
              <w:t xml:space="preserve"> (1997)</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French &amp; </w:t>
            </w:r>
            <w:proofErr w:type="spellStart"/>
            <w:r w:rsidRPr="001B0FA7">
              <w:rPr>
                <w:rFonts w:ascii="Calibri" w:eastAsia="Times New Roman" w:hAnsi="Calibri" w:cs="Calibri"/>
                <w:color w:val="000000"/>
                <w:lang w:eastAsia="en-AU"/>
              </w:rPr>
              <w:t>Maiolo</w:t>
            </w:r>
            <w:proofErr w:type="spellEnd"/>
            <w:r w:rsidRPr="001B0FA7">
              <w:rPr>
                <w:rFonts w:ascii="Calibri" w:eastAsia="Times New Roman" w:hAnsi="Calibri" w:cs="Calibri"/>
                <w:color w:val="000000"/>
                <w:lang w:eastAsia="en-AU"/>
              </w:rPr>
              <w:t xml:space="preserve"> (2007a)</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French &amp; </w:t>
            </w:r>
            <w:proofErr w:type="spellStart"/>
            <w:r w:rsidRPr="001B0FA7">
              <w:rPr>
                <w:rFonts w:ascii="Calibri" w:eastAsia="Times New Roman" w:hAnsi="Calibri" w:cs="Calibri"/>
                <w:color w:val="000000"/>
                <w:lang w:eastAsia="en-AU"/>
              </w:rPr>
              <w:t>Maiolo</w:t>
            </w:r>
            <w:proofErr w:type="spellEnd"/>
            <w:r w:rsidRPr="001B0FA7">
              <w:rPr>
                <w:rFonts w:ascii="Calibri" w:eastAsia="Times New Roman" w:hAnsi="Calibri" w:cs="Calibri"/>
                <w:color w:val="000000"/>
                <w:lang w:eastAsia="en-AU"/>
              </w:rPr>
              <w:t xml:space="preserve"> (2007b)</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Planting date, Crop 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Hashem &amp; </w:t>
            </w:r>
            <w:proofErr w:type="spellStart"/>
            <w:r w:rsidRPr="001B0FA7">
              <w:rPr>
                <w:rFonts w:ascii="Calibri" w:eastAsia="Times New Roman" w:hAnsi="Calibri" w:cs="Calibri"/>
                <w:color w:val="000000"/>
                <w:lang w:eastAsia="en-AU"/>
              </w:rPr>
              <w:t>Reithmuller</w:t>
            </w:r>
            <w:proofErr w:type="spellEnd"/>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Hashem &amp; Borger (2010)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barley, canola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species, 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lastRenderedPageBreak/>
              <w:t>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Hashem &amp; Douglas (2005)</w:t>
            </w:r>
          </w:p>
        </w:tc>
        <w:tc>
          <w:tcPr>
            <w:tcW w:w="2561" w:type="dxa"/>
            <w:shd w:val="clear" w:color="auto" w:fill="auto"/>
            <w:hideMark/>
          </w:tcPr>
          <w:p w:rsidR="00E10FB0" w:rsidRPr="001B0FA7" w:rsidRDefault="00E10FB0" w:rsidP="00424F8F">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Ryegrass, brome grass, silver grass, </w:t>
            </w:r>
            <w:r w:rsidR="00424F8F">
              <w:rPr>
                <w:rFonts w:ascii="Calibri" w:eastAsia="Times New Roman" w:hAnsi="Calibri" w:cs="Calibri"/>
                <w:color w:val="000000"/>
                <w:lang w:eastAsia="en-AU"/>
              </w:rPr>
              <w:t>G</w:t>
            </w:r>
            <w:r w:rsidRPr="001B0FA7">
              <w:rPr>
                <w:rFonts w:ascii="Calibri" w:eastAsia="Times New Roman" w:hAnsi="Calibri" w:cs="Calibri"/>
                <w:color w:val="000000"/>
                <w:lang w:eastAsia="en-AU"/>
              </w:rPr>
              <w:t>uil</w:t>
            </w:r>
            <w:r w:rsidR="00424F8F">
              <w:rPr>
                <w:rFonts w:ascii="Calibri" w:eastAsia="Times New Roman" w:hAnsi="Calibri" w:cs="Calibri"/>
                <w:color w:val="000000"/>
                <w:lang w:eastAsia="en-AU"/>
              </w:rPr>
              <w:t>d</w:t>
            </w:r>
            <w:r w:rsidRPr="001B0FA7">
              <w:rPr>
                <w:rFonts w:ascii="Calibri" w:eastAsia="Times New Roman" w:hAnsi="Calibri" w:cs="Calibri"/>
                <w:color w:val="000000"/>
                <w:lang w:eastAsia="en-AU"/>
              </w:rPr>
              <w:t>ford</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Hashem &amp; Wilkins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Hashem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(2006a)</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Hashem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(2006b)</w:t>
            </w:r>
          </w:p>
        </w:tc>
        <w:tc>
          <w:tcPr>
            <w:tcW w:w="2561" w:type="dxa"/>
            <w:shd w:val="clear" w:color="auto" w:fill="auto"/>
            <w:hideMark/>
          </w:tcPr>
          <w:p w:rsidR="00E10FB0" w:rsidRPr="001B0FA7" w:rsidRDefault="00E10FB0" w:rsidP="00424F8F">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Ryegrass, wild radish, brome grass, </w:t>
            </w:r>
            <w:r w:rsidR="00424F8F">
              <w:rPr>
                <w:rFonts w:ascii="Calibri" w:eastAsia="Times New Roman" w:hAnsi="Calibri" w:cs="Calibri"/>
                <w:color w:val="000000"/>
                <w:lang w:eastAsia="en-AU"/>
              </w:rPr>
              <w:t>G</w:t>
            </w:r>
            <w:r w:rsidRPr="001B0FA7">
              <w:rPr>
                <w:rFonts w:ascii="Calibri" w:eastAsia="Times New Roman" w:hAnsi="Calibri" w:cs="Calibri"/>
                <w:color w:val="000000"/>
                <w:lang w:eastAsia="en-AU"/>
              </w:rPr>
              <w:t>uil</w:t>
            </w:r>
            <w:r w:rsidR="00424F8F">
              <w:rPr>
                <w:rFonts w:ascii="Calibri" w:eastAsia="Times New Roman" w:hAnsi="Calibri" w:cs="Calibri"/>
                <w:color w:val="000000"/>
                <w:lang w:eastAsia="en-AU"/>
              </w:rPr>
              <w:t>d</w:t>
            </w:r>
            <w:r w:rsidRPr="001B0FA7">
              <w:rPr>
                <w:rFonts w:ascii="Calibri" w:eastAsia="Times New Roman" w:hAnsi="Calibri" w:cs="Calibri"/>
                <w:color w:val="000000"/>
                <w:lang w:eastAsia="en-AU"/>
              </w:rPr>
              <w:t>ford</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Seeding rate, 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Hashem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lupin, canola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Hashem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Hashem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Hashem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(2013)</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lupin, chickpea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Izquierdo</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(2003)</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Minkey</w:t>
            </w:r>
            <w:proofErr w:type="spellEnd"/>
            <w:r w:rsidRPr="001B0FA7">
              <w:rPr>
                <w:rFonts w:ascii="Calibri" w:eastAsia="Times New Roman" w:hAnsi="Calibri" w:cs="Calibri"/>
                <w:color w:val="000000"/>
                <w:lang w:eastAsia="en-AU"/>
              </w:rPr>
              <w:t xml:space="preserve">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 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Barley, Canola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Minkey</w:t>
            </w:r>
            <w:proofErr w:type="spellEnd"/>
            <w:r w:rsidRPr="001B0FA7">
              <w:rPr>
                <w:rFonts w:ascii="Calibri" w:eastAsia="Times New Roman" w:hAnsi="Calibri" w:cs="Calibri"/>
                <w:color w:val="000000"/>
                <w:lang w:eastAsia="en-AU"/>
              </w:rPr>
              <w:t xml:space="preserve"> &amp; Ashworth (2012)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Sowing time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Minkey</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Minkey</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(1999)</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Newman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Newman &amp; Hashem (2012)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cereals</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Newman &amp; Weeks (2000)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Brome grass, 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Newman &amp; </w:t>
            </w:r>
            <w:proofErr w:type="spellStart"/>
            <w:r w:rsidRPr="001B0FA7">
              <w:rPr>
                <w:rFonts w:ascii="Calibri" w:eastAsia="Times New Roman" w:hAnsi="Calibri" w:cs="Calibri"/>
                <w:color w:val="000000"/>
                <w:lang w:eastAsia="en-AU"/>
              </w:rPr>
              <w:t>Zaicou-Kunesch</w:t>
            </w:r>
            <w:proofErr w:type="spellEnd"/>
            <w:r w:rsidRPr="001B0FA7">
              <w:rPr>
                <w:rFonts w:ascii="Calibri" w:eastAsia="Times New Roman" w:hAnsi="Calibri" w:cs="Calibri"/>
                <w:color w:val="000000"/>
                <w:lang w:eastAsia="en-AU"/>
              </w:rPr>
              <w:t xml:space="preserve"> (2013)</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 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Pathan</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(2005a)</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 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canola, field pea, lupin,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orientation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Pathan</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(2005b)</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Pathan</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(2006a)</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 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orientation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Pathan</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(2006b)</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Sowing time, 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Paynter</w:t>
            </w:r>
            <w:proofErr w:type="spellEnd"/>
            <w:r w:rsidRPr="001B0FA7">
              <w:rPr>
                <w:rFonts w:ascii="Calibri" w:eastAsia="Times New Roman" w:hAnsi="Calibri" w:cs="Calibri"/>
                <w:color w:val="000000"/>
                <w:lang w:eastAsia="en-AU"/>
              </w:rPr>
              <w:t xml:space="preserve"> &amp; Hills (2009)</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density, Planting date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Paynter</w:t>
            </w:r>
            <w:proofErr w:type="spellEnd"/>
            <w:r w:rsidRPr="001B0FA7">
              <w:rPr>
                <w:rFonts w:ascii="Calibri" w:eastAsia="Times New Roman" w:hAnsi="Calibri" w:cs="Calibri"/>
                <w:color w:val="000000"/>
                <w:lang w:eastAsia="en-AU"/>
              </w:rPr>
              <w:t xml:space="preserve"> (2010)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Peltzer (1999)</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oats, triticale,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Seeding rate, 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lastRenderedPageBreak/>
              <w:t>32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Riethmuller</w:t>
            </w:r>
            <w:proofErr w:type="spellEnd"/>
            <w:r w:rsidRPr="001B0FA7">
              <w:rPr>
                <w:rFonts w:ascii="Calibri" w:eastAsia="Times New Roman" w:hAnsi="Calibri" w:cs="Calibri"/>
                <w:color w:val="000000"/>
                <w:lang w:eastAsia="en-AU"/>
              </w:rPr>
              <w:t xml:space="preserve"> (2005)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Stubble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Riethmuller</w:t>
            </w:r>
            <w:proofErr w:type="spellEnd"/>
            <w:r w:rsidRPr="001B0FA7">
              <w:rPr>
                <w:rFonts w:ascii="Calibri" w:eastAsia="Times New Roman" w:hAnsi="Calibri" w:cs="Calibri"/>
                <w:color w:val="000000"/>
                <w:lang w:eastAsia="en-AU"/>
              </w:rPr>
              <w:t xml:space="preserve"> (2010)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Stubble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Zaicou</w:t>
            </w:r>
            <w:proofErr w:type="spellEnd"/>
            <w:r w:rsidRPr="001B0FA7">
              <w:rPr>
                <w:rFonts w:ascii="Calibri" w:eastAsia="Times New Roman" w:hAnsi="Calibri" w:cs="Calibri"/>
                <w:color w:val="000000"/>
                <w:lang w:eastAsia="en-AU"/>
              </w:rPr>
              <w:t xml:space="preserve"> &amp; Gill (1993)</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Brome 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Seeding rate, Crop species</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949" w:type="dxa"/>
            <w:gridSpan w:val="6"/>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SOUTHERN REGION</w:t>
            </w:r>
          </w:p>
        </w:tc>
      </w:tr>
      <w:tr w:rsidR="00E10FB0" w:rsidRPr="001B0FA7" w:rsidTr="00DA6CA3">
        <w:trPr>
          <w:trHeight w:val="300"/>
          <w:jc w:val="center"/>
        </w:trPr>
        <w:tc>
          <w:tcPr>
            <w:tcW w:w="1476"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Reference ID</w:t>
            </w:r>
          </w:p>
        </w:tc>
        <w:tc>
          <w:tcPr>
            <w:tcW w:w="3304"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Reference</w:t>
            </w:r>
          </w:p>
        </w:tc>
        <w:tc>
          <w:tcPr>
            <w:tcW w:w="2561"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Weed Species</w:t>
            </w:r>
          </w:p>
        </w:tc>
        <w:tc>
          <w:tcPr>
            <w:tcW w:w="2346"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Crop(s)</w:t>
            </w:r>
          </w:p>
        </w:tc>
        <w:tc>
          <w:tcPr>
            <w:tcW w:w="2710"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Crop Competition Factor(s)</w:t>
            </w:r>
          </w:p>
        </w:tc>
        <w:tc>
          <w:tcPr>
            <w:tcW w:w="2552"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Used in meta-analysis</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Anon (2005)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Grass weeds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Auld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(1983)</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424F8F">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w:t>
            </w:r>
            <w:r w:rsidR="00424F8F">
              <w:rPr>
                <w:rFonts w:ascii="Calibri" w:eastAsia="Times New Roman" w:hAnsi="Calibri" w:cs="Calibri"/>
                <w:color w:val="000000"/>
                <w:lang w:eastAsia="en-AU"/>
              </w:rPr>
              <w:t>si</w:t>
            </w:r>
            <w:r w:rsidRPr="001B0FA7">
              <w:rPr>
                <w:rFonts w:ascii="Calibri" w:eastAsia="Times New Roman" w:hAnsi="Calibri" w:cs="Calibri"/>
                <w:color w:val="000000"/>
                <w:lang w:eastAsia="en-AU"/>
              </w:rPr>
              <w:t>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Bennet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Bennet (2009)</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density, 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Burke (2009)</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Brome 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 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Burnett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oats</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species</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Cook &amp; </w:t>
            </w:r>
            <w:proofErr w:type="spellStart"/>
            <w:r w:rsidRPr="001B0FA7">
              <w:rPr>
                <w:rFonts w:ascii="Calibri" w:eastAsia="Times New Roman" w:hAnsi="Calibri" w:cs="Calibri"/>
                <w:color w:val="000000"/>
                <w:lang w:eastAsia="en-AU"/>
              </w:rPr>
              <w:t>Shepperd</w:t>
            </w:r>
            <w:proofErr w:type="spellEnd"/>
            <w:r w:rsidRPr="001B0FA7">
              <w:rPr>
                <w:rFonts w:ascii="Calibri" w:eastAsia="Times New Roman" w:hAnsi="Calibri" w:cs="Calibri"/>
                <w:color w:val="000000"/>
                <w:lang w:eastAsia="en-AU"/>
              </w:rPr>
              <w:t xml:space="preserve"> (2009)</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Row orientation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Cook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grass, wild turnip</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orientation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Egarr</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Triticale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Eslami</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Ferrier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Brome 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Gabb</w:t>
            </w:r>
            <w:proofErr w:type="spellEnd"/>
            <w:r w:rsidRPr="001B0FA7">
              <w:rPr>
                <w:rFonts w:ascii="Calibri" w:eastAsia="Times New Roman" w:hAnsi="Calibri" w:cs="Calibri"/>
                <w:color w:val="000000"/>
                <w:lang w:eastAsia="en-AU"/>
              </w:rPr>
              <w:t xml:space="preserve"> (2011)</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HWSC</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13</w:t>
            </w:r>
          </w:p>
        </w:tc>
        <w:tc>
          <w:tcPr>
            <w:tcW w:w="3304" w:type="dxa"/>
            <w:shd w:val="clear" w:color="auto" w:fill="auto"/>
            <w:hideMark/>
          </w:tcPr>
          <w:p w:rsidR="00E10FB0" w:rsidRPr="001B0FA7" w:rsidRDefault="00E10FB0" w:rsidP="00030BD7">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Hunt (2015)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 wheat, 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species,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Hunt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(2013)</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Volunteer cereals, common heliotrope</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 wheat, 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Jess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(2008)</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Kleemann</w:t>
            </w:r>
            <w:proofErr w:type="spellEnd"/>
            <w:r w:rsidRPr="001B0FA7">
              <w:rPr>
                <w:rFonts w:ascii="Calibri" w:eastAsia="Times New Roman" w:hAnsi="Calibri" w:cs="Calibri"/>
                <w:color w:val="000000"/>
                <w:lang w:eastAsia="en-AU"/>
              </w:rPr>
              <w:t xml:space="preserve"> &amp; Gill  (2007)</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Faba</w:t>
            </w:r>
            <w:proofErr w:type="spellEnd"/>
            <w:r w:rsidRPr="001B0FA7">
              <w:rPr>
                <w:rFonts w:ascii="Calibri" w:eastAsia="Times New Roman" w:hAnsi="Calibri" w:cs="Calibri"/>
                <w:color w:val="000000"/>
                <w:lang w:eastAsia="en-AU"/>
              </w:rPr>
              <w:t xml:space="preserve"> bean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Wide rows</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Lemerle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(2001)</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r>
              <w:rPr>
                <w:rFonts w:ascii="Calibri" w:eastAsia="Times New Roman" w:hAnsi="Calibri" w:cs="Calibri"/>
                <w:color w:val="000000"/>
                <w:lang w:eastAsia="en-AU"/>
              </w:rPr>
              <w:t xml:space="preserve"> or</w:t>
            </w:r>
            <w:r w:rsidRPr="001B0FA7">
              <w:rPr>
                <w:rFonts w:ascii="Calibri" w:eastAsia="Times New Roman" w:hAnsi="Calibri" w:cs="Calibri"/>
                <w:color w:val="000000"/>
                <w:lang w:eastAsia="en-AU"/>
              </w:rPr>
              <w:t xml:space="preserve"> wheat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Lemerle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 or wheat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Lemerle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Lemerle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 Sowing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lastRenderedPageBreak/>
              <w:t>21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Lemerle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(2013)</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868"/>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Lemerle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(1995)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barley, triticale, oats, canola, lupin, cereal rye &amp; field pea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 Crop species</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Lemerle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Field pea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Sowing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McDonald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 or wheat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Field pea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McDonald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(2007)</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Lupin</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Medd</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(1985)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density, Plant arrangement</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Moodie</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Brome 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Various</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Paridaen</w:t>
            </w:r>
            <w:proofErr w:type="spellEnd"/>
            <w:r w:rsidRPr="001B0FA7">
              <w:rPr>
                <w:rFonts w:ascii="Calibri" w:eastAsia="Times New Roman" w:hAnsi="Calibri" w:cs="Calibri"/>
                <w:color w:val="000000"/>
                <w:lang w:eastAsia="en-AU"/>
              </w:rPr>
              <w:t xml:space="preserve">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 Wild radish</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 pasture</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Sowing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Porker &amp; Wheeler (2014)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Oats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Rebetzke</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(2007)</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Sowing time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Swan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Various</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Rotation</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Taylor &amp; Craig (2012)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Brome 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species</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9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Weston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(2015)</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Fleabane, </w:t>
            </w:r>
            <w:proofErr w:type="spellStart"/>
            <w:r w:rsidRPr="001B0FA7">
              <w:rPr>
                <w:rFonts w:ascii="Calibri" w:eastAsia="Times New Roman" w:hAnsi="Calibri" w:cs="Calibri"/>
                <w:color w:val="000000"/>
                <w:lang w:eastAsia="en-AU"/>
              </w:rPr>
              <w:t>witchgrass</w:t>
            </w:r>
            <w:proofErr w:type="spellEnd"/>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canola, cereal rye, oats, triticale,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species</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34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Zerner</w:t>
            </w:r>
            <w:proofErr w:type="spellEnd"/>
            <w:r w:rsidRPr="001B0FA7">
              <w:rPr>
                <w:rFonts w:ascii="Calibri" w:eastAsia="Times New Roman" w:hAnsi="Calibri" w:cs="Calibri"/>
                <w:color w:val="000000"/>
                <w:lang w:eastAsia="en-AU"/>
              </w:rPr>
              <w:t xml:space="preserve"> &amp; Gill (2010)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R</w:t>
            </w:r>
            <w:r w:rsidRPr="001B0FA7">
              <w:rPr>
                <w:rFonts w:ascii="Calibri" w:eastAsia="Times New Roman" w:hAnsi="Calibri" w:cs="Calibri"/>
                <w:color w:val="000000"/>
                <w:lang w:eastAsia="en-AU"/>
              </w:rPr>
              <w:t>yegrass, mustard or oats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4351E0" w:rsidRPr="001B0FA7" w:rsidTr="00DA6CA3">
        <w:trPr>
          <w:trHeight w:val="600"/>
          <w:jc w:val="center"/>
        </w:trPr>
        <w:tc>
          <w:tcPr>
            <w:tcW w:w="1476" w:type="dxa"/>
            <w:shd w:val="clear" w:color="auto" w:fill="auto"/>
          </w:tcPr>
          <w:p w:rsidR="004351E0" w:rsidRPr="00446325" w:rsidRDefault="004351E0" w:rsidP="007F1EE8">
            <w:pPr>
              <w:spacing w:after="0" w:line="240" w:lineRule="auto"/>
              <w:jc w:val="center"/>
              <w:rPr>
                <w:rFonts w:ascii="Calibri" w:eastAsia="Times New Roman" w:hAnsi="Calibri" w:cs="Calibri"/>
                <w:color w:val="000000"/>
                <w:lang w:eastAsia="en-AU"/>
              </w:rPr>
            </w:pPr>
            <w:r w:rsidRPr="00446325">
              <w:rPr>
                <w:rFonts w:ascii="Calibri" w:eastAsia="Times New Roman" w:hAnsi="Calibri" w:cs="Calibri"/>
                <w:color w:val="000000"/>
                <w:lang w:eastAsia="en-AU"/>
              </w:rPr>
              <w:t>35</w:t>
            </w:r>
          </w:p>
        </w:tc>
        <w:tc>
          <w:tcPr>
            <w:tcW w:w="3304" w:type="dxa"/>
            <w:shd w:val="clear" w:color="auto" w:fill="auto"/>
          </w:tcPr>
          <w:p w:rsidR="004351E0" w:rsidRPr="00446325" w:rsidRDefault="004351E0" w:rsidP="007F1EE8">
            <w:pPr>
              <w:spacing w:after="0" w:line="240" w:lineRule="auto"/>
              <w:jc w:val="center"/>
              <w:rPr>
                <w:rFonts w:ascii="Calibri" w:eastAsia="Times New Roman" w:hAnsi="Calibri" w:cs="Calibri"/>
                <w:color w:val="000000"/>
                <w:lang w:eastAsia="en-AU"/>
              </w:rPr>
            </w:pPr>
            <w:r w:rsidRPr="00446325">
              <w:rPr>
                <w:rFonts w:ascii="Calibri" w:eastAsia="Times New Roman" w:hAnsi="Calibri" w:cs="Calibri"/>
                <w:color w:val="000000"/>
                <w:lang w:eastAsia="en-AU"/>
              </w:rPr>
              <w:t xml:space="preserve">Lemerle </w:t>
            </w:r>
            <w:r w:rsidRPr="00446325">
              <w:rPr>
                <w:rFonts w:ascii="Calibri" w:eastAsia="Times New Roman" w:hAnsi="Calibri" w:cs="Calibri"/>
                <w:i/>
                <w:color w:val="000000"/>
                <w:lang w:eastAsia="en-AU"/>
              </w:rPr>
              <w:t>et al</w:t>
            </w:r>
            <w:r w:rsidRPr="00446325">
              <w:rPr>
                <w:rFonts w:ascii="Calibri" w:eastAsia="Times New Roman" w:hAnsi="Calibri" w:cs="Calibri"/>
                <w:color w:val="000000"/>
                <w:lang w:eastAsia="en-AU"/>
              </w:rPr>
              <w:t xml:space="preserve"> (2015)</w:t>
            </w:r>
          </w:p>
        </w:tc>
        <w:tc>
          <w:tcPr>
            <w:tcW w:w="2561" w:type="dxa"/>
            <w:shd w:val="clear" w:color="auto" w:fill="auto"/>
          </w:tcPr>
          <w:p w:rsidR="004351E0" w:rsidRPr="00446325" w:rsidRDefault="004351E0" w:rsidP="007F1EE8">
            <w:pPr>
              <w:spacing w:after="0" w:line="240" w:lineRule="auto"/>
              <w:jc w:val="center"/>
              <w:rPr>
                <w:rFonts w:ascii="Calibri" w:eastAsia="Times New Roman" w:hAnsi="Calibri" w:cs="Calibri"/>
                <w:color w:val="000000"/>
                <w:lang w:eastAsia="en-AU"/>
              </w:rPr>
            </w:pPr>
            <w:r w:rsidRPr="00446325">
              <w:rPr>
                <w:rFonts w:ascii="Calibri" w:eastAsia="Times New Roman" w:hAnsi="Calibri" w:cs="Calibri"/>
                <w:color w:val="000000"/>
                <w:lang w:eastAsia="en-AU"/>
              </w:rPr>
              <w:t>Ryegrass</w:t>
            </w:r>
          </w:p>
        </w:tc>
        <w:tc>
          <w:tcPr>
            <w:tcW w:w="2346" w:type="dxa"/>
            <w:shd w:val="clear" w:color="auto" w:fill="auto"/>
          </w:tcPr>
          <w:p w:rsidR="004351E0" w:rsidRPr="00446325" w:rsidRDefault="004351E0" w:rsidP="007F1EE8">
            <w:pPr>
              <w:spacing w:after="0" w:line="240" w:lineRule="auto"/>
              <w:jc w:val="center"/>
              <w:rPr>
                <w:rFonts w:ascii="Calibri" w:eastAsia="Times New Roman" w:hAnsi="Calibri" w:cs="Calibri"/>
                <w:color w:val="000000"/>
                <w:lang w:eastAsia="en-AU"/>
              </w:rPr>
            </w:pPr>
            <w:r w:rsidRPr="00446325">
              <w:rPr>
                <w:rFonts w:ascii="Calibri" w:eastAsia="Times New Roman" w:hAnsi="Calibri" w:cs="Calibri"/>
                <w:color w:val="000000"/>
                <w:lang w:eastAsia="en-AU"/>
              </w:rPr>
              <w:t>Canola</w:t>
            </w:r>
          </w:p>
        </w:tc>
        <w:tc>
          <w:tcPr>
            <w:tcW w:w="2710" w:type="dxa"/>
            <w:shd w:val="clear" w:color="auto" w:fill="auto"/>
          </w:tcPr>
          <w:p w:rsidR="004351E0" w:rsidRPr="00446325" w:rsidRDefault="00A974BC" w:rsidP="007F1EE8">
            <w:pPr>
              <w:spacing w:after="0" w:line="240" w:lineRule="auto"/>
              <w:jc w:val="center"/>
              <w:rPr>
                <w:rFonts w:ascii="Calibri" w:eastAsia="Times New Roman" w:hAnsi="Calibri" w:cs="Calibri"/>
                <w:color w:val="000000"/>
                <w:lang w:eastAsia="en-AU"/>
              </w:rPr>
            </w:pPr>
            <w:r w:rsidRPr="00446325">
              <w:rPr>
                <w:rFonts w:ascii="Calibri" w:eastAsia="Times New Roman" w:hAnsi="Calibri" w:cs="Calibri"/>
                <w:color w:val="000000"/>
                <w:lang w:eastAsia="en-AU"/>
              </w:rPr>
              <w:t>Crop d</w:t>
            </w:r>
            <w:r w:rsidR="004351E0" w:rsidRPr="00446325">
              <w:rPr>
                <w:rFonts w:ascii="Calibri" w:eastAsia="Times New Roman" w:hAnsi="Calibri" w:cs="Calibri"/>
                <w:color w:val="000000"/>
                <w:lang w:eastAsia="en-AU"/>
              </w:rPr>
              <w:t>ensity</w:t>
            </w:r>
          </w:p>
        </w:tc>
        <w:tc>
          <w:tcPr>
            <w:tcW w:w="2552" w:type="dxa"/>
            <w:shd w:val="clear" w:color="auto" w:fill="auto"/>
          </w:tcPr>
          <w:p w:rsidR="004351E0" w:rsidRPr="001B0FA7" w:rsidRDefault="004351E0" w:rsidP="007F1EE8">
            <w:pPr>
              <w:spacing w:after="0" w:line="240" w:lineRule="auto"/>
              <w:jc w:val="center"/>
              <w:rPr>
                <w:rFonts w:ascii="MS Gothic" w:eastAsia="MS Gothic" w:hAnsi="MS Gothic" w:cs="MS Gothic"/>
                <w:color w:val="000000"/>
                <w:lang w:eastAsia="en-AU"/>
              </w:rPr>
            </w:pPr>
          </w:p>
        </w:tc>
      </w:tr>
      <w:tr w:rsidR="00E10FB0" w:rsidRPr="001B0FA7" w:rsidTr="00DA6CA3">
        <w:trPr>
          <w:trHeight w:val="300"/>
          <w:jc w:val="center"/>
        </w:trPr>
        <w:tc>
          <w:tcPr>
            <w:tcW w:w="14949" w:type="dxa"/>
            <w:gridSpan w:val="6"/>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NORTHERN REGION</w:t>
            </w:r>
          </w:p>
        </w:tc>
      </w:tr>
      <w:tr w:rsidR="00E10FB0" w:rsidRPr="001B0FA7" w:rsidTr="00DA6CA3">
        <w:trPr>
          <w:trHeight w:val="300"/>
          <w:jc w:val="center"/>
        </w:trPr>
        <w:tc>
          <w:tcPr>
            <w:tcW w:w="1476"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Reference ID</w:t>
            </w:r>
          </w:p>
        </w:tc>
        <w:tc>
          <w:tcPr>
            <w:tcW w:w="3304"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Reference</w:t>
            </w:r>
          </w:p>
        </w:tc>
        <w:tc>
          <w:tcPr>
            <w:tcW w:w="2561"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Weed Species</w:t>
            </w:r>
          </w:p>
        </w:tc>
        <w:tc>
          <w:tcPr>
            <w:tcW w:w="2346"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Crop(s)</w:t>
            </w:r>
          </w:p>
        </w:tc>
        <w:tc>
          <w:tcPr>
            <w:tcW w:w="2710"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Crop Competition Factor(s)</w:t>
            </w:r>
          </w:p>
        </w:tc>
        <w:tc>
          <w:tcPr>
            <w:tcW w:w="2552" w:type="dxa"/>
            <w:shd w:val="clear" w:color="auto" w:fill="auto"/>
            <w:hideMark/>
          </w:tcPr>
          <w:p w:rsidR="00E10FB0" w:rsidRPr="00A9179E" w:rsidRDefault="00E10FB0" w:rsidP="007F1EE8">
            <w:pPr>
              <w:spacing w:after="0" w:line="240" w:lineRule="auto"/>
              <w:jc w:val="center"/>
              <w:rPr>
                <w:rFonts w:ascii="Calibri" w:eastAsia="Times New Roman" w:hAnsi="Calibri" w:cs="Calibri"/>
                <w:b/>
                <w:color w:val="000000"/>
                <w:lang w:eastAsia="en-AU"/>
              </w:rPr>
            </w:pPr>
            <w:r w:rsidRPr="00A9179E">
              <w:rPr>
                <w:rFonts w:ascii="Calibri" w:eastAsia="Times New Roman" w:hAnsi="Calibri" w:cs="Calibri"/>
                <w:b/>
                <w:color w:val="000000"/>
                <w:lang w:eastAsia="en-AU"/>
              </w:rPr>
              <w:t>Used in meta-analysis</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Brill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Fleabane</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Brooke &amp; Cook (2012)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Canola or oat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lastRenderedPageBreak/>
              <w:t>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Felton (1976)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Barnyard grass, pigweed, thornapple</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Felton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Triticale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Chickpea, </w:t>
            </w:r>
            <w:proofErr w:type="spellStart"/>
            <w:r w:rsidRPr="001B0FA7">
              <w:rPr>
                <w:rFonts w:ascii="Calibri" w:eastAsia="Times New Roman" w:hAnsi="Calibri" w:cs="Calibri"/>
                <w:color w:val="000000"/>
                <w:lang w:eastAsia="en-AU"/>
              </w:rPr>
              <w:t>faba</w:t>
            </w:r>
            <w:proofErr w:type="spellEnd"/>
            <w:r w:rsidRPr="001B0FA7">
              <w:rPr>
                <w:rFonts w:ascii="Calibri" w:eastAsia="Times New Roman" w:hAnsi="Calibri" w:cs="Calibri"/>
                <w:color w:val="000000"/>
                <w:lang w:eastAsia="en-AU"/>
              </w:rPr>
              <w:t xml:space="preserve"> bean, canola,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Holl</w:t>
            </w:r>
            <w:proofErr w:type="spellEnd"/>
            <w:r w:rsidRPr="001B0FA7">
              <w:rPr>
                <w:rFonts w:ascii="Calibri" w:eastAsia="Times New Roman" w:hAnsi="Calibri" w:cs="Calibri"/>
                <w:color w:val="000000"/>
                <w:lang w:eastAsia="en-AU"/>
              </w:rPr>
              <w:t xml:space="preserve">&amp;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(1982)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Unknown</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Sorghum</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Martin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(1987)</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oat</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Seeding rate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Osten</w:t>
            </w:r>
            <w:proofErr w:type="spellEnd"/>
            <w:r w:rsidRPr="001B0FA7">
              <w:rPr>
                <w:rFonts w:ascii="Calibri" w:eastAsia="Times New Roman" w:hAnsi="Calibri" w:cs="Calibri"/>
                <w:color w:val="000000"/>
                <w:lang w:eastAsia="en-AU"/>
              </w:rPr>
              <w:t xml:space="preserve"> (2007b)</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Unknown</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Sunflower</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Osten</w:t>
            </w:r>
            <w:proofErr w:type="spellEnd"/>
            <w:r w:rsidRPr="001B0FA7">
              <w:rPr>
                <w:rFonts w:ascii="Calibri" w:eastAsia="Times New Roman" w:hAnsi="Calibri" w:cs="Calibri"/>
                <w:color w:val="000000"/>
                <w:lang w:eastAsia="en-AU"/>
              </w:rPr>
              <w:t xml:space="preserve"> (2007a)</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Sweet summer 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Sorghum</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Crop density , Skip row</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Osten</w:t>
            </w:r>
            <w:proofErr w:type="spellEnd"/>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Mungbean</w:t>
            </w:r>
            <w:proofErr w:type="spellEnd"/>
            <w:r w:rsidRPr="001B0FA7">
              <w:rPr>
                <w:rFonts w:ascii="Calibri" w:eastAsia="Times New Roman" w:hAnsi="Calibri" w:cs="Calibri"/>
                <w:color w:val="000000"/>
                <w:lang w:eastAsia="en-AU"/>
              </w:rPr>
              <w:t xml:space="preserve">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Sorghum</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Skip row,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Osten</w:t>
            </w:r>
            <w:proofErr w:type="spellEnd"/>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Millet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Sorghum</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Skip row,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11</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Osten</w:t>
            </w:r>
            <w:proofErr w:type="spellEnd"/>
            <w:r w:rsidRPr="001B0FA7">
              <w:rPr>
                <w:rFonts w:ascii="Calibri" w:eastAsia="Times New Roman" w:hAnsi="Calibri" w:cs="Calibri"/>
                <w:color w:val="000000"/>
                <w:lang w:eastAsia="en-AU"/>
              </w:rPr>
              <w:t xml:space="preserve"> &amp; </w:t>
            </w:r>
            <w:proofErr w:type="spellStart"/>
            <w:r w:rsidRPr="001B0FA7">
              <w:rPr>
                <w:rFonts w:ascii="Calibri" w:eastAsia="Times New Roman" w:hAnsi="Calibri" w:cs="Calibri"/>
                <w:color w:val="000000"/>
                <w:lang w:eastAsia="en-AU"/>
              </w:rPr>
              <w:t>McCosker</w:t>
            </w:r>
            <w:proofErr w:type="spellEnd"/>
            <w:r w:rsidRPr="001B0FA7">
              <w:rPr>
                <w:rFonts w:ascii="Calibri" w:eastAsia="Times New Roman" w:hAnsi="Calibri" w:cs="Calibri"/>
                <w:color w:val="000000"/>
                <w:lang w:eastAsia="en-AU"/>
              </w:rPr>
              <w:t xml:space="preserve">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Unknown</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species, Row spacing,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12</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Osten</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Chickpea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 (unsprayed)</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13</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Osten</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(2006)</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Millet or </w:t>
            </w:r>
            <w:proofErr w:type="spellStart"/>
            <w:r w:rsidRPr="001B0FA7">
              <w:rPr>
                <w:rFonts w:ascii="Calibri" w:eastAsia="Times New Roman" w:hAnsi="Calibri" w:cs="Calibri"/>
                <w:color w:val="000000"/>
                <w:lang w:eastAsia="en-AU"/>
              </w:rPr>
              <w:t>Mungbean</w:t>
            </w:r>
            <w:proofErr w:type="spellEnd"/>
            <w:r w:rsidRPr="001B0FA7">
              <w:rPr>
                <w:rFonts w:ascii="Calibri" w:eastAsia="Times New Roman" w:hAnsi="Calibri" w:cs="Calibri"/>
                <w:color w:val="000000"/>
                <w:lang w:eastAsia="en-AU"/>
              </w:rPr>
              <w:t xml:space="preserve">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Sorghum, sunflower</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Skip row, 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14</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Radford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1980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oat</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6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15</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Van </w:t>
            </w:r>
            <w:proofErr w:type="spellStart"/>
            <w:r w:rsidRPr="001B0FA7">
              <w:rPr>
                <w:rFonts w:ascii="Calibri" w:eastAsia="Times New Roman" w:hAnsi="Calibri" w:cs="Calibri"/>
                <w:color w:val="000000"/>
                <w:lang w:eastAsia="en-AU"/>
              </w:rPr>
              <w:t>Ryswyk</w:t>
            </w:r>
            <w:proofErr w:type="spellEnd"/>
            <w:r w:rsidRPr="001B0FA7">
              <w:rPr>
                <w:rFonts w:ascii="Calibri" w:eastAsia="Times New Roman" w:hAnsi="Calibri" w:cs="Calibri"/>
                <w:color w:val="000000"/>
                <w:lang w:eastAsia="en-AU"/>
              </w:rPr>
              <w:t xml:space="preserve">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(2004)</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Bladder </w:t>
            </w:r>
            <w:proofErr w:type="spellStart"/>
            <w:r w:rsidRPr="001B0FA7">
              <w:rPr>
                <w:rFonts w:ascii="Calibri" w:eastAsia="Times New Roman" w:hAnsi="Calibri" w:cs="Calibri"/>
                <w:color w:val="000000"/>
                <w:lang w:eastAsia="en-AU"/>
              </w:rPr>
              <w:t>ketmia</w:t>
            </w:r>
            <w:proofErr w:type="spellEnd"/>
            <w:r w:rsidRPr="001B0FA7">
              <w:rPr>
                <w:rFonts w:ascii="Calibri" w:eastAsia="Times New Roman" w:hAnsi="Calibri" w:cs="Calibri"/>
                <w:color w:val="000000"/>
                <w:lang w:eastAsia="en-AU"/>
              </w:rPr>
              <w:t xml:space="preserve">, </w:t>
            </w:r>
            <w:proofErr w:type="spellStart"/>
            <w:r w:rsidRPr="001B0FA7">
              <w:rPr>
                <w:rFonts w:ascii="Calibri" w:eastAsia="Times New Roman" w:hAnsi="Calibri" w:cs="Calibri"/>
                <w:color w:val="000000"/>
                <w:lang w:eastAsia="en-AU"/>
              </w:rPr>
              <w:t>amaranthus</w:t>
            </w:r>
            <w:proofErr w:type="spellEnd"/>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Buckwheat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Sowing time</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16</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Walker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(1999)</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Paradoxa</w:t>
            </w:r>
            <w:proofErr w:type="spellEnd"/>
            <w:r w:rsidRPr="001B0FA7">
              <w:rPr>
                <w:rFonts w:ascii="Calibri" w:eastAsia="Times New Roman" w:hAnsi="Calibri" w:cs="Calibri"/>
                <w:color w:val="000000"/>
                <w:lang w:eastAsia="en-AU"/>
              </w:rPr>
              <w:t xml:space="preserve"> grass</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Various</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17</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Walker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Paradoxa</w:t>
            </w:r>
            <w:proofErr w:type="spellEnd"/>
            <w:r w:rsidRPr="001B0FA7">
              <w:rPr>
                <w:rFonts w:ascii="Calibri" w:eastAsia="Times New Roman" w:hAnsi="Calibri" w:cs="Calibri"/>
                <w:color w:val="000000"/>
                <w:lang w:eastAsia="en-AU"/>
              </w:rPr>
              <w:t xml:space="preserve"> grass, wild oat</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18</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Whish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(2002)</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Wild oat, turnip weed</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Chickpea</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19</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proofErr w:type="spellStart"/>
            <w:r w:rsidRPr="001B0FA7">
              <w:rPr>
                <w:rFonts w:ascii="Calibri" w:eastAsia="Times New Roman" w:hAnsi="Calibri" w:cs="Calibri"/>
                <w:color w:val="000000"/>
                <w:lang w:eastAsia="en-AU"/>
              </w:rPr>
              <w:t>Widderick</w:t>
            </w:r>
            <w:proofErr w:type="spellEnd"/>
            <w:r w:rsidRPr="001B0FA7">
              <w:rPr>
                <w:rFonts w:ascii="Calibri" w:eastAsia="Times New Roman" w:hAnsi="Calibri" w:cs="Calibri"/>
                <w:color w:val="000000"/>
                <w:lang w:eastAsia="en-AU"/>
              </w:rPr>
              <w:t xml:space="preserve"> (2002)</w:t>
            </w:r>
          </w:p>
        </w:tc>
        <w:tc>
          <w:tcPr>
            <w:tcW w:w="2561" w:type="dxa"/>
            <w:shd w:val="clear" w:color="auto" w:fill="auto"/>
            <w:hideMark/>
          </w:tcPr>
          <w:p w:rsidR="00E10FB0" w:rsidRPr="001B0FA7" w:rsidRDefault="00AE37D8" w:rsidP="00AE37D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Common s</w:t>
            </w:r>
            <w:r w:rsidR="00E10FB0" w:rsidRPr="001B0FA7">
              <w:rPr>
                <w:rFonts w:ascii="Calibri" w:eastAsia="Times New Roman" w:hAnsi="Calibri" w:cs="Calibri"/>
                <w:color w:val="000000"/>
                <w:lang w:eastAsia="en-AU"/>
              </w:rPr>
              <w:t>owthistle</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Barley, wheat</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Row spacing, Crop density , Crop species</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r w:rsidR="00E10FB0" w:rsidRPr="001B0FA7" w:rsidTr="00DA6CA3">
        <w:trPr>
          <w:trHeight w:val="300"/>
          <w:jc w:val="center"/>
        </w:trPr>
        <w:tc>
          <w:tcPr>
            <w:tcW w:w="147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20</w:t>
            </w:r>
          </w:p>
        </w:tc>
        <w:tc>
          <w:tcPr>
            <w:tcW w:w="3304"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 xml:space="preserve">Wu </w:t>
            </w:r>
            <w:r w:rsidRPr="001B0FA7">
              <w:rPr>
                <w:rFonts w:ascii="Calibri" w:eastAsia="Times New Roman" w:hAnsi="Calibri" w:cs="Calibri"/>
                <w:i/>
                <w:color w:val="000000"/>
                <w:lang w:eastAsia="en-AU"/>
              </w:rPr>
              <w:t>et al</w:t>
            </w:r>
            <w:r w:rsidRPr="001B0FA7">
              <w:rPr>
                <w:rFonts w:ascii="Calibri" w:eastAsia="Times New Roman" w:hAnsi="Calibri" w:cs="Calibri"/>
                <w:color w:val="000000"/>
                <w:lang w:eastAsia="en-AU"/>
              </w:rPr>
              <w:t xml:space="preserve"> (2010)</w:t>
            </w:r>
          </w:p>
        </w:tc>
        <w:tc>
          <w:tcPr>
            <w:tcW w:w="2561"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Millet (as mimic)</w:t>
            </w:r>
          </w:p>
        </w:tc>
        <w:tc>
          <w:tcPr>
            <w:tcW w:w="2346"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Sorghum</w:t>
            </w:r>
          </w:p>
        </w:tc>
        <w:tc>
          <w:tcPr>
            <w:tcW w:w="2710"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Calibri" w:eastAsia="Times New Roman" w:hAnsi="Calibri" w:cs="Calibri"/>
                <w:color w:val="000000"/>
                <w:lang w:eastAsia="en-AU"/>
              </w:rPr>
              <w:t>Cultivar, Crop density</w:t>
            </w:r>
          </w:p>
        </w:tc>
        <w:tc>
          <w:tcPr>
            <w:tcW w:w="2552" w:type="dxa"/>
            <w:shd w:val="clear" w:color="auto" w:fill="auto"/>
            <w:hideMark/>
          </w:tcPr>
          <w:p w:rsidR="00E10FB0" w:rsidRPr="001B0FA7" w:rsidRDefault="00E10FB0" w:rsidP="007F1EE8">
            <w:pPr>
              <w:spacing w:after="0" w:line="240" w:lineRule="auto"/>
              <w:jc w:val="center"/>
              <w:rPr>
                <w:rFonts w:ascii="Calibri" w:eastAsia="Times New Roman" w:hAnsi="Calibri" w:cs="Calibri"/>
                <w:color w:val="000000"/>
                <w:lang w:eastAsia="en-AU"/>
              </w:rPr>
            </w:pPr>
            <w:r w:rsidRPr="001B0FA7">
              <w:rPr>
                <w:rFonts w:ascii="MS Gothic" w:eastAsia="MS Gothic" w:hAnsi="MS Gothic" w:cs="MS Gothic"/>
                <w:color w:val="000000"/>
                <w:lang w:eastAsia="en-AU"/>
              </w:rPr>
              <w:t>✔</w:t>
            </w:r>
          </w:p>
        </w:tc>
      </w:tr>
    </w:tbl>
    <w:p w:rsidR="00E10FB0" w:rsidRDefault="00E10FB0" w:rsidP="00E10FB0"/>
    <w:p w:rsidR="00E10FB0" w:rsidRDefault="00E10FB0" w:rsidP="00E10FB0">
      <w:r>
        <w:br w:type="page"/>
      </w:r>
    </w:p>
    <w:p w:rsidR="00E10FB0" w:rsidRDefault="00E10FB0" w:rsidP="00E10FB0">
      <w:pPr>
        <w:rPr>
          <w:b/>
        </w:rPr>
        <w:sectPr w:rsidR="00E10FB0" w:rsidSect="00A34C1B">
          <w:pgSz w:w="16838" w:h="11906" w:orient="landscape"/>
          <w:pgMar w:top="1440" w:right="1440" w:bottom="1440" w:left="1440" w:header="708" w:footer="708" w:gutter="0"/>
          <w:cols w:space="708"/>
          <w:docGrid w:linePitch="360"/>
        </w:sectPr>
      </w:pPr>
    </w:p>
    <w:p w:rsidR="00995987" w:rsidRPr="006F5645" w:rsidRDefault="004B6509" w:rsidP="006F5645">
      <w:pPr>
        <w:pStyle w:val="Heading2"/>
      </w:pPr>
      <w:bookmarkStart w:id="10" w:name="_Toc425246027"/>
      <w:r w:rsidRPr="006F5645">
        <w:lastRenderedPageBreak/>
        <w:t>6</w:t>
      </w:r>
      <w:r w:rsidR="00AE6538" w:rsidRPr="006F5645">
        <w:t>.2</w:t>
      </w:r>
      <w:r w:rsidR="00AE6538" w:rsidRPr="006F5645">
        <w:tab/>
      </w:r>
      <w:r w:rsidR="004351E0" w:rsidRPr="00307610">
        <w:t>Regional literature reviews</w:t>
      </w:r>
      <w:bookmarkEnd w:id="10"/>
    </w:p>
    <w:p w:rsidR="00A974BC" w:rsidRDefault="004351E0">
      <w:r w:rsidRPr="004351E0">
        <w:t xml:space="preserve">The three regional reviews of literature describing research on crop competition are each divided into: </w:t>
      </w:r>
    </w:p>
    <w:p w:rsidR="00A974BC" w:rsidRDefault="004351E0" w:rsidP="001116A0">
      <w:pPr>
        <w:pStyle w:val="ListParagraph"/>
        <w:numPr>
          <w:ilvl w:val="0"/>
          <w:numId w:val="22"/>
        </w:numPr>
      </w:pPr>
      <w:r w:rsidRPr="004351E0">
        <w:t xml:space="preserve">summary, </w:t>
      </w:r>
    </w:p>
    <w:p w:rsidR="00A974BC" w:rsidRDefault="004351E0" w:rsidP="001116A0">
      <w:pPr>
        <w:pStyle w:val="ListParagraph"/>
        <w:numPr>
          <w:ilvl w:val="0"/>
          <w:numId w:val="22"/>
        </w:numPr>
      </w:pPr>
      <w:r w:rsidRPr="004351E0">
        <w:t xml:space="preserve">introduction, </w:t>
      </w:r>
    </w:p>
    <w:p w:rsidR="00A974BC" w:rsidRDefault="004351E0" w:rsidP="001116A0">
      <w:pPr>
        <w:pStyle w:val="ListParagraph"/>
        <w:numPr>
          <w:ilvl w:val="0"/>
          <w:numId w:val="22"/>
        </w:numPr>
      </w:pPr>
      <w:r w:rsidRPr="004351E0">
        <w:t>competition factors and interactions</w:t>
      </w:r>
      <w:r w:rsidR="00B00744">
        <w:t xml:space="preserve"> (</w:t>
      </w:r>
      <w:r w:rsidR="004903A7" w:rsidRPr="00475D0C">
        <w:t>species, cultivar, density, row spacing, row orientation, sowing time, depth of sowing, nutrition, soil char</w:t>
      </w:r>
      <w:r w:rsidR="00A974BC">
        <w:t>a</w:t>
      </w:r>
      <w:r w:rsidR="004903A7" w:rsidRPr="00475D0C">
        <w:t>cteristics (site) and rainfall (season)</w:t>
      </w:r>
      <w:r w:rsidR="00B00744" w:rsidRPr="00475D0C">
        <w:t xml:space="preserve"> </w:t>
      </w:r>
      <w:r w:rsidR="00A974BC">
        <w:t xml:space="preserve">, and </w:t>
      </w:r>
    </w:p>
    <w:p w:rsidR="00A974BC" w:rsidRDefault="00A974BC" w:rsidP="001116A0">
      <w:pPr>
        <w:pStyle w:val="ListParagraph"/>
        <w:numPr>
          <w:ilvl w:val="0"/>
          <w:numId w:val="22"/>
        </w:numPr>
      </w:pPr>
      <w:proofErr w:type="gramStart"/>
      <w:r>
        <w:t>discussion</w:t>
      </w:r>
      <w:proofErr w:type="gramEnd"/>
      <w:r>
        <w:t xml:space="preserve">. </w:t>
      </w:r>
    </w:p>
    <w:p w:rsidR="004351E0" w:rsidRDefault="00A974BC">
      <w:r>
        <w:t xml:space="preserve">The literature reviews </w:t>
      </w:r>
      <w:r w:rsidR="004351E0" w:rsidRPr="00475D0C">
        <w:t>were prepared by Chris</w:t>
      </w:r>
      <w:r w:rsidR="004351E0">
        <w:t xml:space="preserve"> </w:t>
      </w:r>
      <w:proofErr w:type="spellStart"/>
      <w:r w:rsidR="004351E0">
        <w:t>Johnasen</w:t>
      </w:r>
      <w:proofErr w:type="spellEnd"/>
      <w:r w:rsidR="004351E0">
        <w:t xml:space="preserve"> and Abul Hashem (western</w:t>
      </w:r>
      <w:r>
        <w:t xml:space="preserve"> region</w:t>
      </w:r>
      <w:r w:rsidR="004351E0">
        <w:t>), Andrew Storrie (southern</w:t>
      </w:r>
      <w:r>
        <w:t xml:space="preserve"> region</w:t>
      </w:r>
      <w:r w:rsidR="004351E0">
        <w:t xml:space="preserve">) and Vikki </w:t>
      </w:r>
      <w:proofErr w:type="spellStart"/>
      <w:r w:rsidR="004351E0">
        <w:t>Osten</w:t>
      </w:r>
      <w:proofErr w:type="spellEnd"/>
      <w:r w:rsidR="004351E0">
        <w:t xml:space="preserve"> and Michael </w:t>
      </w:r>
      <w:proofErr w:type="spellStart"/>
      <w:r w:rsidR="004351E0">
        <w:t>Widderick</w:t>
      </w:r>
      <w:proofErr w:type="spellEnd"/>
      <w:r w:rsidR="004351E0">
        <w:t xml:space="preserve"> (northern</w:t>
      </w:r>
      <w:r>
        <w:t xml:space="preserve"> region</w:t>
      </w:r>
      <w:r w:rsidR="004351E0">
        <w:t>)</w:t>
      </w:r>
      <w:r>
        <w:t xml:space="preserve">. Therefore, </w:t>
      </w:r>
      <w:r w:rsidR="00B00744">
        <w:t>each review has taken a slightly different approach</w:t>
      </w:r>
      <w:r w:rsidR="000D629E">
        <w:t xml:space="preserve"> and style</w:t>
      </w:r>
      <w:r w:rsidR="00B00744">
        <w:t>.</w:t>
      </w:r>
    </w:p>
    <w:p w:rsidR="00B00744" w:rsidRDefault="00B00744">
      <w:r>
        <w:t>The studies included in the literature review</w:t>
      </w:r>
      <w:r w:rsidR="000D629E">
        <w:t>s</w:t>
      </w:r>
      <w:r>
        <w:t xml:space="preserve"> look at either individual or multiple crop competition factors across various crops, weeds, rotations, seasons and sites</w:t>
      </w:r>
      <w:r w:rsidR="000D629E">
        <w:t>,</w:t>
      </w:r>
      <w:r>
        <w:t xml:space="preserve"> and research approaches are very varied.</w:t>
      </w:r>
    </w:p>
    <w:p w:rsidR="00995987" w:rsidRPr="00307610" w:rsidRDefault="004B6509" w:rsidP="00307610">
      <w:pPr>
        <w:pStyle w:val="Heading3"/>
      </w:pPr>
      <w:bookmarkStart w:id="11" w:name="_Toc425246028"/>
      <w:r w:rsidRPr="00307610">
        <w:t>6</w:t>
      </w:r>
      <w:r w:rsidR="00AE6538" w:rsidRPr="00307610">
        <w:t>.2.1</w:t>
      </w:r>
      <w:r w:rsidR="00AE6538" w:rsidRPr="00307610">
        <w:tab/>
      </w:r>
      <w:r w:rsidR="00CD170E" w:rsidRPr="00307610">
        <w:rPr>
          <w:rStyle w:val="Heading3Char"/>
          <w:b/>
        </w:rPr>
        <w:t>WESTERN REGION</w:t>
      </w:r>
      <w:bookmarkEnd w:id="11"/>
    </w:p>
    <w:p w:rsidR="00CD170E" w:rsidRPr="00CD170E" w:rsidRDefault="00B00744" w:rsidP="00CD170E">
      <w:pPr>
        <w:rPr>
          <w:b/>
          <w:i/>
        </w:rPr>
      </w:pPr>
      <w:r>
        <w:rPr>
          <w:b/>
          <w:i/>
        </w:rPr>
        <w:t>Summary</w:t>
      </w:r>
    </w:p>
    <w:p w:rsidR="00CD170E" w:rsidRPr="00CD170E" w:rsidRDefault="00CD170E" w:rsidP="00CD170E">
      <w:r w:rsidRPr="00CD170E">
        <w:t xml:space="preserve">Increased herbicide use accompanying the adoption of minimum tillage practices in the Western Australian </w:t>
      </w:r>
      <w:proofErr w:type="spellStart"/>
      <w:r w:rsidRPr="00CD170E">
        <w:t>Wheatbelt</w:t>
      </w:r>
      <w:proofErr w:type="spellEnd"/>
      <w:r w:rsidRPr="00CD170E">
        <w:t xml:space="preserve"> has resulted in increased herbicide resistance in the major weed species. There is thus a need to examine cultural options for weed management, in the context of conservation agriculture. Crop competition with weeds provides one avenue in this regard and this review covers studies on the topic conducted in the WA </w:t>
      </w:r>
      <w:proofErr w:type="spellStart"/>
      <w:r w:rsidRPr="00CD170E">
        <w:t>Wheatbelt</w:t>
      </w:r>
      <w:proofErr w:type="spellEnd"/>
      <w:r w:rsidRPr="00CD170E">
        <w:t xml:space="preserve"> from the 1990s.</w:t>
      </w:r>
    </w:p>
    <w:p w:rsidR="00CD170E" w:rsidRPr="00CD170E" w:rsidRDefault="00CD170E" w:rsidP="00CD170E">
      <w:r w:rsidRPr="00CD170E">
        <w:t xml:space="preserve">Many studies have shown that increasing seeding rate (to 100-400 kg/ha) and reducing row spacing (down to 9 cm) of barley and wheat significantly reduces growth and seed production of weeds, mainly annual ryegrass. Fewer studies with canola, lupin, field pea and chickpea have also indicated such plant population and row spacing effects but to a lesser extent. The latitude of the WA </w:t>
      </w:r>
      <w:proofErr w:type="spellStart"/>
      <w:r w:rsidRPr="00CD170E">
        <w:t>Wheatbelt</w:t>
      </w:r>
      <w:proofErr w:type="spellEnd"/>
      <w:r w:rsidRPr="00CD170E">
        <w:t xml:space="preserve"> is sufficiently high to ensure lower light penetration into east-west oriented crop rows than north-south ones. This effect has been shown to enhance competition of wheat and barley with weeds, however results with canola, lupin and field pea remain inconsistent.</w:t>
      </w:r>
    </w:p>
    <w:p w:rsidR="00CD170E" w:rsidRPr="00CD170E" w:rsidRDefault="00CD170E" w:rsidP="00CD170E">
      <w:r w:rsidRPr="00CD170E">
        <w:t>Cereal crops have been shown to be more effective competitors with weeds than lupin, pea or canola, with barley and oats more competitive than wheat. Within a species it is possible to identify cultivar differences in ability to compete with weeds within any one experiment, but these differences are inconsistent</w:t>
      </w:r>
      <w:r w:rsidR="00AE37D8">
        <w:t xml:space="preserve"> geographically and temporally</w:t>
      </w:r>
      <w:r w:rsidRPr="00CD170E">
        <w:t>. There is currently insufficient justification to specifically breed for increased competitiveness but multi-location testing of recently released cultivars for competitiveness remains worthwhile.</w:t>
      </w:r>
    </w:p>
    <w:p w:rsidR="00CD170E" w:rsidRPr="00CD170E" w:rsidRDefault="00CD170E" w:rsidP="00CD170E">
      <w:r w:rsidRPr="00CD170E">
        <w:t xml:space="preserve">In the absence of use of pre-emergence herbicide, early sowing has been shown to be more advantageous than late sowing in conferring a competitive advantage of crop over weed seedlings. However, this is not always the case due to a range of factors affecting relative advantages, such as crop and weed species and population density and rainfall distribution. Cross sowing has been found </w:t>
      </w:r>
      <w:r w:rsidRPr="00CD170E">
        <w:lastRenderedPageBreak/>
        <w:t>to be advantageous for competition against weeds by providing a more uniformly spaced plant stand and hence more effective shading.</w:t>
      </w:r>
    </w:p>
    <w:p w:rsidR="00CD170E" w:rsidRPr="00CD170E" w:rsidRDefault="00CD170E" w:rsidP="00CD170E">
      <w:r w:rsidRPr="00CD170E">
        <w:t xml:space="preserve">Liming of the soil, to combat soil acidity prevalent in the WA </w:t>
      </w:r>
      <w:proofErr w:type="spellStart"/>
      <w:r w:rsidRPr="00CD170E">
        <w:t>Wheatbelt</w:t>
      </w:r>
      <w:proofErr w:type="spellEnd"/>
      <w:r w:rsidRPr="00CD170E">
        <w:t>, has been found to decrease ryegrass competition with barley and wheat but increase the incidence of brome grass. The relative effects of increasing soil pH on crop and weed are unclear. Placement of more soluble nitrogen fertilizer near the seed, but not so close as to cause toxicity, can favour crop seedling over weed growth.</w:t>
      </w:r>
    </w:p>
    <w:p w:rsidR="00CD170E" w:rsidRPr="00CD170E" w:rsidRDefault="00CD170E" w:rsidP="00CD170E">
      <w:r w:rsidRPr="00CD170E">
        <w:t>From multi-location trials conducted over several years there is an indication that crop competition effects are greater at drier locations; however, insufficient data are available to draw conclusions on climatic effects on crop competition with weeds. Similarly, there are no trials conducted on contrasting soil types at the same location from which to conclude about soil effects.</w:t>
      </w:r>
    </w:p>
    <w:p w:rsidR="00CD170E" w:rsidRPr="00CD170E" w:rsidRDefault="00CD170E" w:rsidP="00CD170E">
      <w:r w:rsidRPr="00CD170E">
        <w:t>As crop competition itself is only ever likely to partially control weeds, it needs to be incorporated into integrated weed management strategies, which in turn need to be incorporated into integrated crop management strategies. There are inevitable trade-offs in this regard, such as an increase in canopy density suppressing weeds but encouraging foliar disease.</w:t>
      </w:r>
    </w:p>
    <w:p w:rsidR="00CD170E" w:rsidRPr="00CD170E" w:rsidRDefault="00CD170E" w:rsidP="00CD170E">
      <w:r w:rsidRPr="00CD170E">
        <w:t>Priorities for future research would include: further characterization of plant population and row width and orientation effects on canola and grain legumes; determination of traits conferring competitiveness that can be used in breeding programs; fertilizer manipulations favouring</w:t>
      </w:r>
      <w:r w:rsidR="00B00744">
        <w:t xml:space="preserve"> crop plants over weeds; a</w:t>
      </w:r>
      <w:r w:rsidRPr="00CD170E">
        <w:t xml:space="preserve">nd a more comprehensive assessment of crop rotation effects. </w:t>
      </w:r>
    </w:p>
    <w:p w:rsidR="00CD170E" w:rsidRPr="00AE6538" w:rsidRDefault="00CD170E" w:rsidP="00CD170E">
      <w:pPr>
        <w:rPr>
          <w:b/>
          <w:i/>
        </w:rPr>
      </w:pPr>
      <w:r w:rsidRPr="00AE6538">
        <w:rPr>
          <w:b/>
          <w:i/>
        </w:rPr>
        <w:t>Introduction</w:t>
      </w:r>
    </w:p>
    <w:p w:rsidR="00CD170E" w:rsidRPr="00CD170E" w:rsidRDefault="00CD170E" w:rsidP="00CD170E">
      <w:r w:rsidRPr="00CD170E">
        <w:t xml:space="preserve">Research on crop-weed competition in Western Australia has focussed on the major crops within the Western Australian (WA) </w:t>
      </w:r>
      <w:proofErr w:type="spellStart"/>
      <w:r w:rsidRPr="00CD170E">
        <w:t>Wheatbelt</w:t>
      </w:r>
      <w:proofErr w:type="spellEnd"/>
      <w:r w:rsidRPr="00CD170E">
        <w:t xml:space="preserve">. The WA </w:t>
      </w:r>
      <w:proofErr w:type="spellStart"/>
      <w:r w:rsidRPr="00CD170E">
        <w:t>Wheatbelt</w:t>
      </w:r>
      <w:proofErr w:type="spellEnd"/>
      <w:r w:rsidRPr="00CD170E">
        <w:t xml:space="preserve"> covers from </w:t>
      </w:r>
      <w:r w:rsidR="0048726B">
        <w:t>n</w:t>
      </w:r>
      <w:r w:rsidRPr="00CD170E">
        <w:t xml:space="preserve">orth of Northampton in the north through Albany in the south to Esperance in the east within the annual rainfall isohyets of about 300-600 mm. The area has a Mediterranean climate with most rainfall in winter, when crops are grown under </w:t>
      </w:r>
      <w:proofErr w:type="spellStart"/>
      <w:r w:rsidRPr="00CD170E">
        <w:t>rainfed</w:t>
      </w:r>
      <w:proofErr w:type="spellEnd"/>
      <w:r w:rsidRPr="00CD170E">
        <w:t xml:space="preserve"> conditions. Main crops of the WA </w:t>
      </w:r>
      <w:proofErr w:type="spellStart"/>
      <w:r w:rsidRPr="00CD170E">
        <w:t>Wheatbelt</w:t>
      </w:r>
      <w:proofErr w:type="spellEnd"/>
      <w:r w:rsidRPr="00CD170E">
        <w:t xml:space="preserve"> are wheat, barley, oats, </w:t>
      </w:r>
      <w:proofErr w:type="gramStart"/>
      <w:r w:rsidRPr="00CD170E">
        <w:t>canola</w:t>
      </w:r>
      <w:proofErr w:type="gramEnd"/>
      <w:r w:rsidRPr="00CD170E">
        <w:t xml:space="preserve"> and grain legumes such as lupin, field pea and chickpea. The </w:t>
      </w:r>
      <w:proofErr w:type="spellStart"/>
      <w:r w:rsidRPr="00CD170E">
        <w:t>Wheatbelt</w:t>
      </w:r>
      <w:proofErr w:type="spellEnd"/>
      <w:r w:rsidRPr="00CD170E">
        <w:t xml:space="preserve"> lies within the GRDC Western Zone, which is to the south-west of a line from approximately north of Carnarvon to the Nullarbor Plain. </w:t>
      </w:r>
    </w:p>
    <w:p w:rsidR="00CD170E" w:rsidRPr="00CD170E" w:rsidRDefault="00CD170E" w:rsidP="00CD170E">
      <w:r w:rsidRPr="00CD170E">
        <w:t xml:space="preserve">About 90% growers in WA </w:t>
      </w:r>
      <w:proofErr w:type="spellStart"/>
      <w:r w:rsidRPr="00CD170E">
        <w:t>Wheatbelt</w:t>
      </w:r>
      <w:proofErr w:type="spellEnd"/>
      <w:r w:rsidRPr="00CD170E">
        <w:t xml:space="preserve"> are now in no-till (Crabtree 2010). The adoption of minimum tillage cropping in the Western Australian </w:t>
      </w:r>
      <w:proofErr w:type="spellStart"/>
      <w:r w:rsidRPr="00CD170E">
        <w:t>Wheatbelt</w:t>
      </w:r>
      <w:proofErr w:type="spellEnd"/>
      <w:r w:rsidRPr="00CD170E">
        <w:t xml:space="preserve"> over the previous three decades </w:t>
      </w:r>
      <w:r w:rsidRPr="00CD170E">
        <w:fldChar w:fldCharType="begin"/>
      </w:r>
      <w:r w:rsidRPr="00CD170E">
        <w:instrText xml:space="preserve"> ADDIN EN.CITE &lt;EndNote&gt;&lt;Cite&gt;&lt;Author&gt;D’Emden&lt;/Author&gt;&lt;Year&gt;2008&lt;/Year&gt;&lt;RecNum&gt;21&lt;/RecNum&gt;&lt;DisplayText&gt;(D’Emden, Llewellyn&lt;style face="italic"&gt; et al.&lt;/style&gt; 2008)&lt;/DisplayText&gt;&lt;record&gt;&lt;rec-number&gt;21&lt;/rec-number&gt;&lt;foreign-keys&gt;&lt;key app="EN" db-id="st5xxdzxyxvafjee99svrde20xepwf09rw9x" timestamp="1430444487"&gt;21&lt;/key&gt;&lt;/foreign-keys&gt;&lt;ref-type name="Journal Article"&gt;17&lt;/ref-type&gt;&lt;contributors&gt;&lt;authors&gt;&lt;author&gt;D’Emden, Francis H.&lt;/author&gt;&lt;author&gt;Llewellyn, Rick S.&lt;/author&gt;&lt;author&gt;Burton, Michael P.&lt;/author&gt;&lt;/authors&gt;&lt;/contributors&gt;&lt;titles&gt;&lt;title&gt;Factors influencing adoption of conservation tillage in Australian cropping regions&lt;/title&gt;&lt;secondary-title&gt;Australian Journal of Agricultural and Resource Economics&lt;/secondary-title&gt;&lt;/titles&gt;&lt;periodical&gt;&lt;full-title&gt;Australian Journal of Agricultural and Resource Economics&lt;/full-title&gt;&lt;/periodical&gt;&lt;pages&gt;169-182&lt;/pages&gt;&lt;volume&gt;52&lt;/volume&gt;&lt;number&gt;2&lt;/number&gt;&lt;keywords&gt;&lt;keyword&gt;adoption&lt;/keyword&gt;&lt;keyword&gt;conservation tillage&lt;/keyword&gt;&lt;keyword&gt;herbicide resistance&lt;/keyword&gt;&lt;keyword&gt;no-till&lt;/keyword&gt;&lt;keyword&gt;perceptions&lt;/keyword&gt;&lt;keyword&gt;weed management&lt;/keyword&gt;&lt;/keywords&gt;&lt;dates&gt;&lt;year&gt;2008&lt;/year&gt;&lt;/dates&gt;&lt;publisher&gt;Blackwell Publishing Asia&lt;/publisher&gt;&lt;isbn&gt;1467-8489&lt;/isbn&gt;&lt;urls&gt;&lt;related-urls&gt;&lt;url&gt;http://dx.doi.org/10.1111/j.1467-8489.2008.00409.x&lt;/url&gt;&lt;/related-urls&gt;&lt;/urls&gt;&lt;electronic-resource-num&gt;10.1111/j.1467-8489.2008.00409.x&lt;/electronic-resource-num&gt;&lt;/record&gt;&lt;/Cite&gt;&lt;/EndNote&gt;</w:instrText>
      </w:r>
      <w:r w:rsidRPr="00CD170E">
        <w:fldChar w:fldCharType="separate"/>
      </w:r>
      <w:r w:rsidR="0048726B">
        <w:t xml:space="preserve">(D’Emden </w:t>
      </w:r>
      <w:r w:rsidR="00B00744">
        <w:rPr>
          <w:i/>
        </w:rPr>
        <w:t>et al</w:t>
      </w:r>
      <w:r w:rsidRPr="00CD170E">
        <w:t xml:space="preserve"> 2008)</w:t>
      </w:r>
      <w:r w:rsidRPr="00CD170E">
        <w:fldChar w:fldCharType="end"/>
      </w:r>
      <w:r w:rsidRPr="00CD170E">
        <w:t xml:space="preserve"> has inevitably resulted in increased herbicide use for weed management. This has led to substantial increases in herbicide resistance of the major weed species of the cropping systems </w:t>
      </w:r>
      <w:r w:rsidRPr="00CD170E">
        <w:fldChar w:fldCharType="begin">
          <w:fldData xml:space="preserve">PEVuZE5vdGU+PENpdGU+PEF1dGhvcj5Pd2VuPC9BdXRob3I+PFllYXI+MjAxNDwvWWVhcj48UmVj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</w:fldData>
        </w:fldChar>
      </w:r>
      <w:r w:rsidRPr="00CD170E">
        <w:instrText xml:space="preserve"> ADDIN EN.CITE </w:instrText>
      </w:r>
      <w:r w:rsidRPr="00CD170E">
        <w:fldChar w:fldCharType="begin">
          <w:fldData xml:space="preserve">PEVuZE5vdGU+PENpdGU+PEF1dGhvcj5Pd2VuPC9BdXRob3I+PFllYXI+MjAxNDwvWWVhcj48UmVj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</w:fldData>
        </w:fldChar>
      </w:r>
      <w:r w:rsidRPr="00CD170E">
        <w:instrText xml:space="preserve"> ADDIN EN.CITE.DATA </w:instrText>
      </w:r>
      <w:r w:rsidRPr="00CD170E">
        <w:fldChar w:fldCharType="end"/>
      </w:r>
      <w:r w:rsidRPr="00CD170E">
        <w:fldChar w:fldCharType="separate"/>
      </w:r>
      <w:r w:rsidR="0048726B">
        <w:t xml:space="preserve">(Hashem </w:t>
      </w:r>
      <w:r w:rsidR="00B00744">
        <w:rPr>
          <w:i/>
        </w:rPr>
        <w:t>et al</w:t>
      </w:r>
      <w:r w:rsidR="00A00F63">
        <w:t xml:space="preserve"> 2001; Owen </w:t>
      </w:r>
      <w:r w:rsidR="00B00744">
        <w:rPr>
          <w:i/>
        </w:rPr>
        <w:t>et al</w:t>
      </w:r>
      <w:r w:rsidR="0048726B">
        <w:t xml:space="preserve"> 2012; Owen </w:t>
      </w:r>
      <w:r w:rsidR="00B00744">
        <w:rPr>
          <w:i/>
        </w:rPr>
        <w:t>et al</w:t>
      </w:r>
      <w:r w:rsidRPr="00CD170E">
        <w:t xml:space="preserve"> 2014)</w:t>
      </w:r>
      <w:r w:rsidRPr="00CD170E">
        <w:fldChar w:fldCharType="end"/>
      </w:r>
      <w:r w:rsidRPr="00CD170E">
        <w:t>. While resistance to selective herbicides belong</w:t>
      </w:r>
      <w:r w:rsidR="00B00744">
        <w:t>ing</w:t>
      </w:r>
      <w:r w:rsidRPr="00CD170E">
        <w:t xml:space="preserve"> to </w:t>
      </w:r>
      <w:proofErr w:type="spellStart"/>
      <w:r w:rsidRPr="00CD170E">
        <w:t>ACCase</w:t>
      </w:r>
      <w:proofErr w:type="spellEnd"/>
      <w:r w:rsidRPr="00CD170E">
        <w:t xml:space="preserve">, ALS-inhibitor, Photosystems II and </w:t>
      </w:r>
      <w:proofErr w:type="spellStart"/>
      <w:r w:rsidRPr="00CD170E">
        <w:t>Phenoxy</w:t>
      </w:r>
      <w:proofErr w:type="spellEnd"/>
      <w:r w:rsidRPr="00CD170E">
        <w:t xml:space="preserve"> herbicide</w:t>
      </w:r>
      <w:r w:rsidR="0048726B">
        <w:t xml:space="preserve"> group</w:t>
      </w:r>
      <w:r w:rsidRPr="00CD170E">
        <w:t xml:space="preserve">s </w:t>
      </w:r>
      <w:r w:rsidR="0048726B">
        <w:t xml:space="preserve">is </w:t>
      </w:r>
      <w:r w:rsidRPr="00CD170E">
        <w:t xml:space="preserve">very widespread within </w:t>
      </w:r>
      <w:r w:rsidR="0048726B">
        <w:t xml:space="preserve">the </w:t>
      </w:r>
      <w:r w:rsidRPr="00CD170E">
        <w:t xml:space="preserve">WA </w:t>
      </w:r>
      <w:proofErr w:type="spellStart"/>
      <w:r w:rsidRPr="00CD170E">
        <w:t>Wheatbelt</w:t>
      </w:r>
      <w:proofErr w:type="spellEnd"/>
      <w:r w:rsidRPr="00CD170E">
        <w:t xml:space="preserve">, resistance to glyphosate is a serious concern. As of now, five weed species </w:t>
      </w:r>
      <w:r w:rsidR="0048726B">
        <w:t xml:space="preserve">- </w:t>
      </w:r>
      <w:r w:rsidRPr="00CD170E">
        <w:t>annual ryegrass</w:t>
      </w:r>
      <w:r w:rsidR="0048726B">
        <w:t xml:space="preserve"> (</w:t>
      </w:r>
      <w:proofErr w:type="spellStart"/>
      <w:r w:rsidR="0048726B" w:rsidRPr="0048726B">
        <w:rPr>
          <w:i/>
        </w:rPr>
        <w:t>Lolium</w:t>
      </w:r>
      <w:proofErr w:type="spellEnd"/>
      <w:r w:rsidR="0048726B" w:rsidRPr="0048726B">
        <w:rPr>
          <w:i/>
        </w:rPr>
        <w:t xml:space="preserve"> </w:t>
      </w:r>
      <w:proofErr w:type="spellStart"/>
      <w:r w:rsidR="0048726B" w:rsidRPr="0048726B">
        <w:rPr>
          <w:i/>
        </w:rPr>
        <w:t>rigidum</w:t>
      </w:r>
      <w:proofErr w:type="spellEnd"/>
      <w:r w:rsidR="0048726B">
        <w:t xml:space="preserve"> </w:t>
      </w:r>
      <w:proofErr w:type="spellStart"/>
      <w:r w:rsidR="0048726B">
        <w:t>Gaudin</w:t>
      </w:r>
      <w:proofErr w:type="spellEnd"/>
      <w:r w:rsidR="0048726B">
        <w:t>)</w:t>
      </w:r>
      <w:r w:rsidRPr="00CD170E">
        <w:t>, wild radish</w:t>
      </w:r>
      <w:r w:rsidR="0048726B">
        <w:t xml:space="preserve"> (</w:t>
      </w:r>
      <w:proofErr w:type="spellStart"/>
      <w:r w:rsidR="0048726B" w:rsidRPr="0048726B">
        <w:rPr>
          <w:i/>
        </w:rPr>
        <w:t>Raphanus</w:t>
      </w:r>
      <w:proofErr w:type="spellEnd"/>
      <w:r w:rsidR="0048726B" w:rsidRPr="0048726B">
        <w:rPr>
          <w:i/>
        </w:rPr>
        <w:t xml:space="preserve"> </w:t>
      </w:r>
      <w:proofErr w:type="spellStart"/>
      <w:r w:rsidR="0048726B" w:rsidRPr="0048726B">
        <w:rPr>
          <w:i/>
        </w:rPr>
        <w:t>raphanistrum</w:t>
      </w:r>
      <w:proofErr w:type="spellEnd"/>
      <w:r w:rsidR="0048726B">
        <w:t xml:space="preserve"> L.)</w:t>
      </w:r>
      <w:r w:rsidRPr="00CD170E">
        <w:t>, windmill grass</w:t>
      </w:r>
      <w:r w:rsidR="0048726B">
        <w:t xml:space="preserve"> </w:t>
      </w:r>
      <w:r w:rsidR="0048726B" w:rsidRPr="0048726B">
        <w:t>(</w:t>
      </w:r>
      <w:r w:rsidR="0048726B" w:rsidRPr="0048726B">
        <w:rPr>
          <w:bCs/>
          <w:i/>
          <w:iCs/>
        </w:rPr>
        <w:t xml:space="preserve">Chloris </w:t>
      </w:r>
      <w:proofErr w:type="spellStart"/>
      <w:r w:rsidR="0048726B" w:rsidRPr="0048726B">
        <w:rPr>
          <w:bCs/>
          <w:i/>
          <w:iCs/>
        </w:rPr>
        <w:t>truncata</w:t>
      </w:r>
      <w:proofErr w:type="spellEnd"/>
      <w:r w:rsidR="0048726B" w:rsidRPr="0048726B">
        <w:rPr>
          <w:bCs/>
          <w:i/>
          <w:iCs/>
        </w:rPr>
        <w:t xml:space="preserve"> </w:t>
      </w:r>
      <w:r w:rsidR="0048726B" w:rsidRPr="0048726B">
        <w:rPr>
          <w:bCs/>
        </w:rPr>
        <w:t>R. Br.)</w:t>
      </w:r>
      <w:r w:rsidR="0048726B" w:rsidRPr="0048726B">
        <w:t>, red brome (</w:t>
      </w:r>
      <w:proofErr w:type="spellStart"/>
      <w:r w:rsidR="0048726B" w:rsidRPr="0048726B">
        <w:rPr>
          <w:bCs/>
          <w:i/>
          <w:iCs/>
        </w:rPr>
        <w:t>Bromus</w:t>
      </w:r>
      <w:proofErr w:type="spellEnd"/>
      <w:r w:rsidR="0048726B" w:rsidRPr="0048726B">
        <w:rPr>
          <w:bCs/>
          <w:i/>
          <w:iCs/>
        </w:rPr>
        <w:t xml:space="preserve"> </w:t>
      </w:r>
      <w:proofErr w:type="spellStart"/>
      <w:proofErr w:type="gramStart"/>
      <w:r w:rsidR="0048726B" w:rsidRPr="0048726B">
        <w:rPr>
          <w:bCs/>
          <w:i/>
          <w:iCs/>
        </w:rPr>
        <w:t>rubens</w:t>
      </w:r>
      <w:proofErr w:type="spellEnd"/>
      <w:proofErr w:type="gramEnd"/>
      <w:r w:rsidR="0048726B" w:rsidRPr="0048726B">
        <w:rPr>
          <w:bCs/>
        </w:rPr>
        <w:t xml:space="preserve"> L.)</w:t>
      </w:r>
      <w:r w:rsidR="0048726B" w:rsidRPr="0048726B">
        <w:t xml:space="preserve"> and barnyard grass (</w:t>
      </w:r>
      <w:proofErr w:type="spellStart"/>
      <w:r w:rsidR="0048726B" w:rsidRPr="0048726B">
        <w:rPr>
          <w:bCs/>
          <w:i/>
          <w:iCs/>
        </w:rPr>
        <w:t>Echinochloa</w:t>
      </w:r>
      <w:proofErr w:type="spellEnd"/>
      <w:r w:rsidR="0048726B" w:rsidRPr="0048726B">
        <w:rPr>
          <w:bCs/>
          <w:i/>
          <w:iCs/>
        </w:rPr>
        <w:t xml:space="preserve"> crus-</w:t>
      </w:r>
      <w:proofErr w:type="spellStart"/>
      <w:r w:rsidR="0048726B" w:rsidRPr="0048726B">
        <w:rPr>
          <w:bCs/>
          <w:i/>
          <w:iCs/>
        </w:rPr>
        <w:t>galli</w:t>
      </w:r>
      <w:proofErr w:type="spellEnd"/>
      <w:r w:rsidR="0048726B" w:rsidRPr="0048726B">
        <w:rPr>
          <w:bCs/>
        </w:rPr>
        <w:t xml:space="preserve"> (L.) P. </w:t>
      </w:r>
      <w:proofErr w:type="spellStart"/>
      <w:r w:rsidR="0048726B" w:rsidRPr="0048726B">
        <w:rPr>
          <w:bCs/>
        </w:rPr>
        <w:t>Beauv</w:t>
      </w:r>
      <w:proofErr w:type="spellEnd"/>
      <w:r w:rsidR="0048726B" w:rsidRPr="0048726B">
        <w:rPr>
          <w:bCs/>
        </w:rPr>
        <w:t>.)</w:t>
      </w:r>
      <w:r w:rsidR="0048726B" w:rsidRPr="0048726B">
        <w:rPr>
          <w:b/>
          <w:bCs/>
        </w:rPr>
        <w:t xml:space="preserve"> </w:t>
      </w:r>
      <w:r w:rsidR="0048726B">
        <w:t xml:space="preserve">- </w:t>
      </w:r>
      <w:r w:rsidRPr="00CD170E">
        <w:t xml:space="preserve">have already developed resistance to glyphosate within WA (Preston 2015). </w:t>
      </w:r>
      <w:r w:rsidR="00AE37D8">
        <w:t xml:space="preserve">Although glyphosate is primarily </w:t>
      </w:r>
      <w:proofErr w:type="gramStart"/>
      <w:r w:rsidR="00AE37D8">
        <w:t>a</w:t>
      </w:r>
      <w:proofErr w:type="gramEnd"/>
      <w:r w:rsidR="00AE37D8">
        <w:t xml:space="preserve"> herbicide for fallow weed management, the </w:t>
      </w:r>
      <w:r w:rsidR="00AE37D8">
        <w:lastRenderedPageBreak/>
        <w:t>introduction of Roundup Ready</w:t>
      </w:r>
      <w:r w:rsidR="00AE37D8">
        <w:rPr>
          <w:rFonts w:cstheme="minorHAnsi"/>
        </w:rPr>
        <w:t>®</w:t>
      </w:r>
      <w:r w:rsidR="00AE37D8">
        <w:t xml:space="preserve"> canola will enable this herbicide to be used selectively in crops and thus place greater selection for glyphosate resistance.</w:t>
      </w:r>
    </w:p>
    <w:p w:rsidR="0048726B" w:rsidRDefault="0048726B" w:rsidP="00CD170E">
      <w:r>
        <w:t xml:space="preserve">Other major weeds such as </w:t>
      </w:r>
      <w:proofErr w:type="spellStart"/>
      <w:r>
        <w:t>doublegee</w:t>
      </w:r>
      <w:proofErr w:type="spellEnd"/>
      <w:r>
        <w:t xml:space="preserve"> (spiny </w:t>
      </w:r>
      <w:proofErr w:type="spellStart"/>
      <w:r>
        <w:t>emex</w:t>
      </w:r>
      <w:proofErr w:type="spellEnd"/>
      <w:r>
        <w:t xml:space="preserve">; </w:t>
      </w:r>
      <w:proofErr w:type="spellStart"/>
      <w:r w:rsidRPr="00865459">
        <w:rPr>
          <w:i/>
          <w:iCs/>
        </w:rPr>
        <w:t>Emex</w:t>
      </w:r>
      <w:proofErr w:type="spellEnd"/>
      <w:r w:rsidRPr="00865459">
        <w:rPr>
          <w:i/>
          <w:iCs/>
        </w:rPr>
        <w:t xml:space="preserve"> </w:t>
      </w:r>
      <w:proofErr w:type="spellStart"/>
      <w:r w:rsidRPr="00865459">
        <w:rPr>
          <w:i/>
          <w:iCs/>
        </w:rPr>
        <w:t>australis</w:t>
      </w:r>
      <w:proofErr w:type="spellEnd"/>
      <w:r w:rsidRPr="00865459">
        <w:t xml:space="preserve"> </w:t>
      </w:r>
      <w:proofErr w:type="spellStart"/>
      <w:r w:rsidRPr="00865459">
        <w:t>Steinh</w:t>
      </w:r>
      <w:proofErr w:type="spellEnd"/>
      <w:r w:rsidRPr="00865459">
        <w:t>.</w:t>
      </w:r>
      <w:r>
        <w:t xml:space="preserve">), brome grass </w:t>
      </w:r>
      <w:r w:rsidRPr="00865459">
        <w:t>(</w:t>
      </w:r>
      <w:proofErr w:type="spellStart"/>
      <w:r w:rsidRPr="00865459">
        <w:rPr>
          <w:i/>
        </w:rPr>
        <w:t>Bromus</w:t>
      </w:r>
      <w:proofErr w:type="spellEnd"/>
      <w:r w:rsidRPr="00865459">
        <w:t xml:space="preserve"> spp.)</w:t>
      </w:r>
      <w:r>
        <w:t>, barley grass (</w:t>
      </w:r>
      <w:proofErr w:type="spellStart"/>
      <w:r w:rsidRPr="0034637D">
        <w:rPr>
          <w:bCs/>
          <w:i/>
          <w:iCs/>
        </w:rPr>
        <w:t>Hordeum</w:t>
      </w:r>
      <w:proofErr w:type="spellEnd"/>
      <w:r w:rsidRPr="0034637D">
        <w:rPr>
          <w:bCs/>
          <w:i/>
          <w:iCs/>
        </w:rPr>
        <w:t xml:space="preserve"> </w:t>
      </w:r>
      <w:proofErr w:type="spellStart"/>
      <w:r w:rsidRPr="0034637D">
        <w:rPr>
          <w:bCs/>
          <w:i/>
          <w:iCs/>
        </w:rPr>
        <w:t>leporinum</w:t>
      </w:r>
      <w:proofErr w:type="spellEnd"/>
      <w:r w:rsidRPr="0034637D">
        <w:rPr>
          <w:bCs/>
        </w:rPr>
        <w:t xml:space="preserve"> Link</w:t>
      </w:r>
      <w:r>
        <w:rPr>
          <w:b/>
          <w:bCs/>
        </w:rPr>
        <w:t>)</w:t>
      </w:r>
      <w:r>
        <w:t xml:space="preserve">, silver grass </w:t>
      </w:r>
      <w:r w:rsidRPr="00865459">
        <w:t>(</w:t>
      </w:r>
      <w:proofErr w:type="spellStart"/>
      <w:r w:rsidRPr="00865459">
        <w:rPr>
          <w:i/>
        </w:rPr>
        <w:t>Vulpia</w:t>
      </w:r>
      <w:proofErr w:type="spellEnd"/>
      <w:r w:rsidRPr="00865459">
        <w:t xml:space="preserve"> spp.)</w:t>
      </w:r>
      <w:r>
        <w:t xml:space="preserve">, wild oats </w:t>
      </w:r>
      <w:r w:rsidRPr="00865459">
        <w:t>(</w:t>
      </w:r>
      <w:proofErr w:type="spellStart"/>
      <w:r w:rsidRPr="00865459">
        <w:rPr>
          <w:i/>
        </w:rPr>
        <w:t>Avena</w:t>
      </w:r>
      <w:proofErr w:type="spellEnd"/>
      <w:r w:rsidRPr="00865459">
        <w:rPr>
          <w:i/>
        </w:rPr>
        <w:t xml:space="preserve"> </w:t>
      </w:r>
      <w:proofErr w:type="spellStart"/>
      <w:r w:rsidRPr="00865459">
        <w:rPr>
          <w:i/>
        </w:rPr>
        <w:t>fatua</w:t>
      </w:r>
      <w:proofErr w:type="spellEnd"/>
      <w:r>
        <w:t xml:space="preserve"> L.</w:t>
      </w:r>
      <w:r w:rsidRPr="00865459">
        <w:t>)</w:t>
      </w:r>
      <w:r>
        <w:t xml:space="preserve">, and Indian hedge mustard </w:t>
      </w:r>
      <w:r w:rsidRPr="00865459">
        <w:t>(</w:t>
      </w:r>
      <w:proofErr w:type="spellStart"/>
      <w:r w:rsidRPr="00865459">
        <w:rPr>
          <w:i/>
        </w:rPr>
        <w:t>Sisyimbrium</w:t>
      </w:r>
      <w:proofErr w:type="spellEnd"/>
      <w:r w:rsidRPr="00865459">
        <w:rPr>
          <w:i/>
        </w:rPr>
        <w:t xml:space="preserve"> </w:t>
      </w:r>
      <w:proofErr w:type="spellStart"/>
      <w:r w:rsidRPr="00865459">
        <w:rPr>
          <w:i/>
        </w:rPr>
        <w:t>orientale</w:t>
      </w:r>
      <w:proofErr w:type="spellEnd"/>
      <w:r>
        <w:t xml:space="preserve"> L.</w:t>
      </w:r>
      <w:r w:rsidRPr="00865459">
        <w:t>)</w:t>
      </w:r>
      <w:r>
        <w:t xml:space="preserve"> have already developed resistance to some herbicides or are likely to do so.</w:t>
      </w:r>
    </w:p>
    <w:p w:rsidR="00CD170E" w:rsidRPr="00CD170E" w:rsidRDefault="00CD170E" w:rsidP="00CD170E">
      <w:r w:rsidRPr="00CD170E">
        <w:t xml:space="preserve">There is thus a need for wider deployment of alternative cultural weed management strategies. A particularly important option is to exploit the competitive ability of crops with weeds, thereby decreasing the need for herbicide application, or at least increasing options for their more strategic and effective use. Earlier studies have shown effects of increasing density of cereal crops, mainly wheat, in reducing weed competition but more recent studies have covered additional crops and further strategies of competitively combatting weeds. This review summarizes developments in crop competition related weed management in the major crops of the WA </w:t>
      </w:r>
      <w:proofErr w:type="spellStart"/>
      <w:r w:rsidRPr="00CD170E">
        <w:t>Wheatbelt</w:t>
      </w:r>
      <w:proofErr w:type="spellEnd"/>
      <w:r w:rsidRPr="00CD170E">
        <w:t xml:space="preserve">, namely wheat, barley, canola, lupin and field pea. </w:t>
      </w:r>
    </w:p>
    <w:p w:rsidR="00CD170E" w:rsidRPr="00CD170E" w:rsidRDefault="00CD170E" w:rsidP="00CD170E">
      <w:r w:rsidRPr="00CD170E">
        <w:t>Most common rotations within</w:t>
      </w:r>
      <w:r w:rsidR="00B00744">
        <w:t xml:space="preserve"> the</w:t>
      </w:r>
      <w:r w:rsidRPr="00CD170E">
        <w:t xml:space="preserve"> Western Australian </w:t>
      </w:r>
      <w:proofErr w:type="spellStart"/>
      <w:r w:rsidRPr="00CD170E">
        <w:t>Wheatbelt</w:t>
      </w:r>
      <w:proofErr w:type="spellEnd"/>
      <w:r w:rsidRPr="00CD170E">
        <w:t xml:space="preserve"> include wheat-wheat, wheat-barley, barley-canola, cereal-lupins, oats-canola, cereal-pulses (chickpea, field pea or </w:t>
      </w:r>
      <w:proofErr w:type="spellStart"/>
      <w:r w:rsidRPr="00CD170E">
        <w:t>faba</w:t>
      </w:r>
      <w:proofErr w:type="spellEnd"/>
      <w:r w:rsidRPr="00CD170E">
        <w:t xml:space="preserve"> bean). The most economically important winter weeds that have been addressed or </w:t>
      </w:r>
      <w:r w:rsidR="00B00744">
        <w:t xml:space="preserve">are </w:t>
      </w:r>
      <w:r w:rsidRPr="00CD170E">
        <w:t>yet to be addressed within these</w:t>
      </w:r>
      <w:r w:rsidR="0048726B">
        <w:t xml:space="preserve"> rotations are annual ryegrass, wild radish</w:t>
      </w:r>
      <w:r w:rsidRPr="00CD170E">
        <w:t>, capeweed (</w:t>
      </w:r>
      <w:proofErr w:type="spellStart"/>
      <w:r w:rsidRPr="00CD170E">
        <w:rPr>
          <w:i/>
          <w:iCs/>
        </w:rPr>
        <w:t>Arctotheca</w:t>
      </w:r>
      <w:proofErr w:type="spellEnd"/>
      <w:r w:rsidRPr="00CD170E">
        <w:rPr>
          <w:i/>
          <w:iCs/>
        </w:rPr>
        <w:t xml:space="preserve"> calendula</w:t>
      </w:r>
      <w:r w:rsidR="0048726B">
        <w:t xml:space="preserve"> (L.) </w:t>
      </w:r>
      <w:proofErr w:type="spellStart"/>
      <w:r w:rsidR="0048726B">
        <w:t>Levyns</w:t>
      </w:r>
      <w:proofErr w:type="spellEnd"/>
      <w:r w:rsidR="0048726B">
        <w:t xml:space="preserve">), spiny </w:t>
      </w:r>
      <w:proofErr w:type="spellStart"/>
      <w:r w:rsidR="0048726B">
        <w:t>emex</w:t>
      </w:r>
      <w:proofErr w:type="spellEnd"/>
      <w:r w:rsidRPr="00CD170E">
        <w:t>, brome grass</w:t>
      </w:r>
      <w:r w:rsidR="0048726B">
        <w:t>, silver gras</w:t>
      </w:r>
      <w:r w:rsidR="00F17E15">
        <w:t>s</w:t>
      </w:r>
      <w:r w:rsidRPr="00CD170E">
        <w:t>, wild oats, Indian hedge mustard and Guilford grass (</w:t>
      </w:r>
      <w:proofErr w:type="spellStart"/>
      <w:r w:rsidRPr="00CD170E">
        <w:rPr>
          <w:i/>
        </w:rPr>
        <w:t>Romulea</w:t>
      </w:r>
      <w:proofErr w:type="spellEnd"/>
      <w:r w:rsidRPr="00CD170E">
        <w:rPr>
          <w:i/>
        </w:rPr>
        <w:t xml:space="preserve"> </w:t>
      </w:r>
      <w:proofErr w:type="spellStart"/>
      <w:r w:rsidRPr="00CD170E">
        <w:rPr>
          <w:i/>
        </w:rPr>
        <w:t>rosea</w:t>
      </w:r>
      <w:proofErr w:type="spellEnd"/>
      <w:r w:rsidRPr="00CD170E">
        <w:t xml:space="preserve"> (L.) </w:t>
      </w:r>
      <w:proofErr w:type="spellStart"/>
      <w:proofErr w:type="gramStart"/>
      <w:r w:rsidRPr="00CD170E">
        <w:t>Eckl</w:t>
      </w:r>
      <w:proofErr w:type="spellEnd"/>
      <w:r w:rsidRPr="00CD170E">
        <w:t>.).</w:t>
      </w:r>
      <w:proofErr w:type="gramEnd"/>
      <w:r w:rsidRPr="00CD170E">
        <w:t xml:space="preserve"> </w:t>
      </w:r>
    </w:p>
    <w:p w:rsidR="00CD170E" w:rsidRPr="00AE6538" w:rsidRDefault="00B00744" w:rsidP="00CD170E">
      <w:pPr>
        <w:rPr>
          <w:b/>
          <w:i/>
        </w:rPr>
      </w:pPr>
      <w:r w:rsidRPr="00AE6538">
        <w:rPr>
          <w:b/>
          <w:i/>
        </w:rPr>
        <w:t xml:space="preserve">Crop </w:t>
      </w:r>
      <w:r w:rsidR="00CD170E" w:rsidRPr="00AE6538">
        <w:rPr>
          <w:b/>
          <w:i/>
        </w:rPr>
        <w:t>Competiti</w:t>
      </w:r>
      <w:r w:rsidRPr="00AE6538">
        <w:rPr>
          <w:b/>
          <w:i/>
        </w:rPr>
        <w:t>on</w:t>
      </w:r>
      <w:r w:rsidR="00CD170E" w:rsidRPr="00AE6538">
        <w:rPr>
          <w:b/>
          <w:i/>
        </w:rPr>
        <w:t xml:space="preserve"> Factors</w:t>
      </w:r>
    </w:p>
    <w:p w:rsidR="00CD170E" w:rsidRPr="00AE6538" w:rsidRDefault="00475D0C" w:rsidP="00CD170E">
      <w:pPr>
        <w:rPr>
          <w:b/>
          <w:u w:val="single"/>
        </w:rPr>
      </w:pPr>
      <w:r w:rsidRPr="00AE6538">
        <w:rPr>
          <w:b/>
          <w:u w:val="single"/>
        </w:rPr>
        <w:t xml:space="preserve">Crop </w:t>
      </w:r>
      <w:r w:rsidR="00B00744" w:rsidRPr="00AE6538">
        <w:rPr>
          <w:b/>
          <w:u w:val="single"/>
        </w:rPr>
        <w:t>S</w:t>
      </w:r>
      <w:r w:rsidR="00C260C5" w:rsidRPr="00AE6538">
        <w:rPr>
          <w:b/>
          <w:u w:val="single"/>
        </w:rPr>
        <w:t>pecies</w:t>
      </w:r>
    </w:p>
    <w:p w:rsidR="00CD170E" w:rsidRPr="00CD170E" w:rsidRDefault="00CD170E" w:rsidP="00CD170E">
      <w:r w:rsidRPr="00CD170E">
        <w:t xml:space="preserve">The relative ability of a particular crop species to compete with weeds will vary with environmental conditions, crop agronomy and weed species (Table </w:t>
      </w:r>
      <w:r w:rsidR="00A974BC">
        <w:t>3</w:t>
      </w:r>
      <w:r w:rsidRPr="00CD170E">
        <w:t xml:space="preserve">). However, it is generally found that cereal crops are more competitive than other crop types, due to their early growth vigour and hence ability to intercept more light at earlier growth stages </w:t>
      </w:r>
      <w:r w:rsidRPr="00CD170E">
        <w:fldChar w:fldCharType="begin"/>
      </w:r>
      <w:r w:rsidRPr="00CD170E">
        <w:instrText xml:space="preserve"> ADDIN EN.CITE &lt;EndNote&gt;&lt;Cite&gt;&lt;Author&gt;Blackshaw&lt;/Author&gt;&lt;Year&gt;2007&lt;/Year&gt;&lt;RecNum&gt;41&lt;/RecNum&gt;&lt;DisplayText&gt;(Blackshaw, Anderson&lt;style face="italic"&gt; et al.&lt;/style&gt; 2007)&lt;/DisplayText&gt;&lt;record&gt;&lt;rec-number&gt;41&lt;/rec-number&gt;&lt;foreign-keys&gt;&lt;key app="EN" db-id="st5xxdzxyxvafjee99svrde20xepwf09rw9x" timestamp="1430709832"&gt;41&lt;/key&gt;&lt;/foreign-keys&gt;&lt;ref-type name="Book Section"&gt;5&lt;/ref-type&gt;&lt;contributors&gt;&lt;authors&gt;&lt;author&gt;Blackshaw, R.E.&lt;/author&gt;&lt;author&gt;Anderson, R.L.&lt;/author&gt;&lt;author&gt;Lemerle, D.&lt;/author&gt;&lt;/authors&gt;&lt;secondary-authors&gt;&lt;author&gt;Upadhyaya, M.K.&lt;/author&gt;&lt;author&gt;Blackshaw, R.E.&lt;/author&gt;&lt;/secondary-authors&gt;&lt;/contributors&gt;&lt;titles&gt;&lt;title&gt;Cultural weed management&lt;/title&gt;&lt;secondary-title&gt;Non-chemical Weed Management. Principles, Concepts and Technology&lt;/secondary-title&gt;&lt;/titles&gt;&lt;pages&gt;35-47&lt;/pages&gt;&lt;dates&gt;&lt;year&gt;2007&lt;/year&gt;&lt;/dates&gt;&lt;pub-location&gt;Wallingford, UK&lt;/pub-location&gt;&lt;publisher&gt;CABI&lt;/publisher&gt;&lt;urls&gt;&lt;/urls&gt;&lt;/record&gt;&lt;/Cite&gt;&lt;/EndNote&gt;</w:instrText>
      </w:r>
      <w:r w:rsidRPr="00CD170E">
        <w:fldChar w:fldCharType="separate"/>
      </w:r>
      <w:r w:rsidRPr="00CD170E">
        <w:t>(Bla</w:t>
      </w:r>
      <w:r w:rsidR="00B00744">
        <w:t xml:space="preserve">ckshaw </w:t>
      </w:r>
      <w:r w:rsidR="00B00744">
        <w:rPr>
          <w:i/>
        </w:rPr>
        <w:t>et al</w:t>
      </w:r>
      <w:r w:rsidRPr="00CD170E">
        <w:t xml:space="preserve"> 2007)</w:t>
      </w:r>
      <w:r w:rsidRPr="00CD170E">
        <w:fldChar w:fldCharType="end"/>
      </w:r>
      <w:r w:rsidRPr="00CD170E">
        <w:t xml:space="preserve">. In the WA </w:t>
      </w:r>
      <w:proofErr w:type="spellStart"/>
      <w:r w:rsidRPr="00CD170E">
        <w:t>Wheatbelt</w:t>
      </w:r>
      <w:proofErr w:type="spellEnd"/>
      <w:r w:rsidRPr="00CD170E">
        <w:t xml:space="preserve">, when grown in the same trial, wheat and barley have been found to be more competitive with weeds than canola, field pea or lupin (Table </w:t>
      </w:r>
      <w:r w:rsidR="00A974BC">
        <w:t>3</w:t>
      </w:r>
      <w:r w:rsidRPr="00CD170E">
        <w:t xml:space="preserve">) </w:t>
      </w:r>
      <w:r w:rsidRPr="00CD170E">
        <w:fldChar w:fldCharType="begin">
          <w:fldData xml:space="preserve">PEVuZE5vdGU+PENpdGU+PEF1dGhvcj5IYXNoZW08L0F1dGhvcj48WWVhcj4yMDEwPC9ZZWFyPjxS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</w:fldData>
        </w:fldChar>
      </w:r>
      <w:r w:rsidRPr="00CD170E">
        <w:instrText xml:space="preserve"> ADDIN EN.CITE </w:instrText>
      </w:r>
      <w:r w:rsidRPr="00CD170E">
        <w:fldChar w:fldCharType="begin">
          <w:fldData xml:space="preserve">PEVuZE5vdGU+PENpdGU+PEF1dGhvcj5IYXNoZW08L0F1dGhvcj48WWVhcj4yMDEwPC9ZZWFyPjxS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</w:fldData>
        </w:fldChar>
      </w:r>
      <w:r w:rsidRPr="00CD170E">
        <w:instrText xml:space="preserve"> ADDIN EN.CITE.DATA </w:instrText>
      </w:r>
      <w:r w:rsidRPr="00CD170E">
        <w:fldChar w:fldCharType="end"/>
      </w:r>
      <w:r w:rsidRPr="00CD170E">
        <w:fldChar w:fldCharType="separate"/>
      </w:r>
      <w:r w:rsidRPr="00CD170E">
        <w:t>(Borger, Hashem</w:t>
      </w:r>
      <w:r w:rsidR="00B00744">
        <w:rPr>
          <w:i/>
        </w:rPr>
        <w:t xml:space="preserve"> et al</w:t>
      </w:r>
      <w:r w:rsidRPr="00CD170E">
        <w:t xml:space="preserve"> 2010; Hashem and Borger 2010)</w:t>
      </w:r>
      <w:r w:rsidRPr="00CD170E">
        <w:fldChar w:fldCharType="end"/>
      </w:r>
      <w:r w:rsidRPr="00CD170E">
        <w:t xml:space="preserve">. </w:t>
      </w:r>
      <w:r w:rsidRPr="00CD170E">
        <w:fldChar w:fldCharType="begin"/>
      </w:r>
      <w:r w:rsidRPr="00CD170E">
        <w:instrText xml:space="preserve"> ADDIN EN.CITE &lt;EndNote&gt;&lt;Cite AuthorYear="1"&gt;&lt;Author&gt;Hashem&lt;/Author&gt;&lt;Year&gt;2002&lt;/Year&gt;&lt;RecNum&gt;43&lt;/RecNum&gt;&lt;DisplayText&gt;Hashem and Wilkins (2002)&lt;/DisplayText&gt;&lt;record&gt;&lt;rec-number&gt;43&lt;/rec-number&gt;&lt;foreign-keys&gt;&lt;key app="EN" db-id="st5xxdzxyxvafjee99svrde20xepwf09rw9x" timestamp="1430714460"&gt;43&lt;/key&gt;&lt;/foreign-keys&gt;&lt;ref-type name="Conference Paper"&gt;47&lt;/ref-type&gt;&lt;contributors&gt;&lt;authors&gt;&lt;author&gt;Hashem, Abul&lt;/author&gt;&lt;author&gt;Wilkins, Nerys&lt;/author&gt;&lt;/authors&gt;&lt;secondary-authors&gt;&lt;author&gt;Spadford Jacob, H&lt;/author&gt;&lt;author&gt;Dodd, J.&lt;/author&gt;&lt;author&gt;Moore, J.H.&lt;/author&gt;&lt;/secondary-authors&gt;&lt;/contributors&gt;&lt;titles&gt;&lt;title&gt;&lt;style face="normal" font="default" size="100%"&gt;Competitiveness and persistenceof wild radish (&lt;/style&gt;&lt;style face="italic" font="default" size="100%"&gt;Raphanus raphanistrum&lt;/style&gt;&lt;style face="normal" font="default" size="100%"&gt; L.) in a wheat-lupin rotation&lt;/style&gt;&lt;/title&gt;&lt;secondary-title&gt;13th Australian Weeds Conference Papers &amp;amp; Proceedings&lt;/secondary-title&gt;&lt;/titles&gt;&lt;pages&gt;712-5&lt;/pages&gt;&lt;dates&gt;&lt;year&gt;2002&lt;/year&gt;&lt;/dates&gt;&lt;pub-location&gt;Sheraton Perth Hotel, Perth, WA, 8-13 September 2002&lt;/pub-location&gt;&lt;publisher&gt;Plant Protection Society of WA&lt;/publisher&gt;&lt;urls&gt;&lt;/urls&gt;&lt;custom1&gt;Perth, Australia&lt;/custom1&gt;&lt;/record&gt;&lt;/Cite&gt;&lt;/EndNote&gt;</w:instrText>
      </w:r>
      <w:r w:rsidRPr="00CD170E">
        <w:fldChar w:fldCharType="separate"/>
      </w:r>
      <w:r w:rsidRPr="00CD170E">
        <w:t>Hashem and Wilkins (2002)</w:t>
      </w:r>
      <w:r w:rsidRPr="00CD170E">
        <w:fldChar w:fldCharType="end"/>
      </w:r>
      <w:r w:rsidRPr="00CD170E">
        <w:t xml:space="preserve"> also found that lupin was more sensitive to competition from wild radish than wheat, in a wheat-lupin rotation. Among cereals, oats and barley were more competitive with annual ryegrass and wild radish than wheat or triticale; canola was also included in this trial and was least competitive </w:t>
      </w:r>
      <w:r w:rsidRPr="00CD170E">
        <w:fldChar w:fldCharType="begin"/>
      </w:r>
      <w:r w:rsidRPr="00CD170E">
        <w:instrText xml:space="preserve"> ADDIN EN.CITE &lt;EndNote&gt;&lt;Cite&gt;&lt;Author&gt;Peltzer&lt;/Author&gt;&lt;Year&gt;1999&lt;/Year&gt;&lt;RecNum&gt;44&lt;/RecNum&gt;&lt;DisplayText&gt;(Peltzer 1999)&lt;/DisplayText&gt;&lt;record&gt;&lt;rec-number&gt;44&lt;/rec-number&gt;&lt;foreign-keys&gt;&lt;key app="EN" db-id="st5xxdzxyxvafjee99svrde20xepwf09rw9x" timestamp="1430714714"&gt;44&lt;/key&gt;&lt;/foreign-keys&gt;&lt;ref-type name="Conference Paper"&gt;47&lt;/ref-type&gt;&lt;contributors&gt;&lt;authors&gt;&lt;author&gt;Peltzer, Sally&lt;/author&gt;&lt;/authors&gt;&lt;secondary-authors&gt;&lt;author&gt;Bishop, A.C. &lt;/author&gt;&lt;author&gt;Boersma, M. &lt;/author&gt;&lt;author&gt;Barnes, C.D.&lt;/author&gt;&lt;/secondary-authors&gt;&lt;/contributors&gt;&lt;titles&gt;&lt;title&gt;Increased crop density reduces weed seed production without increasing screenings&lt;/title&gt;&lt;secondary-title&gt;12th Australian Weeds Conference&lt;/secondary-title&gt;&lt;/titles&gt;&lt;pages&gt;510-512&lt;/pages&gt;&lt;dates&gt;&lt;year&gt;1999&lt;/year&gt;&lt;/dates&gt;&lt;pub-location&gt;West Point Convention Centre, Hobart, Tasmania, Australia, 12-16 September 1999&lt;/pub-location&gt;&lt;publisher&gt;Tasmanian Weed Society&lt;/publisher&gt;&lt;urls&gt;&lt;/urls&gt;&lt;custom1&gt;Hobart, Tasmania&lt;/custom1&gt;&lt;/record&gt;&lt;/Cite&gt;&lt;/EndNote&gt;</w:instrText>
      </w:r>
      <w:r w:rsidRPr="00CD170E">
        <w:fldChar w:fldCharType="separate"/>
      </w:r>
      <w:r w:rsidRPr="00CD170E">
        <w:t>(Peltzer 1999)</w:t>
      </w:r>
      <w:r w:rsidRPr="00CD170E">
        <w:fldChar w:fldCharType="end"/>
      </w:r>
      <w:r w:rsidRPr="00CD170E">
        <w:t xml:space="preserve">. </w:t>
      </w:r>
      <w:r w:rsidRPr="00CD170E">
        <w:fldChar w:fldCharType="begin"/>
      </w:r>
      <w:r w:rsidRPr="00CD170E">
        <w:instrText xml:space="preserve"> ADDIN EN.CITE &lt;EndNote&gt;&lt;Cite AuthorYear="1"&gt;&lt;Author&gt;Newman&lt;/Author&gt;&lt;Year&gt;2012&lt;/Year&gt;&lt;RecNum&gt;45&lt;/RecNum&gt;&lt;DisplayText&gt;Newman and Hashem (2012)&lt;/DisplayText&gt;&lt;record&gt;&lt;rec-number&gt;45&lt;/rec-number&gt;&lt;foreign-keys&gt;&lt;key app="EN" db-id="st5xxdzxyxvafjee99svrde20xepwf09rw9x" timestamp="1430723526"&gt;45&lt;/key&gt;&lt;/foreign-keys&gt;&lt;ref-type name="Conference Paper"&gt;47&lt;/ref-type&gt;&lt;contributors&gt;&lt;authors&gt;&lt;author&gt;Newman, Peter  &lt;/author&gt;&lt;author&gt;Hashem, Abul &lt;/author&gt;&lt;/authors&gt;&lt;/contributors&gt;&lt;titles&gt;&lt;title&gt;More crop, less weeds: competitive cereal cultivars have higher yield and suppress weed seed set&lt;/title&gt;&lt;secondary-title&gt;2012 WA Agribusiness Crop Updates&lt;/secondary-title&gt;&lt;/titles&gt;&lt;pages&gt;186-188&lt;/pages&gt;&lt;dates&gt;&lt;year&gt;2012&lt;/year&gt;&lt;/dates&gt;&lt;pub-location&gt;Pan Pacific Hotel, Perth, Western Australia, 28-29 February, 2012&lt;/pub-location&gt;&lt;publisher&gt;Department of Agriculture and Food, Western Australia&lt;/publisher&gt;&lt;urls&gt;&lt;/urls&gt;&lt;custom1&gt;Perth, Australia&lt;/custom1&gt;&lt;/record&gt;&lt;/Cite&gt;&lt;/EndNote&gt;</w:instrText>
      </w:r>
      <w:r w:rsidRPr="00CD170E">
        <w:fldChar w:fldCharType="separate"/>
      </w:r>
      <w:r w:rsidRPr="00CD170E">
        <w:t>Newman and Hashem (2012)</w:t>
      </w:r>
      <w:r w:rsidRPr="00CD170E">
        <w:fldChar w:fldCharType="end"/>
      </w:r>
      <w:r w:rsidRPr="00CD170E">
        <w:t xml:space="preserve"> showed that barley was a better competitor with ryegrass than most of the wheat cultivars it was compared with. This was attributed to the greate</w:t>
      </w:r>
      <w:r w:rsidR="00307610">
        <w:t>r biomass production of barley.</w:t>
      </w:r>
    </w:p>
    <w:p w:rsidR="007F1EE8" w:rsidRDefault="007F1EE8">
      <w:pPr>
        <w:rPr>
          <w:b/>
          <w:bCs/>
        </w:rPr>
      </w:pPr>
      <w:r>
        <w:br w:type="page"/>
      </w:r>
    </w:p>
    <w:p w:rsidR="00307610" w:rsidRDefault="00307610" w:rsidP="00307610">
      <w:pPr>
        <w:pStyle w:val="Caption"/>
      </w:pPr>
      <w:bookmarkStart w:id="12" w:name="_Toc425245316"/>
      <w:proofErr w:type="gramStart"/>
      <w:r>
        <w:lastRenderedPageBreak/>
        <w:t xml:space="preserve">Table </w:t>
      </w:r>
      <w:fldSimple w:instr=" SEQ Table \* ARABIC ">
        <w:r w:rsidR="002C24BD">
          <w:rPr>
            <w:noProof/>
          </w:rPr>
          <w:t>3</w:t>
        </w:r>
      </w:fldSimple>
      <w:r>
        <w:t>.</w:t>
      </w:r>
      <w:proofErr w:type="gramEnd"/>
      <w:r w:rsidRPr="00131E96">
        <w:rPr>
          <w:b w:val="0"/>
        </w:rPr>
        <w:t xml:space="preserve"> </w:t>
      </w:r>
      <w:proofErr w:type="gramStart"/>
      <w:r w:rsidRPr="00131E96">
        <w:rPr>
          <w:b w:val="0"/>
        </w:rPr>
        <w:t xml:space="preserve">Summary of field trials in the WA </w:t>
      </w:r>
      <w:proofErr w:type="spellStart"/>
      <w:r w:rsidRPr="00131E96">
        <w:rPr>
          <w:b w:val="0"/>
        </w:rPr>
        <w:t>Wheatbelt</w:t>
      </w:r>
      <w:proofErr w:type="spellEnd"/>
      <w:r w:rsidRPr="00131E96">
        <w:rPr>
          <w:b w:val="0"/>
        </w:rPr>
        <w:t xml:space="preserve"> comparing crop species for their ability to compete with weeds.</w:t>
      </w:r>
      <w:bookmarkEnd w:id="12"/>
      <w:proofErr w:type="gramEnd"/>
    </w:p>
    <w:tbl>
      <w:tblPr>
        <w:tblStyle w:val="TableGrid"/>
        <w:tblW w:w="8755" w:type="dxa"/>
        <w:tblLook w:val="04A0" w:firstRow="1" w:lastRow="0" w:firstColumn="1" w:lastColumn="0" w:noHBand="0" w:noVBand="1"/>
      </w:tblPr>
      <w:tblGrid>
        <w:gridCol w:w="1242"/>
        <w:gridCol w:w="1222"/>
        <w:gridCol w:w="1132"/>
        <w:gridCol w:w="3316"/>
        <w:gridCol w:w="1843"/>
      </w:tblGrid>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pPr>
              <w:rPr>
                <w:b/>
              </w:rPr>
            </w:pPr>
            <w:r w:rsidRPr="000C3B8E">
              <w:rPr>
                <w:b/>
              </w:rPr>
              <w:t>Location</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pPr>
              <w:rPr>
                <w:b/>
              </w:rPr>
            </w:pPr>
            <w:r w:rsidRPr="000C3B8E">
              <w:rPr>
                <w:b/>
              </w:rPr>
              <w:t>Year</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rPr>
                <w:b/>
              </w:rPr>
              <w:t>Weed(s)</w:t>
            </w:r>
            <w:r w:rsidRPr="000C3B8E">
              <w:rPr>
                <w:b/>
                <w:vertAlign w:val="superscript"/>
              </w:rPr>
              <w:t>1</w:t>
            </w:r>
          </w:p>
        </w:tc>
        <w:tc>
          <w:tcPr>
            <w:tcW w:w="3316" w:type="dxa"/>
            <w:tcBorders>
              <w:top w:val="single" w:sz="4" w:space="0" w:color="auto"/>
              <w:left w:val="single" w:sz="4" w:space="0" w:color="auto"/>
              <w:bottom w:val="single" w:sz="4" w:space="0" w:color="auto"/>
              <w:right w:val="single" w:sz="4" w:space="0" w:color="auto"/>
            </w:tcBorders>
            <w:hideMark/>
          </w:tcPr>
          <w:p w:rsidR="00CD170E" w:rsidRPr="000C3B8E" w:rsidRDefault="00475D0C" w:rsidP="007F1EE8">
            <w:pPr>
              <w:rPr>
                <w:b/>
              </w:rPr>
            </w:pPr>
            <w:r w:rsidRPr="000C3B8E">
              <w:rPr>
                <w:b/>
              </w:rPr>
              <w:t>Conclusion</w:t>
            </w:r>
          </w:p>
        </w:tc>
        <w:tc>
          <w:tcPr>
            <w:tcW w:w="1843"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pPr>
              <w:rPr>
                <w:b/>
              </w:rPr>
            </w:pPr>
            <w:r w:rsidRPr="000C3B8E">
              <w:rPr>
                <w:b/>
              </w:rPr>
              <w:t>Reference</w:t>
            </w:r>
          </w:p>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Merredin</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2004, 2005</w:t>
            </w:r>
          </w:p>
        </w:tc>
        <w:tc>
          <w:tcPr>
            <w:tcW w:w="1132" w:type="dxa"/>
            <w:vMerge w:val="restart"/>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 xml:space="preserve">RG, WR; minor </w:t>
            </w:r>
            <w:proofErr w:type="spellStart"/>
            <w:r w:rsidRPr="000C3B8E">
              <w:t>emex</w:t>
            </w:r>
            <w:proofErr w:type="spellEnd"/>
            <w:r w:rsidRPr="000C3B8E">
              <w:t>, capeweed</w:t>
            </w:r>
          </w:p>
        </w:tc>
        <w:tc>
          <w:tcPr>
            <w:tcW w:w="3316" w:type="dxa"/>
            <w:vMerge w:val="restart"/>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Wheat=barley&gt;lupin=pea&gt;canola</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rPr>
                <w:b/>
              </w:rPr>
              <w:t>(2)</w:t>
            </w:r>
            <w:r w:rsidRPr="000C3B8E">
              <w:t xml:space="preserve"> </w:t>
            </w:r>
            <w:r w:rsidRPr="000C3B8E">
              <w:fldChar w:fldCharType="begin"/>
            </w:r>
            <w:r w:rsidRPr="000C3B8E">
              <w:instrText xml:space="preserve"> ADDIN EN.CITE &lt;EndNote&gt;&lt;Cite AuthorYear="1"&gt;&lt;Author&gt;Borger&lt;/Author&gt;&lt;Year&gt;2010&lt;/Year&gt;&lt;RecNum&gt;11&lt;/RecNum&gt;&lt;DisplayText&gt;Borger, Hashem&lt;style face="italic"&gt; et al.&lt;/style&gt; (2010)&lt;/DisplayText&gt;&lt;record&gt;&lt;rec-number&gt;11&lt;/rec-number&gt;&lt;foreign-keys&gt;&lt;key app="EN" db-id="st5xxdzxyxvafjee99svrde20xepwf09rw9x" timestamp="1430016694"&gt;11&lt;/key&gt;&lt;/foreign-keys&gt;&lt;ref-type name="Journal Article"&gt;17&lt;/ref-type&gt;&lt;contributors&gt;&lt;authors&gt;&lt;author&gt;Borger, Catherine P. D.&lt;/author&gt;&lt;author&gt;Hashem, Abul&lt;/author&gt;&lt;author&gt;Pathan, Shahab&lt;/author&gt;&lt;/authors&gt;&lt;/contributors&gt;&lt;titles&gt;&lt;title&gt;Manipulating crop row orientation to suppress weeds and increase crop yield&lt;/title&gt;&lt;secondary-title&gt;Weed Science&lt;/secondary-title&gt;&lt;/titles&gt;&lt;periodical&gt;&lt;full-title&gt;Weed Science&lt;/full-title&gt;&lt;/periodical&gt;&lt;pages&gt;174-178&lt;/pages&gt;&lt;volume&gt;58&lt;/volume&gt;&lt;number&gt;2&lt;/number&gt;&lt;dates&gt;&lt;year&gt;2010&lt;/year&gt;&lt;/dates&gt;&lt;publisher&gt;Weed Science Society of America and Allen Press&lt;/publisher&gt;&lt;isbn&gt;00431745&lt;/isbn&gt;&lt;urls&gt;&lt;related-urls&gt;&lt;url&gt;http://www.jstor.org/stable/40586917&lt;/url&gt;&lt;/related-urls&gt;&lt;/urls&gt;&lt;electronic-resource-num&gt;10.2307/40586917&lt;/electronic-resource-num&gt;&lt;/record&gt;&lt;/Cite&gt;&lt;/EndNote&gt;</w:instrText>
            </w:r>
            <w:r w:rsidRPr="000C3B8E">
              <w:fldChar w:fldCharType="separate"/>
            </w:r>
            <w:r w:rsidRPr="000C3B8E">
              <w:t>Borger</w:t>
            </w:r>
            <w:r w:rsidRPr="000C3B8E">
              <w:rPr>
                <w:i/>
              </w:rPr>
              <w:t xml:space="preserve"> </w:t>
            </w:r>
            <w:r w:rsidR="00B00744" w:rsidRPr="000C3B8E">
              <w:rPr>
                <w:i/>
              </w:rPr>
              <w:t>et al</w:t>
            </w:r>
            <w:r w:rsidRPr="000C3B8E">
              <w:t xml:space="preserve"> (2010)</w:t>
            </w:r>
            <w:r w:rsidRPr="000C3B8E">
              <w:fldChar w:fldCharType="end"/>
            </w:r>
          </w:p>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Avondale</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2002, 2004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0C3B8E" w:rsidRDefault="00CD170E" w:rsidP="007F1EE8"/>
        </w:tc>
        <w:tc>
          <w:tcPr>
            <w:tcW w:w="3316" w:type="dxa"/>
            <w:vMerge/>
            <w:tcBorders>
              <w:top w:val="single" w:sz="4" w:space="0" w:color="auto"/>
              <w:left w:val="single" w:sz="4" w:space="0" w:color="auto"/>
              <w:bottom w:val="single" w:sz="4" w:space="0" w:color="auto"/>
              <w:right w:val="single" w:sz="4" w:space="0" w:color="auto"/>
            </w:tcBorders>
            <w:vAlign w:val="center"/>
            <w:hideMark/>
          </w:tcPr>
          <w:p w:rsidR="00CD170E" w:rsidRPr="000C3B8E" w:rsidRDefault="00CD170E" w:rsidP="007F1EE8"/>
        </w:tc>
        <w:tc>
          <w:tcPr>
            <w:tcW w:w="1843" w:type="dxa"/>
            <w:vMerge/>
            <w:tcBorders>
              <w:top w:val="single" w:sz="4" w:space="0" w:color="auto"/>
              <w:left w:val="single" w:sz="4" w:space="0" w:color="auto"/>
              <w:bottom w:val="single" w:sz="4" w:space="0" w:color="auto"/>
              <w:right w:val="single" w:sz="4" w:space="0" w:color="auto"/>
            </w:tcBorders>
            <w:vAlign w:val="center"/>
            <w:hideMark/>
          </w:tcPr>
          <w:p w:rsidR="00CD170E" w:rsidRPr="000C3B8E" w:rsidRDefault="00CD170E" w:rsidP="007F1EE8"/>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Meckering</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2008, 2009</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RG</w:t>
            </w:r>
          </w:p>
        </w:tc>
        <w:tc>
          <w:tcPr>
            <w:tcW w:w="3316" w:type="dxa"/>
            <w:vMerge w:val="restart"/>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Barley&gt;wheat&gt;&gt;canola</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rPr>
                <w:b/>
              </w:rPr>
              <w:t>(7)</w:t>
            </w:r>
            <w:r w:rsidRPr="000C3B8E">
              <w:t xml:space="preserve"> </w:t>
            </w:r>
            <w:r w:rsidRPr="000C3B8E">
              <w:fldChar w:fldCharType="begin"/>
            </w:r>
            <w:r w:rsidRPr="000C3B8E">
              <w:instrText xml:space="preserve"> ADDIN EN.CITE &lt;EndNote&gt;&lt;Cite AuthorYear="1"&gt;&lt;Author&gt;Hashem&lt;/Author&gt;&lt;Year&gt;2010&lt;/Year&gt;&lt;RecNum&gt;42&lt;/RecNum&gt;&lt;DisplayText&gt;Hashem and Borger (2010)&lt;/DisplayText&gt;&lt;record&gt;&lt;rec-number&gt;42&lt;/rec-number&gt;&lt;foreign-keys&gt;&lt;key app="EN" db-id="st5xxdzxyxvafjee99svrde20xepwf09rw9x" timestamp="1430713825"&gt;42&lt;/key&gt;&lt;/foreign-keys&gt;&lt;ref-type name="Conference Paper"&gt;47&lt;/ref-type&gt;&lt;contributors&gt;&lt;authors&gt;&lt;author&gt;Hashem, Abul &lt;/author&gt;&lt;author&gt;Borger, Catherine &lt;/author&gt;&lt;/authors&gt;&lt;secondary-authors&gt;&lt;author&gt;Bowran, David&lt;/author&gt;&lt;author&gt;Bowden, Bill&lt;/author&gt;&lt;author&gt;Falconer, Kari-Lee&lt;/author&gt;&lt;author&gt;French, Bob&lt;/author&gt;&lt;author&gt;Lemon, Jeremy&lt;/author&gt;&lt;author&gt;Newman, Peter&lt;/author&gt;&lt;author&gt;Penny, Steve&lt;/author&gt;&lt;author&gt;Reithmuller, Glen&lt;/author&gt;&lt;author&gt;Shea, Greg&lt;/author&gt;&lt;author&gt;Sweetingham, Mark&lt;/author&gt;&lt;author&gt;Thomas, Geoff&lt;/author&gt;&lt;author&gt;Butler, Chiquita&lt;/author&gt;&lt;author&gt;Paterson, Janet&lt;/author&gt;&lt;/secondary-authors&gt;&lt;/contributors&gt;&lt;titles&gt;&lt;title&gt;Weed suppression by crop competition in barley, canola and wheat&lt;/title&gt;&lt;secondary-title&gt;Crop Updates 2010&lt;/secondary-title&gt;&lt;/titles&gt;&lt;pages&gt;273-276&lt;/pages&gt;&lt;dates&gt;&lt;year&gt;2010&lt;/year&gt;&lt;/dates&gt;&lt;pub-location&gt;Burswood Entertainment Complex, Perth, WA, 25-26 February 2010&lt;/pub-location&gt;&lt;publisher&gt;Department of Agriculture and Food, Western Australia&lt;/publisher&gt;&lt;urls&gt;&lt;/urls&gt;&lt;custom1&gt;Perth, Australia&lt;/custom1&gt;&lt;/record&gt;&lt;/Cite&gt;&lt;/EndNote&gt;</w:instrText>
            </w:r>
            <w:r w:rsidRPr="000C3B8E">
              <w:fldChar w:fldCharType="separate"/>
            </w:r>
            <w:r w:rsidRPr="000C3B8E">
              <w:t>Hashem and Borger (2010)</w:t>
            </w:r>
            <w:r w:rsidRPr="000C3B8E">
              <w:fldChar w:fldCharType="end"/>
            </w:r>
          </w:p>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proofErr w:type="spellStart"/>
            <w:r w:rsidRPr="000C3B8E">
              <w:t>Wongan</w:t>
            </w:r>
            <w:proofErr w:type="spellEnd"/>
            <w:r w:rsidRPr="000C3B8E">
              <w:t xml:space="preserve"> Hills</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2008, 2009</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RG</w:t>
            </w: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CD170E" w:rsidRPr="000C3B8E" w:rsidRDefault="00CD170E" w:rsidP="007F1EE8"/>
        </w:tc>
        <w:tc>
          <w:tcPr>
            <w:tcW w:w="1843" w:type="dxa"/>
            <w:vMerge/>
            <w:tcBorders>
              <w:top w:val="single" w:sz="4" w:space="0" w:color="auto"/>
              <w:left w:val="single" w:sz="4" w:space="0" w:color="auto"/>
              <w:bottom w:val="single" w:sz="4" w:space="0" w:color="auto"/>
              <w:right w:val="single" w:sz="4" w:space="0" w:color="auto"/>
            </w:tcBorders>
            <w:vAlign w:val="center"/>
            <w:hideMark/>
          </w:tcPr>
          <w:p w:rsidR="00CD170E" w:rsidRPr="000C3B8E" w:rsidRDefault="00CD170E" w:rsidP="007F1EE8"/>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Merredin</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1997-2001</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WR</w:t>
            </w:r>
          </w:p>
        </w:tc>
        <w:tc>
          <w:tcPr>
            <w:tcW w:w="3316"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In wheat-lupin rotation lupin more sensitive to WR competition</w:t>
            </w:r>
          </w:p>
        </w:tc>
        <w:tc>
          <w:tcPr>
            <w:tcW w:w="1843"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rPr>
                <w:b/>
              </w:rPr>
              <w:t>(9)</w:t>
            </w:r>
            <w:r w:rsidRPr="000C3B8E">
              <w:t xml:space="preserve"> </w:t>
            </w:r>
            <w:r w:rsidRPr="000C3B8E">
              <w:fldChar w:fldCharType="begin"/>
            </w:r>
            <w:r w:rsidRPr="000C3B8E">
              <w:instrText xml:space="preserve"> ADDIN EN.CITE &lt;EndNote&gt;&lt;Cite AuthorYear="1"&gt;&lt;Author&gt;Hashem&lt;/Author&gt;&lt;Year&gt;2002&lt;/Year&gt;&lt;RecNum&gt;43&lt;/RecNum&gt;&lt;DisplayText&gt;Hashem and Wilkins (2002)&lt;/DisplayText&gt;&lt;record&gt;&lt;rec-number&gt;43&lt;/rec-number&gt;&lt;foreign-keys&gt;&lt;key app="EN" db-id="st5xxdzxyxvafjee99svrde20xepwf09rw9x" timestamp="1430714460"&gt;43&lt;/key&gt;&lt;/foreign-keys&gt;&lt;ref-type name="Conference Paper"&gt;47&lt;/ref-type&gt;&lt;contributors&gt;&lt;authors&gt;&lt;author&gt;Hashem, Abul&lt;/author&gt;&lt;author&gt;Wilkins, Nerys&lt;/author&gt;&lt;/authors&gt;&lt;secondary-authors&gt;&lt;author&gt;Spadford Jacob, H&lt;/author&gt;&lt;author&gt;Dodd, J.&lt;/author&gt;&lt;author&gt;Moore, J.H.&lt;/author&gt;&lt;/secondary-authors&gt;&lt;/contributors&gt;&lt;titles&gt;&lt;title&gt;&lt;style face="normal" font="default" size="100%"&gt;Competitiveness and persistenceof wild radish (&lt;/style&gt;&lt;style face="italic" font="default" size="100%"&gt;Raphanus raphanistrum&lt;/style&gt;&lt;style face="normal" font="default" size="100%"&gt; L.) in a wheat-lupin rotation&lt;/style&gt;&lt;/title&gt;&lt;secondary-title&gt;13th Australian Weeds Conference Papers &amp;amp; Proceedings&lt;/secondary-title&gt;&lt;/titles&gt;&lt;pages&gt;712-5&lt;/pages&gt;&lt;dates&gt;&lt;year&gt;2002&lt;/year&gt;&lt;/dates&gt;&lt;pub-location&gt;Sheraton Perth Hotel, Perth, WA, 8-13 September 2002&lt;/pub-location&gt;&lt;publisher&gt;Plant Protection Society of WA&lt;/publisher&gt;&lt;urls&gt;&lt;/urls&gt;&lt;custom1&gt;Perth, Australia&lt;/custom1&gt;&lt;/record&gt;&lt;/Cite&gt;&lt;/EndNote&gt;</w:instrText>
            </w:r>
            <w:r w:rsidRPr="000C3B8E">
              <w:fldChar w:fldCharType="separate"/>
            </w:r>
            <w:r w:rsidRPr="000C3B8E">
              <w:t>Hashem and Wilkins (2002)</w:t>
            </w:r>
            <w:r w:rsidRPr="000C3B8E">
              <w:fldChar w:fldCharType="end"/>
            </w:r>
          </w:p>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proofErr w:type="spellStart"/>
            <w:r w:rsidRPr="000C3B8E">
              <w:t>Eradu</w:t>
            </w:r>
            <w:proofErr w:type="spellEnd"/>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2010, 2011</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RG</w:t>
            </w:r>
          </w:p>
        </w:tc>
        <w:tc>
          <w:tcPr>
            <w:tcW w:w="3316" w:type="dxa"/>
            <w:vMerge w:val="restart"/>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Less RG in barley than 7 wheat varieties under test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rPr>
                <w:b/>
              </w:rPr>
              <w:t>(22)</w:t>
            </w:r>
            <w:r w:rsidRPr="000C3B8E">
              <w:t xml:space="preserve"> </w:t>
            </w:r>
            <w:r w:rsidRPr="000C3B8E">
              <w:fldChar w:fldCharType="begin"/>
            </w:r>
            <w:r w:rsidRPr="000C3B8E">
              <w:instrText xml:space="preserve"> ADDIN EN.CITE &lt;EndNote&gt;&lt;Cite AuthorYear="1"&gt;&lt;Author&gt;Newman&lt;/Author&gt;&lt;Year&gt;2012&lt;/Year&gt;&lt;RecNum&gt;45&lt;/RecNum&gt;&lt;DisplayText&gt;Newman and Hashem (2012)&lt;/DisplayText&gt;&lt;record&gt;&lt;rec-number&gt;45&lt;/rec-number&gt;&lt;foreign-keys&gt;&lt;key app="EN" db-id="st5xxdzxyxvafjee99svrde20xepwf09rw9x" timestamp="1430723526"&gt;45&lt;/key&gt;&lt;/foreign-keys&gt;&lt;ref-type name="Conference Paper"&gt;47&lt;/ref-type&gt;&lt;contributors&gt;&lt;authors&gt;&lt;author&gt;Newman, Peter  &lt;/author&gt;&lt;author&gt;Hashem, Abul &lt;/author&gt;&lt;/authors&gt;&lt;/contributors&gt;&lt;titles&gt;&lt;title&gt;More crop, less weeds: competitive cereal cultivars have higher yield and suppress weed seed set&lt;/title&gt;&lt;secondary-title&gt;2012 WA Agribusiness Crop Updates&lt;/secondary-title&gt;&lt;/titles&gt;&lt;pages&gt;186-188&lt;/pages&gt;&lt;dates&gt;&lt;year&gt;2012&lt;/year&gt;&lt;/dates&gt;&lt;pub-location&gt;Pan Pacific Hotel, Perth, Western Australia, 28-29 February, 2012&lt;/pub-location&gt;&lt;publisher&gt;Department of Agriculture and Food, Western Australia&lt;/publisher&gt;&lt;urls&gt;&lt;/urls&gt;&lt;custom1&gt;Perth, Australia&lt;/custom1&gt;&lt;/record&gt;&lt;/Cite&gt;&lt;/EndNote&gt;</w:instrText>
            </w:r>
            <w:r w:rsidRPr="000C3B8E">
              <w:fldChar w:fldCharType="separate"/>
            </w:r>
            <w:r w:rsidRPr="000C3B8E">
              <w:t>Newman and Hashem (2012)</w:t>
            </w:r>
            <w:r w:rsidRPr="000C3B8E">
              <w:fldChar w:fldCharType="end"/>
            </w:r>
          </w:p>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proofErr w:type="spellStart"/>
            <w:r w:rsidRPr="000C3B8E">
              <w:t>Wongan</w:t>
            </w:r>
            <w:proofErr w:type="spellEnd"/>
            <w:r w:rsidRPr="000C3B8E">
              <w:t xml:space="preserve"> Hills</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2010,</w:t>
            </w:r>
          </w:p>
          <w:p w:rsidR="00CD170E" w:rsidRPr="000C3B8E" w:rsidRDefault="00CD170E" w:rsidP="007F1EE8">
            <w:r w:rsidRPr="000C3B8E">
              <w:t>2011</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RG</w:t>
            </w: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CD170E" w:rsidRPr="000C3B8E" w:rsidRDefault="00CD170E" w:rsidP="007F1EE8"/>
        </w:tc>
        <w:tc>
          <w:tcPr>
            <w:tcW w:w="1843" w:type="dxa"/>
            <w:vMerge/>
            <w:tcBorders>
              <w:top w:val="single" w:sz="4" w:space="0" w:color="auto"/>
              <w:left w:val="single" w:sz="4" w:space="0" w:color="auto"/>
              <w:bottom w:val="single" w:sz="4" w:space="0" w:color="auto"/>
              <w:right w:val="single" w:sz="4" w:space="0" w:color="auto"/>
            </w:tcBorders>
            <w:vAlign w:val="center"/>
            <w:hideMark/>
          </w:tcPr>
          <w:p w:rsidR="00CD170E" w:rsidRPr="000C3B8E" w:rsidRDefault="00CD170E" w:rsidP="007F1EE8"/>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Newdegate</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1998</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RG, WR</w:t>
            </w:r>
          </w:p>
        </w:tc>
        <w:tc>
          <w:tcPr>
            <w:tcW w:w="3316"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Oats and barley more competitive than wheat and triticale at low seeding rate (50 kg/ha) but no difference between the cereals at higher seeding rates</w:t>
            </w:r>
          </w:p>
        </w:tc>
        <w:tc>
          <w:tcPr>
            <w:tcW w:w="1843"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rPr>
                <w:b/>
              </w:rPr>
              <w:t>(31)</w:t>
            </w:r>
            <w:r w:rsidRPr="000C3B8E">
              <w:t xml:space="preserve"> </w:t>
            </w:r>
            <w:r w:rsidRPr="000C3B8E">
              <w:fldChar w:fldCharType="begin"/>
            </w:r>
            <w:r w:rsidRPr="000C3B8E">
              <w:instrText xml:space="preserve"> ADDIN EN.CITE &lt;EndNote&gt;&lt;Cite AuthorYear="1"&gt;&lt;Author&gt;Peltzer&lt;/Author&gt;&lt;Year&gt;1999&lt;/Year&gt;&lt;RecNum&gt;44&lt;/RecNum&gt;&lt;DisplayText&gt;Peltzer (1999)&lt;/DisplayText&gt;&lt;record&gt;&lt;rec-number&gt;44&lt;/rec-number&gt;&lt;foreign-keys&gt;&lt;key app="EN" db-id="st5xxdzxyxvafjee99svrde20xepwf09rw9x" timestamp="1430714714"&gt;44&lt;/key&gt;&lt;/foreign-keys&gt;&lt;ref-type name="Conference Paper"&gt;47&lt;/ref-type&gt;&lt;contributors&gt;&lt;authors&gt;&lt;author&gt;Peltzer, Sally&lt;/author&gt;&lt;/authors&gt;&lt;secondary-authors&gt;&lt;author&gt;Bishop, A.C. &lt;/author&gt;&lt;author&gt;Boersma, M. &lt;/author&gt;&lt;author&gt;Barnes, C.D.&lt;/author&gt;&lt;/secondary-authors&gt;&lt;/contributors&gt;&lt;titles&gt;&lt;title&gt;Increased crop density reduces weed seed production without increasing screenings&lt;/title&gt;&lt;secondary-title&gt;12th Australian Weeds Conference&lt;/secondary-title&gt;&lt;/titles&gt;&lt;pages&gt;510-512&lt;/pages&gt;&lt;dates&gt;&lt;year&gt;1999&lt;/year&gt;&lt;/dates&gt;&lt;pub-location&gt;West Point Convention Centre, Hobart, Tasmania, Australia, 12-16 September 1999&lt;/pub-location&gt;&lt;publisher&gt;Tasmanian Weed Society&lt;/publisher&gt;&lt;urls&gt;&lt;/urls&gt;&lt;custom1&gt;Hobart, Tasmania&lt;/custom1&gt;&lt;/record&gt;&lt;/Cite&gt;&lt;/EndNote&gt;</w:instrText>
            </w:r>
            <w:r w:rsidRPr="000C3B8E">
              <w:fldChar w:fldCharType="separate"/>
            </w:r>
            <w:r w:rsidRPr="000C3B8E">
              <w:t>Peltzer (1999)</w:t>
            </w:r>
            <w:r w:rsidRPr="000C3B8E">
              <w:fldChar w:fldCharType="end"/>
            </w:r>
          </w:p>
        </w:tc>
      </w:tr>
      <w:tr w:rsidR="00CD170E" w:rsidRPr="000C3B8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Geraldton</w:t>
            </w:r>
          </w:p>
        </w:tc>
        <w:tc>
          <w:tcPr>
            <w:tcW w:w="122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1991</w:t>
            </w:r>
          </w:p>
        </w:tc>
        <w:tc>
          <w:tcPr>
            <w:tcW w:w="1132"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Brome</w:t>
            </w:r>
          </w:p>
        </w:tc>
        <w:tc>
          <w:tcPr>
            <w:tcW w:w="3316"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t>Barley&gt;wheat</w:t>
            </w:r>
          </w:p>
        </w:tc>
        <w:tc>
          <w:tcPr>
            <w:tcW w:w="1843" w:type="dxa"/>
            <w:tcBorders>
              <w:top w:val="single" w:sz="4" w:space="0" w:color="auto"/>
              <w:left w:val="single" w:sz="4" w:space="0" w:color="auto"/>
              <w:bottom w:val="single" w:sz="4" w:space="0" w:color="auto"/>
              <w:right w:val="single" w:sz="4" w:space="0" w:color="auto"/>
            </w:tcBorders>
            <w:hideMark/>
          </w:tcPr>
          <w:p w:rsidR="00CD170E" w:rsidRPr="000C3B8E" w:rsidRDefault="00CD170E" w:rsidP="007F1EE8">
            <w:r w:rsidRPr="000C3B8E">
              <w:rPr>
                <w:b/>
              </w:rPr>
              <w:t>(34)</w:t>
            </w:r>
            <w:r w:rsidRPr="000C3B8E">
              <w:t xml:space="preserve"> </w:t>
            </w:r>
            <w:r w:rsidRPr="000C3B8E">
              <w:fldChar w:fldCharType="begin"/>
            </w:r>
            <w:r w:rsidRPr="000C3B8E">
              <w:instrText xml:space="preserve"> ADDIN EN.CITE &lt;EndNote&gt;&lt;Cite AuthorYear="1"&gt;&lt;Author&gt;Zaicou&lt;/Author&gt;&lt;Year&gt;1992&lt;/Year&gt;&lt;RecNum&gt;88&lt;/RecNum&gt;&lt;DisplayText&gt;Zaicou and Gill (1992)&lt;/DisplayText&gt;&lt;record&gt;&lt;rec-number&gt;88&lt;/rec-number&gt;&lt;foreign-keys&gt;&lt;key app="EN" db-id="st5xxdzxyxvafjee99svrde20xepwf09rw9x" timestamp="1431574628"&gt;88&lt;/key&gt;&lt;/foreign-keys&gt;&lt;ref-type name="Conference Paper"&gt;47&lt;/ref-type&gt;&lt;contributors&gt;&lt;authors&gt;&lt;author&gt;Zaicou, C. M.&lt;/author&gt;&lt;author&gt;Gill, G. S.&lt;/author&gt;&lt;/authors&gt;&lt;secondary-authors&gt;&lt;author&gt;Combellack, J.H. &lt;/author&gt;&lt;author&gt;Levick, K.J. &lt;/author&gt;&lt;author&gt;Parsons,  J. &lt;/author&gt;&lt;author&gt;Richardson, R.G. &lt;/author&gt;&lt;/secondary-authors&gt;&lt;/contributors&gt;&lt;titles&gt;&lt;title&gt;Effect of crop seedling rates and chemical control of brome grass on crop yeild and brome grass seed output&lt;/title&gt;&lt;secondary-title&gt;First International Weed Control Conference (1992)&lt;/secondary-title&gt;&lt;/titles&gt;&lt;pages&gt;589-591&lt;/pages&gt;&lt;volume&gt;2&lt;/volume&gt;&lt;dates&gt;&lt;year&gt;1992&lt;/year&gt;&lt;/dates&gt;&lt;pub-location&gt;Monash University, Melbourne, Australia&lt;/pub-location&gt;&lt;publisher&gt;Weed Science Society of Victoria Inc.&lt;/publisher&gt;&lt;urls&gt;&lt;/urls&gt;&lt;custom1&gt;Melbourne, Victoria, Australia&lt;/custom1&gt;&lt;/record&gt;&lt;/Cite&gt;&lt;/EndNote&gt;</w:instrText>
            </w:r>
            <w:r w:rsidRPr="000C3B8E">
              <w:fldChar w:fldCharType="separate"/>
            </w:r>
            <w:r w:rsidRPr="000C3B8E">
              <w:t>Zaicou and Gill (1992)</w:t>
            </w:r>
            <w:r w:rsidRPr="000C3B8E">
              <w:fldChar w:fldCharType="end"/>
            </w:r>
          </w:p>
        </w:tc>
      </w:tr>
    </w:tbl>
    <w:p w:rsidR="00F17E15" w:rsidRPr="00F17E15" w:rsidRDefault="00CD170E" w:rsidP="00F17E15">
      <w:pPr>
        <w:numPr>
          <w:ilvl w:val="0"/>
          <w:numId w:val="6"/>
        </w:numPr>
        <w:rPr>
          <w:sz w:val="20"/>
        </w:rPr>
      </w:pPr>
      <w:r w:rsidRPr="00F83CBE">
        <w:rPr>
          <w:sz w:val="20"/>
        </w:rPr>
        <w:t>RG = annual ryegrass; WR = wild radish</w:t>
      </w:r>
    </w:p>
    <w:p w:rsidR="00CD170E" w:rsidRPr="00AE6538" w:rsidRDefault="00475D0C" w:rsidP="00CD170E">
      <w:pPr>
        <w:rPr>
          <w:b/>
          <w:u w:val="single"/>
        </w:rPr>
      </w:pPr>
      <w:r w:rsidRPr="00AE6538">
        <w:rPr>
          <w:b/>
          <w:u w:val="single"/>
        </w:rPr>
        <w:t>Cultivar</w:t>
      </w:r>
    </w:p>
    <w:p w:rsidR="00CD170E" w:rsidRPr="00CD170E" w:rsidRDefault="00CD170E" w:rsidP="00CD170E">
      <w:r w:rsidRPr="00CD170E">
        <w:t xml:space="preserve">Within a crop species, it is possible to detect cultivar differences in ability to compete with weeds, or maintain yield under weed pressure (Table </w:t>
      </w:r>
      <w:r w:rsidR="00A974BC">
        <w:t>4</w:t>
      </w:r>
      <w:r w:rsidRPr="00CD170E">
        <w:t xml:space="preserve">). </w:t>
      </w:r>
      <w:r w:rsidRPr="00CD170E">
        <w:fldChar w:fldCharType="begin"/>
      </w:r>
      <w:r w:rsidRPr="00CD170E">
        <w:instrText xml:space="preserve"> ADDIN EN.CITE &lt;EndNote&gt;&lt;Cite AuthorYear="1"&gt;&lt;Author&gt;Cousens&lt;/Author&gt;&lt;Year&gt;1998&lt;/Year&gt;&lt;RecNum&gt;47&lt;/RecNum&gt;&lt;DisplayText&gt;Cousens and Mokhtari (1998)&lt;/DisplayText&gt;&lt;record&gt;&lt;rec-number&gt;47&lt;/rec-number&gt;&lt;foreign-keys&gt;&lt;key app="EN" db-id="st5xxdzxyxvafjee99svrde20xepwf09rw9x" timestamp="1430724617"&gt;47&lt;/key&gt;&lt;/foreign-keys&gt;&lt;ref-type name="Journal Article"&gt;17&lt;/ref-type&gt;&lt;contributors&gt;&lt;authors&gt;&lt;author&gt;Cousens, R.D.&lt;/author&gt;&lt;author&gt;Mokhtari, S.&lt;/author&gt;&lt;/authors&gt;&lt;/contributors&gt;&lt;titles&gt;&lt;title&gt;&lt;style face="normal" font="default" size="100%"&gt;Seasonal and site variability in the tolerance of wheat cultivars to interference from &lt;/style&gt;&lt;style face="italic" font="default" size="100%"&gt;Lolium rigidum&lt;/style&gt;&lt;/title&gt;&lt;secondary-title&gt;Weed Research&lt;/secondary-title&gt;&lt;/titles&gt;&lt;periodical&gt;&lt;full-title&gt;Weed Research&lt;/full-title&gt;&lt;/periodical&gt;&lt;pages&gt;301-307&lt;/pages&gt;&lt;volume&gt;38&lt;/volume&gt;&lt;number&gt;4&lt;/number&gt;&lt;dates&gt;&lt;year&gt;1998&lt;/year&gt;&lt;/dates&gt;&lt;publisher&gt;Blackwell Science Ltd.&lt;/publisher&gt;&lt;isbn&gt;1365-3180&lt;/isbn&gt;&lt;urls&gt;&lt;related-urls&gt;&lt;url&gt;http://dx.doi.org/10.1046/j.1365-3180.1998.00097.x&lt;/url&gt;&lt;/related-urls&gt;&lt;/urls&gt;&lt;electronic-resource-num&gt;10.1046/j.1365-3180.1998.00097.x&lt;/electronic-resource-num&gt;&lt;/record&gt;&lt;/Cite&gt;&lt;/EndNote&gt;</w:instrText>
      </w:r>
      <w:r w:rsidRPr="00CD170E">
        <w:fldChar w:fldCharType="separate"/>
      </w:r>
      <w:r w:rsidRPr="00CD170E">
        <w:t>Cousens and Mokhtari (1998)</w:t>
      </w:r>
      <w:r w:rsidRPr="00CD170E">
        <w:fldChar w:fldCharType="end"/>
      </w:r>
      <w:r w:rsidRPr="00CD170E">
        <w:t xml:space="preserve"> compared 17 wheat cultivars for their competitiveness with annual ryegrass over four sites (Beverly, </w:t>
      </w:r>
      <w:proofErr w:type="spellStart"/>
      <w:r w:rsidRPr="00CD170E">
        <w:t>Wongan</w:t>
      </w:r>
      <w:proofErr w:type="spellEnd"/>
      <w:r w:rsidRPr="00CD170E">
        <w:t xml:space="preserve"> Hills, Merredin, Mount Barker) and two years (1994, 1995). In any one trial cultivar differences in ability to maintain yield in the presence of weeds were measurable but there was a lack of consistency over sites and years. Only one cultivar, Halberd, consistently ranked as a good competitor. </w:t>
      </w:r>
      <w:r w:rsidRPr="00CD170E">
        <w:fldChar w:fldCharType="begin"/>
      </w:r>
      <w:r w:rsidRPr="00CD170E">
        <w:instrText xml:space="preserve"> ADDIN EN.CITE &lt;EndNote&gt;&lt;Cite AuthorYear="1"&gt;&lt;Author&gt;Newman&lt;/Author&gt;&lt;Year&gt;2012&lt;/Year&gt;&lt;RecNum&gt;45&lt;/RecNum&gt;&lt;DisplayText&gt;Newman and Hashem (2012)&lt;/DisplayText&gt;&lt;record&gt;&lt;rec-number&gt;45&lt;/rec-number&gt;&lt;foreign-keys&gt;&lt;key app="EN" db-id="st5xxdzxyxvafjee99svrde20xepwf09rw9x" timestamp="1430723526"&gt;45&lt;/key&gt;&lt;/foreign-keys&gt;&lt;ref-type name="Conference Paper"&gt;47&lt;/ref-type&gt;&lt;contributors&gt;&lt;authors&gt;&lt;author&gt;Newman, Peter  &lt;/author&gt;&lt;author&gt;Hashem, Abul &lt;/author&gt;&lt;/authors&gt;&lt;/contributors&gt;&lt;titles&gt;&lt;title&gt;More crop, less weeds: competitive cereal cultivars have higher yield and suppress weed seed set&lt;/title&gt;&lt;secondary-title&gt;2012 WA Agribusiness Crop Updates&lt;/secondary-title&gt;&lt;/titles&gt;&lt;pages&gt;186-188&lt;/pages&gt;&lt;dates&gt;&lt;year&gt;2012&lt;/year&gt;&lt;/dates&gt;&lt;pub-location&gt;Pan Pacific Hotel, Perth, Western Australia, 28-29 February, 2012&lt;/pub-location&gt;&lt;publisher&gt;Department of Agriculture and Food, Western Australia&lt;/publisher&gt;&lt;urls&gt;&lt;/urls&gt;&lt;custom1&gt;Perth, Australia&lt;/custom1&gt;&lt;/record&gt;&lt;/Cite&gt;&lt;/EndNote&gt;</w:instrText>
      </w:r>
      <w:r w:rsidRPr="00CD170E">
        <w:fldChar w:fldCharType="separate"/>
      </w:r>
      <w:r w:rsidRPr="00CD170E">
        <w:t>Newman and Hashem (2012)</w:t>
      </w:r>
      <w:r w:rsidRPr="00CD170E">
        <w:fldChar w:fldCharType="end"/>
      </w:r>
      <w:r w:rsidRPr="00CD170E">
        <w:t xml:space="preserve"> also found inconsistent effects of seven wheat cultivars in competition with annual ryegrass, over two sites (</w:t>
      </w:r>
      <w:proofErr w:type="spellStart"/>
      <w:r w:rsidRPr="00CD170E">
        <w:t>Eradu</w:t>
      </w:r>
      <w:proofErr w:type="spellEnd"/>
      <w:r w:rsidRPr="00CD170E">
        <w:t xml:space="preserve">, </w:t>
      </w:r>
      <w:proofErr w:type="spellStart"/>
      <w:r w:rsidRPr="00CD170E">
        <w:t>Wongan</w:t>
      </w:r>
      <w:proofErr w:type="spellEnd"/>
      <w:r w:rsidRPr="00CD170E">
        <w:t xml:space="preserve"> Hills) and two years (2010, 2011). However, they recorded a close negative correlation between wheat and ryegrass biomass. This suggests that light interception ability or an increased ability of particular wheat cultivars to compete with ryegrass for soil or fertilizer nitrogen (</w:t>
      </w:r>
      <w:proofErr w:type="spellStart"/>
      <w:r w:rsidRPr="00CD170E">
        <w:t>Palta</w:t>
      </w:r>
      <w:proofErr w:type="spellEnd"/>
      <w:r w:rsidRPr="00CD170E">
        <w:t xml:space="preserve"> and Peltzer 2001) determin</w:t>
      </w:r>
      <w:r w:rsidR="00F17E15">
        <w:t>ed</w:t>
      </w:r>
      <w:r w:rsidRPr="00CD170E">
        <w:t xml:space="preserve"> competitiveness. </w:t>
      </w:r>
      <w:r w:rsidRPr="00CD170E">
        <w:fldChar w:fldCharType="begin"/>
      </w:r>
      <w:r w:rsidRPr="00CD170E">
        <w:instrText xml:space="preserve"> ADDIN EN.CITE &lt;EndNote&gt;&lt;Cite AuthorYear="1"&gt;&lt;Author&gt;Hashem&lt;/Author&gt;&lt;Year&gt;2010&lt;/Year&gt;&lt;RecNum&gt;42&lt;/RecNum&gt;&lt;DisplayText&gt;Hashem and Borger (2010)&lt;/DisplayText&gt;&lt;record&gt;&lt;rec-number&gt;42&lt;/rec-number&gt;&lt;foreign-keys&gt;&lt;key app="EN" db-id="st5xxdzxyxvafjee99svrde20xepwf09rw9x" timestamp="1430713825"&gt;42&lt;/key&gt;&lt;/foreign-keys&gt;&lt;ref-type name="Conference Paper"&gt;47&lt;/ref-type&gt;&lt;contributors&gt;&lt;authors&gt;&lt;author&gt;Hashem, Abul &lt;/author&gt;&lt;author&gt;Borger, Catherine &lt;/author&gt;&lt;/authors&gt;&lt;secondary-authors&gt;&lt;author&gt;Bowran, David&lt;/author&gt;&lt;author&gt;Bowden, Bill&lt;/author&gt;&lt;author&gt;Falconer, Kari-Lee&lt;/author&gt;&lt;author&gt;French, Bob&lt;/author&gt;&lt;author&gt;Lemon, Jeremy&lt;/author&gt;&lt;author&gt;Newman, Peter&lt;/author&gt;&lt;author&gt;Penny, Steve&lt;/author&gt;&lt;author&gt;Reithmuller, Glen&lt;/author&gt;&lt;author&gt;Shea, Greg&lt;/author&gt;&lt;author&gt;Sweetingham, Mark&lt;/author&gt;&lt;author&gt;Thomas, Geoff&lt;/author&gt;&lt;author&gt;Butler, Chiquita&lt;/author&gt;&lt;author&gt;Paterson, Janet&lt;/author&gt;&lt;/secondary-authors&gt;&lt;/contributors&gt;&lt;titles&gt;&lt;title&gt;Weed suppression by crop competition in barley, canola and wheat&lt;/title&gt;&lt;secondary-title&gt;Crop Updates 2010&lt;/secondary-title&gt;&lt;/titles&gt;&lt;pages&gt;273-276&lt;/pages&gt;&lt;dates&gt;&lt;year&gt;2010&lt;/year&gt;&lt;/dates&gt;&lt;pub-location&gt;Burswood Entertainment Complex, Perth, WA, 25-26 February 2010&lt;/pub-location&gt;&lt;publisher&gt;Department of Agriculture and Food, Western Australia&lt;/publisher&gt;&lt;urls&gt;&lt;/urls&gt;&lt;custom1&gt;Perth, Australia&lt;/custom1&gt;&lt;/record&gt;&lt;/Cite&gt;&lt;/EndNote&gt;</w:instrText>
      </w:r>
      <w:r w:rsidRPr="00CD170E">
        <w:fldChar w:fldCharType="separate"/>
      </w:r>
      <w:r w:rsidRPr="00CD170E">
        <w:t>Hashem and Borger (2010)</w:t>
      </w:r>
      <w:r w:rsidRPr="00CD170E">
        <w:fldChar w:fldCharType="end"/>
      </w:r>
      <w:r w:rsidRPr="00CD170E">
        <w:t xml:space="preserve"> also found variable responses in crop-weed competition among four cultivars each of wheat, barley and canola over location and year. </w:t>
      </w:r>
    </w:p>
    <w:p w:rsidR="007F1EE8" w:rsidRDefault="007F1EE8">
      <w:pPr>
        <w:rPr>
          <w:b/>
          <w:bCs/>
        </w:rPr>
      </w:pPr>
      <w:r>
        <w:br w:type="page"/>
      </w:r>
    </w:p>
    <w:p w:rsidR="0069624E" w:rsidRDefault="0069624E" w:rsidP="0069624E">
      <w:pPr>
        <w:pStyle w:val="Caption"/>
      </w:pPr>
      <w:bookmarkStart w:id="13" w:name="_Toc425245317"/>
      <w:proofErr w:type="gramStart"/>
      <w:r>
        <w:lastRenderedPageBreak/>
        <w:t xml:space="preserve">Table </w:t>
      </w:r>
      <w:fldSimple w:instr=" SEQ Table \* ARABIC ">
        <w:r w:rsidR="002C24BD">
          <w:rPr>
            <w:noProof/>
          </w:rPr>
          <w:t>4</w:t>
        </w:r>
      </w:fldSimple>
      <w:r>
        <w:t>.</w:t>
      </w:r>
      <w:proofErr w:type="gramEnd"/>
      <w:r>
        <w:t xml:space="preserve"> </w:t>
      </w:r>
      <w:proofErr w:type="gramStart"/>
      <w:r w:rsidRPr="0069624E">
        <w:rPr>
          <w:b w:val="0"/>
        </w:rPr>
        <w:t xml:space="preserve">Summary of field trials in the WA </w:t>
      </w:r>
      <w:proofErr w:type="spellStart"/>
      <w:r w:rsidRPr="0069624E">
        <w:rPr>
          <w:b w:val="0"/>
        </w:rPr>
        <w:t>Wheatbelt</w:t>
      </w:r>
      <w:proofErr w:type="spellEnd"/>
      <w:r w:rsidRPr="0069624E">
        <w:rPr>
          <w:b w:val="0"/>
        </w:rPr>
        <w:t xml:space="preserve"> comparing crop cultivars for their ability to compete with weeds.</w:t>
      </w:r>
      <w:bookmarkEnd w:id="13"/>
      <w:proofErr w:type="gramEnd"/>
    </w:p>
    <w:tbl>
      <w:tblPr>
        <w:tblStyle w:val="TableGrid"/>
        <w:tblW w:w="0" w:type="auto"/>
        <w:tblLook w:val="04A0" w:firstRow="1" w:lastRow="0" w:firstColumn="1" w:lastColumn="0" w:noHBand="0" w:noVBand="1"/>
      </w:tblPr>
      <w:tblGrid>
        <w:gridCol w:w="1243"/>
        <w:gridCol w:w="850"/>
        <w:gridCol w:w="991"/>
        <w:gridCol w:w="1063"/>
        <w:gridCol w:w="3618"/>
        <w:gridCol w:w="1477"/>
      </w:tblGrid>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Pr>
              <w:rPr>
                <w:b/>
              </w:rPr>
            </w:pPr>
            <w:r w:rsidRPr="00CD170E">
              <w:rPr>
                <w:b/>
              </w:rPr>
              <w:t>Location</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Pr>
              <w:rPr>
                <w:b/>
              </w:rPr>
            </w:pPr>
            <w:r w:rsidRPr="00CD170E">
              <w:rPr>
                <w:b/>
              </w:rPr>
              <w:t>Year</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Pr>
              <w:rPr>
                <w:b/>
              </w:rPr>
            </w:pPr>
            <w:r w:rsidRPr="00CD170E">
              <w:rPr>
                <w:b/>
              </w:rPr>
              <w:t>Crop</w:t>
            </w:r>
          </w:p>
        </w:tc>
        <w:tc>
          <w:tcPr>
            <w:tcW w:w="10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Pr>
              <w:rPr>
                <w:b/>
              </w:rPr>
            </w:pPr>
            <w:r w:rsidRPr="00CD170E">
              <w:rPr>
                <w:b/>
              </w:rPr>
              <w:t>Weed(s)</w:t>
            </w:r>
            <w:r w:rsidRPr="00CD170E">
              <w:rPr>
                <w:b/>
                <w:vertAlign w:val="superscript"/>
              </w:rPr>
              <w:t>1</w:t>
            </w:r>
          </w:p>
        </w:tc>
        <w:tc>
          <w:tcPr>
            <w:tcW w:w="362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Pr>
              <w:rPr>
                <w:b/>
              </w:rPr>
            </w:pPr>
            <w:r w:rsidRPr="00CD170E">
              <w:rPr>
                <w:b/>
              </w:rPr>
              <w:t>Conclusion</w:t>
            </w:r>
          </w:p>
        </w:tc>
        <w:tc>
          <w:tcPr>
            <w:tcW w:w="147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Pr>
              <w:rPr>
                <w:b/>
              </w:rPr>
            </w:pPr>
            <w:r w:rsidRPr="00CD170E">
              <w:rPr>
                <w:b/>
              </w:rPr>
              <w:t>Reference</w:t>
            </w:r>
          </w:p>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Avondale</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1994, 1995</w:t>
            </w:r>
          </w:p>
        </w:tc>
        <w:tc>
          <w:tcPr>
            <w:tcW w:w="992" w:type="dxa"/>
            <w:vMerge w:val="restart"/>
            <w:tcBorders>
              <w:top w:val="single" w:sz="4" w:space="0" w:color="auto"/>
              <w:left w:val="single" w:sz="4" w:space="0" w:color="auto"/>
              <w:bottom w:val="single" w:sz="4" w:space="0" w:color="auto"/>
              <w:right w:val="single" w:sz="4" w:space="0" w:color="auto"/>
            </w:tcBorders>
          </w:tcPr>
          <w:p w:rsidR="00CD170E" w:rsidRPr="00CD170E" w:rsidRDefault="00CD170E" w:rsidP="007F1EE8">
            <w:r w:rsidRPr="00CD170E">
              <w:t>Wheat</w:t>
            </w:r>
          </w:p>
          <w:p w:rsidR="00CD170E" w:rsidRPr="00CD170E" w:rsidRDefault="00CD170E" w:rsidP="007F1EE8"/>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RG</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Competitive effect variable over site/year; only one cultivar consistently competitive</w:t>
            </w:r>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(3)</w:t>
            </w:r>
            <w:r w:rsidRPr="00CD170E">
              <w:t xml:space="preserve"> </w:t>
            </w:r>
            <w:r w:rsidRPr="00CD170E">
              <w:fldChar w:fldCharType="begin"/>
            </w:r>
            <w:r w:rsidRPr="00CD170E">
              <w:instrText xml:space="preserve"> ADDIN EN.CITE &lt;EndNote&gt;&lt;Cite AuthorYear="1"&gt;&lt;Author&gt;Cousens&lt;/Author&gt;&lt;Year&gt;1998&lt;/Year&gt;&lt;RecNum&gt;47&lt;/RecNum&gt;&lt;DisplayText&gt;Cousens and Mokhtari (1998)&lt;/DisplayText&gt;&lt;record&gt;&lt;rec-number&gt;47&lt;/rec-number&gt;&lt;foreign-keys&gt;&lt;key app="EN" db-id="st5xxdzxyxvafjee99svrde20xepwf09rw9x" timestamp="1430724617"&gt;47&lt;/key&gt;&lt;/foreign-keys&gt;&lt;ref-type name="Journal Article"&gt;17&lt;/ref-type&gt;&lt;contributors&gt;&lt;authors&gt;&lt;author&gt;Cousens, R.D.&lt;/author&gt;&lt;author&gt;Mokhtari, S.&lt;/author&gt;&lt;/authors&gt;&lt;/contributors&gt;&lt;titles&gt;&lt;title&gt;&lt;style face="normal" font="default" size="100%"&gt;Seasonal and site variability in the tolerance of wheat cultivars to interference from &lt;/style&gt;&lt;style face="italic" font="default" size="100%"&gt;Lolium rigidum&lt;/style&gt;&lt;/title&gt;&lt;secondary-title&gt;Weed Research&lt;/secondary-title&gt;&lt;/titles&gt;&lt;periodical&gt;&lt;full-title&gt;Weed Research&lt;/full-title&gt;&lt;/periodical&gt;&lt;pages&gt;301-307&lt;/pages&gt;&lt;volume&gt;38&lt;/volume&gt;&lt;number&gt;4&lt;/number&gt;&lt;dates&gt;&lt;year&gt;1998&lt;/year&gt;&lt;/dates&gt;&lt;publisher&gt;Blackwell Science Ltd.&lt;/publisher&gt;&lt;isbn&gt;1365-3180&lt;/isbn&gt;&lt;urls&gt;&lt;related-urls&gt;&lt;url&gt;http://dx.doi.org/10.1046/j.1365-3180.1998.00097.x&lt;/url&gt;&lt;/related-urls&gt;&lt;/urls&gt;&lt;electronic-resource-num&gt;10.1046/j.1365-3180.1998.00097.x&lt;/electronic-resource-num&gt;&lt;/record&gt;&lt;/Cite&gt;&lt;/EndNote&gt;</w:instrText>
            </w:r>
            <w:r w:rsidRPr="00CD170E">
              <w:fldChar w:fldCharType="separate"/>
            </w:r>
            <w:r w:rsidRPr="00CD170E">
              <w:t>Cousens and Mokhtari (1998)</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Wongan</w:t>
            </w:r>
            <w:proofErr w:type="spellEnd"/>
            <w:r w:rsidRPr="00CD170E">
              <w:t xml:space="preserve"> Hills</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1995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Merredin</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1995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Mt Barker</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1995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Merredin</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2006</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Lupin</w:t>
            </w:r>
          </w:p>
        </w:tc>
        <w:tc>
          <w:tcPr>
            <w:tcW w:w="10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RG</w:t>
            </w:r>
          </w:p>
        </w:tc>
        <w:tc>
          <w:tcPr>
            <w:tcW w:w="362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Mandelup</w:t>
            </w:r>
            <w:proofErr w:type="spellEnd"/>
            <w:r w:rsidRPr="00CD170E">
              <w:t xml:space="preserve"> and </w:t>
            </w:r>
            <w:proofErr w:type="spellStart"/>
            <w:r w:rsidRPr="00CD170E">
              <w:t>Belara</w:t>
            </w:r>
            <w:proofErr w:type="spellEnd"/>
            <w:r w:rsidRPr="00CD170E">
              <w:t xml:space="preserve"> more competitive than </w:t>
            </w:r>
            <w:proofErr w:type="spellStart"/>
            <w:r w:rsidRPr="00CD170E">
              <w:t>Tanjil</w:t>
            </w:r>
            <w:proofErr w:type="spellEnd"/>
          </w:p>
        </w:tc>
        <w:tc>
          <w:tcPr>
            <w:tcW w:w="147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(4)</w:t>
            </w:r>
            <w:r w:rsidRPr="00CD170E">
              <w:t xml:space="preserve"> </w:t>
            </w:r>
            <w:r w:rsidRPr="00CD170E">
              <w:fldChar w:fldCharType="begin"/>
            </w:r>
            <w:r w:rsidRPr="00CD170E">
              <w:instrText xml:space="preserve"> ADDIN EN.CITE &lt;EndNote&gt;&lt;Cite AuthorYear="1"&gt;&lt;Author&gt;French&lt;/Author&gt;&lt;Year&gt;2007&lt;/Year&gt;&lt;RecNum&gt;35&lt;/RecNum&gt;&lt;DisplayText&gt;French and Maiolo (2007a)&lt;/DisplayText&gt;&lt;record&gt;&lt;rec-number&gt;35&lt;/rec-number&gt;&lt;foreign-keys&gt;&lt;key app="EN" db-id="st5xxdzxyxvafjee99svrde20xepwf09rw9x" timestamp="1430472485"&gt;35&lt;/key&gt;&lt;/foreign-keys&gt;&lt;ref-type name="Conference Paper"&gt;47&lt;/ref-type&gt;&lt;contributors&gt;&lt;authors&gt;&lt;author&gt;French, R  &lt;/author&gt;&lt;author&gt;Maiolo, Laurie &lt;/author&gt;&lt;/authors&gt;&lt;secondary-authors&gt;&lt;author&gt;Douglas, A&lt;/author&gt;&lt;/secondary-authors&gt;&lt;/contributors&gt;&lt;titles&gt;&lt;title&gt;Delayed sowing as a strategy to manage annual ryegrass&lt;/title&gt;&lt;secondary-title&gt;Weed Updates in Crop Updates 2007&lt;/secondary-title&gt;&lt;/titles&gt;&lt;pages&gt;83-85&lt;/pages&gt;&lt;dates&gt;&lt;year&gt;2007&lt;/year&gt;&lt;/dates&gt;&lt;pub-location&gt;Burswood Entertainment Complex, Perth, Western Australia, 14-15 February 2007&lt;/pub-location&gt;&lt;publisher&gt;Department of Agriculture and Food, Western Australia&lt;/publisher&gt;&lt;urls&gt;&lt;/urls&gt;&lt;custom1&gt;Perth, Australia&lt;/custom1&gt;&lt;/record&gt;&lt;/Cite&gt;&lt;/EndNote&gt;</w:instrText>
            </w:r>
            <w:r w:rsidRPr="00CD170E">
              <w:fldChar w:fldCharType="separate"/>
            </w:r>
            <w:r w:rsidRPr="00CD170E">
              <w:t>French and Maiolo (2007a)</w:t>
            </w:r>
            <w:r w:rsidRPr="00CD170E">
              <w:fldChar w:fldCharType="end"/>
            </w:r>
          </w:p>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Meckering</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2008</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Wheat, barley, canola</w:t>
            </w:r>
          </w:p>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RG</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 xml:space="preserve">Among 3 cultivars for each crop, differences in RG suppression but variable over season and site </w:t>
            </w:r>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(7)</w:t>
            </w:r>
            <w:r w:rsidRPr="00CD170E">
              <w:t xml:space="preserve"> </w:t>
            </w:r>
            <w:r w:rsidRPr="00CD170E">
              <w:fldChar w:fldCharType="begin"/>
            </w:r>
            <w:r w:rsidRPr="00CD170E">
              <w:instrText xml:space="preserve"> ADDIN EN.CITE &lt;EndNote&gt;&lt;Cite AuthorYear="1"&gt;&lt;Author&gt;Hashem&lt;/Author&gt;&lt;Year&gt;2010&lt;/Year&gt;&lt;RecNum&gt;42&lt;/RecNum&gt;&lt;DisplayText&gt;Hashem and Borger (2010)&lt;/DisplayText&gt;&lt;record&gt;&lt;rec-number&gt;42&lt;/rec-number&gt;&lt;foreign-keys&gt;&lt;key app="EN" db-id="st5xxdzxyxvafjee99svrde20xepwf09rw9x" timestamp="1430713825"&gt;42&lt;/key&gt;&lt;/foreign-keys&gt;&lt;ref-type name="Conference Paper"&gt;47&lt;/ref-type&gt;&lt;contributors&gt;&lt;authors&gt;&lt;author&gt;Hashem, Abul &lt;/author&gt;&lt;author&gt;Borger, Catherine &lt;/author&gt;&lt;/authors&gt;&lt;secondary-authors&gt;&lt;author&gt;Bowran, David&lt;/author&gt;&lt;author&gt;Bowden, Bill&lt;/author&gt;&lt;author&gt;Falconer, Kari-Lee&lt;/author&gt;&lt;author&gt;French, Bob&lt;/author&gt;&lt;author&gt;Lemon, Jeremy&lt;/author&gt;&lt;author&gt;Newman, Peter&lt;/author&gt;&lt;author&gt;Penny, Steve&lt;/author&gt;&lt;author&gt;Reithmuller, Glen&lt;/author&gt;&lt;author&gt;Shea, Greg&lt;/author&gt;&lt;author&gt;Sweetingham, Mark&lt;/author&gt;&lt;author&gt;Thomas, Geoff&lt;/author&gt;&lt;author&gt;Butler, Chiquita&lt;/author&gt;&lt;author&gt;Paterson, Janet&lt;/author&gt;&lt;/secondary-authors&gt;&lt;/contributors&gt;&lt;titles&gt;&lt;title&gt;Weed suppression by crop competition in barley, canola and wheat&lt;/title&gt;&lt;secondary-title&gt;Crop Updates 2010&lt;/secondary-title&gt;&lt;/titles&gt;&lt;pages&gt;273-276&lt;/pages&gt;&lt;dates&gt;&lt;year&gt;2010&lt;/year&gt;&lt;/dates&gt;&lt;pub-location&gt;Burswood Entertainment Complex, Perth, WA, 25-26 February 2010&lt;/pub-location&gt;&lt;publisher&gt;Department of Agriculture and Food, Western Australia&lt;/publisher&gt;&lt;urls&gt;&lt;/urls&gt;&lt;custom1&gt;Perth, Australia&lt;/custom1&gt;&lt;/record&gt;&lt;/Cite&gt;&lt;/EndNote&gt;</w:instrText>
            </w:r>
            <w:r w:rsidRPr="00CD170E">
              <w:fldChar w:fldCharType="separate"/>
            </w:r>
            <w:r w:rsidRPr="00CD170E">
              <w:t>Hashem and Borger (2010)</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Meckering</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2009</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Wheat, barley, canola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Wongan</w:t>
            </w:r>
            <w:proofErr w:type="spellEnd"/>
            <w:r w:rsidRPr="00CD170E">
              <w:t xml:space="preserve"> Hills</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2008</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Wheat, barley, canola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Wongan</w:t>
            </w:r>
            <w:proofErr w:type="spellEnd"/>
            <w:r w:rsidRPr="00CD170E">
              <w:t xml:space="preserve"> Hills</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2009</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Wheat, barley, canola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Katanning</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2003</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Wheat</w:t>
            </w:r>
          </w:p>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Guil</w:t>
            </w:r>
            <w:r w:rsidR="00424F8F">
              <w:t>d</w:t>
            </w:r>
            <w:r w:rsidRPr="00CD170E">
              <w:t>ford (mainly in 2003), silver, brome, RG (mainly in 2004)</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CLEARFIELD wheat more effective at suppressing weeds that 2 other wheat varieties</w:t>
            </w:r>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(8)</w:t>
            </w:r>
            <w:r w:rsidRPr="00CD170E">
              <w:t xml:space="preserve"> </w:t>
            </w:r>
            <w:r w:rsidRPr="00CD170E">
              <w:fldChar w:fldCharType="begin">
                <w:fldData xml:space="preserve">PEVuZE5vdGU+PENpdGUgQXV0aG9yWWVhcj0iMSI+PEF1dGhvcj5IYXNoZW08L0F1dGhvcj48WWVh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</w:fldData>
              </w:fldChar>
            </w:r>
            <w:r w:rsidRPr="00CD170E">
              <w:instrText xml:space="preserve"> ADDIN EN.CITE </w:instrText>
            </w:r>
            <w:r w:rsidRPr="00CD170E">
              <w:fldChar w:fldCharType="begin">
                <w:fldData xml:space="preserve">PEVuZE5vdGU+PENpdGUgQXV0aG9yWWVhcj0iMSI+PEF1dGhvcj5IYXNoZW08L0F1dGhvcj48WWVh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</w:fldData>
              </w:fldChar>
            </w:r>
            <w:r w:rsidRPr="00CD170E">
              <w:instrText xml:space="preserve"> ADDIN EN.CITE.DATA </w:instrText>
            </w:r>
            <w:r w:rsidRPr="00CD170E">
              <w:fldChar w:fldCharType="end"/>
            </w:r>
            <w:r w:rsidRPr="00CD170E">
              <w:fldChar w:fldCharType="separate"/>
            </w:r>
            <w:r w:rsidRPr="00CD170E">
              <w:t xml:space="preserve">Hashem and Douglas (2005); </w:t>
            </w:r>
            <w:r w:rsidRPr="00CD170E">
              <w:rPr>
                <w:b/>
              </w:rPr>
              <w:t>(11)</w:t>
            </w:r>
            <w:r w:rsidRPr="00CD170E">
              <w:t xml:space="preserve"> Hashem </w:t>
            </w:r>
            <w:r w:rsidR="00B00744">
              <w:rPr>
                <w:i/>
              </w:rPr>
              <w:t>et al</w:t>
            </w:r>
            <w:r w:rsidRPr="00CD170E">
              <w:t xml:space="preserve"> (2006</w:t>
            </w:r>
            <w:r w:rsidR="000C3B8E">
              <w:t>b</w:t>
            </w:r>
            <w:r w:rsidRPr="00CD170E">
              <w:t>)</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Katanning</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Mullewa</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2003</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Lupin</w:t>
            </w:r>
          </w:p>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WR</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Tanjil</w:t>
            </w:r>
            <w:proofErr w:type="spellEnd"/>
            <w:r w:rsidRPr="00CD170E">
              <w:t xml:space="preserve"> best at &lt;5 WR /m</w:t>
            </w:r>
            <w:r w:rsidRPr="00CD170E">
              <w:rPr>
                <w:vertAlign w:val="superscript"/>
              </w:rPr>
              <w:t>2</w:t>
            </w:r>
            <w:r w:rsidRPr="00CD170E">
              <w:t xml:space="preserve"> and </w:t>
            </w:r>
            <w:proofErr w:type="spellStart"/>
            <w:r w:rsidRPr="00CD170E">
              <w:t>Belara</w:t>
            </w:r>
            <w:proofErr w:type="spellEnd"/>
            <w:r w:rsidRPr="00CD170E">
              <w:t xml:space="preserve"> at 10-20 WR/m</w:t>
            </w:r>
            <w:r w:rsidRPr="00CD170E">
              <w:rPr>
                <w:vertAlign w:val="superscript"/>
              </w:rPr>
              <w:t>2</w:t>
            </w:r>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(14)</w:t>
            </w:r>
            <w:r w:rsidRPr="00CD170E">
              <w:t xml:space="preserve"> </w:t>
            </w:r>
            <w:r w:rsidRPr="00CD170E">
              <w:fldChar w:fldCharType="begin"/>
            </w:r>
            <w:r w:rsidRPr="00CD170E">
              <w:instrText xml:space="preserve"> ADDIN EN.CITE &lt;EndNote&gt;&lt;Cite AuthorYear="1"&gt;&lt;Author&gt;Hashem&lt;/Author&gt;&lt;Year&gt;2004&lt;/Year&gt;&lt;RecNum&gt;49&lt;/RecNum&gt;&lt;DisplayText&gt;Hashem, French&lt;style face="italic"&gt; et al.&lt;/style&gt; (2004)&lt;/DisplayText&gt;&lt;record&gt;&lt;rec-number&gt;49&lt;/rec-number&gt;&lt;foreign-keys&gt;&lt;key app="EN" db-id="st5xxdzxyxvafjee99svrde20xepwf09rw9x" timestamp="1430790980"&gt;49&lt;/key&gt;&lt;/foreign-keys&gt;&lt;ref-type name="Conference Paper"&gt;47&lt;/ref-type&gt;&lt;contributors&gt;&lt;authors&gt;&lt;author&gt;Hashem, Abul&lt;/author&gt;&lt;author&gt;French, Bob&lt;/author&gt;&lt;author&gt;Borger, Catherine&lt;/author&gt;&lt;/authors&gt;&lt;secondary-authors&gt;&lt;author&gt;Sindel, B.M.&lt;/author&gt;&lt;author&gt;Johnson, S.B.&lt;/author&gt;&lt;/secondary-authors&gt;&lt;/contributors&gt;&lt;titles&gt;&lt;title&gt;&lt;style face="normal" font="default" size="100%"&gt;Effect of wild radish (&lt;/style&gt;&lt;style face="italic" font="default" size="100%"&gt;Raphanus raphanistrum&lt;/style&gt;&lt;style face="normal" font="default" size="100%"&gt; L.) density and lupin cultivars on their competition&lt;/style&gt;&lt;/title&gt;&lt;secondary-title&gt;14th Australian Weeds Conference Papers and Proceedings&lt;/secondary-title&gt;&lt;/titles&gt;&lt;pages&gt;308-311&lt;/pages&gt;&lt;dates&gt;&lt;year&gt;2004&lt;/year&gt;&lt;/dates&gt;&lt;pub-location&gt;Charles Sturt University, Wagga Wagga, NSW, 6-9 September 2004&lt;/pub-location&gt;&lt;publisher&gt;Weed Society of New South Wales&lt;/publisher&gt;&lt;urls&gt;&lt;/urls&gt;&lt;custom1&gt;Sydney, NSW&lt;/custom1&gt;&lt;/record&gt;&lt;/Cite&gt;&lt;/EndNote&gt;</w:instrText>
            </w:r>
            <w:r w:rsidRPr="00CD170E">
              <w:fldChar w:fldCharType="separate"/>
            </w:r>
            <w:r w:rsidRPr="00CD170E">
              <w:t xml:space="preserve">Hashem </w:t>
            </w:r>
            <w:r w:rsidR="00B00744">
              <w:rPr>
                <w:i/>
              </w:rPr>
              <w:t>et al</w:t>
            </w:r>
            <w:r w:rsidRPr="00CD170E">
              <w:t xml:space="preserve"> (2004)</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Wongan</w:t>
            </w:r>
            <w:proofErr w:type="spellEnd"/>
            <w:r w:rsidRPr="00CD170E">
              <w:t xml:space="preserve"> Hills</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Eradu</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2010, 2011</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Wheat</w:t>
            </w:r>
          </w:p>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RG</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Significant effects on RG among 7 cultivars but not consistent between sites</w:t>
            </w:r>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(22)</w:t>
            </w:r>
            <w:r w:rsidRPr="00CD170E">
              <w:t xml:space="preserve"> </w:t>
            </w:r>
            <w:r w:rsidRPr="00CD170E">
              <w:fldChar w:fldCharType="begin"/>
            </w:r>
            <w:r w:rsidRPr="00CD170E">
              <w:instrText xml:space="preserve"> ADDIN EN.CITE &lt;EndNote&gt;&lt;Cite AuthorYear="1"&gt;&lt;Author&gt;Newman&lt;/Author&gt;&lt;Year&gt;2012&lt;/Year&gt;&lt;RecNum&gt;45&lt;/RecNum&gt;&lt;DisplayText&gt;Newman and Hashem (2012)&lt;/DisplayText&gt;&lt;record&gt;&lt;rec-number&gt;45&lt;/rec-number&gt;&lt;foreign-keys&gt;&lt;key app="EN" db-id="st5xxdzxyxvafjee99svrde20xepwf09rw9x" timestamp="1430723526"&gt;45&lt;/key&gt;&lt;/foreign-keys&gt;&lt;ref-type name="Conference Paper"&gt;47&lt;/ref-type&gt;&lt;contributors&gt;&lt;authors&gt;&lt;author&gt;Newman, Peter  &lt;/author&gt;&lt;author&gt;Hashem, Abul &lt;/author&gt;&lt;/authors&gt;&lt;/contributors&gt;&lt;titles&gt;&lt;title&gt;More crop, less weeds: competitive cereal cultivars have higher yield and suppress weed seed set&lt;/title&gt;&lt;secondary-title&gt;2012 WA Agribusiness Crop Updates&lt;/secondary-title&gt;&lt;/titles&gt;&lt;pages&gt;186-188&lt;/pages&gt;&lt;dates&gt;&lt;year&gt;2012&lt;/year&gt;&lt;/dates&gt;&lt;pub-location&gt;Pan Pacific Hotel, Perth, Western Australia, 28-29 February, 2012&lt;/pub-location&gt;&lt;publisher&gt;Department of Agriculture and Food, Western Australia&lt;/publisher&gt;&lt;urls&gt;&lt;/urls&gt;&lt;custom1&gt;Perth, Australia&lt;/custom1&gt;&lt;/record&gt;&lt;/Cite&gt;&lt;/EndNote&gt;</w:instrText>
            </w:r>
            <w:r w:rsidRPr="00CD170E">
              <w:fldChar w:fldCharType="separate"/>
            </w:r>
            <w:r w:rsidRPr="00CD170E">
              <w:t>Newman and Hashem (2012)</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Wongan</w:t>
            </w:r>
            <w:proofErr w:type="spellEnd"/>
            <w:r w:rsidRPr="00CD170E">
              <w:t xml:space="preserve"> Hills</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2010, 2011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 xml:space="preserve">Merredin </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2004</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Lupin</w:t>
            </w:r>
          </w:p>
        </w:tc>
        <w:tc>
          <w:tcPr>
            <w:tcW w:w="10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WR</w:t>
            </w:r>
          </w:p>
        </w:tc>
        <w:tc>
          <w:tcPr>
            <w:tcW w:w="362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Belara</w:t>
            </w:r>
            <w:proofErr w:type="spellEnd"/>
            <w:r w:rsidRPr="00CD170E">
              <w:t>=</w:t>
            </w:r>
            <w:proofErr w:type="spellStart"/>
            <w:r w:rsidRPr="00CD170E">
              <w:t>Tallerack</w:t>
            </w:r>
            <w:proofErr w:type="spellEnd"/>
            <w:r w:rsidRPr="00CD170E">
              <w:t>&gt;</w:t>
            </w:r>
            <w:proofErr w:type="spellStart"/>
            <w:r w:rsidRPr="00CD170E">
              <w:t>Tanjil</w:t>
            </w:r>
            <w:proofErr w:type="spellEnd"/>
          </w:p>
        </w:tc>
        <w:tc>
          <w:tcPr>
            <w:tcW w:w="147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(25)</w:t>
            </w:r>
            <w:r w:rsidRPr="00CD170E">
              <w:t xml:space="preserve"> </w:t>
            </w:r>
            <w:r w:rsidRPr="00CD170E">
              <w:fldChar w:fldCharType="begin"/>
            </w:r>
            <w:r w:rsidRPr="00CD170E">
              <w:instrText xml:space="preserve"> ADDIN EN.CITE &lt;EndNote&gt;&lt;Cite AuthorYear="1"&gt;&lt;Author&gt;Pathan&lt;/Author&gt;&lt;Year&gt;2005&lt;/Year&gt;&lt;RecNum&gt;48&lt;/RecNum&gt;&lt;DisplayText&gt;Pathan, Hashem&lt;style face="italic"&gt; et al.&lt;/style&gt; (2005a)&lt;/DisplayText&gt;&lt;record&gt;&lt;rec-number&gt;48&lt;/rec-number&gt;&lt;foreign-keys&gt;&lt;key app="EN" db-id="st5xxdzxyxvafjee99svrde20xepwf09rw9x" timestamp="1430726186"&gt;48&lt;/key&gt;&lt;/foreign-keys&gt;&lt;ref-type name="Conference Paper"&gt;47&lt;/ref-type&gt;&lt;contributors&gt;&lt;authors&gt;&lt;author&gt;Pathan, Shahab &lt;/author&gt;&lt;author&gt;Hashem, Abul&lt;/author&gt;&lt;author&gt;French, Bob &lt;/author&gt;&lt;/authors&gt;&lt;secondary-authors&gt;&lt;author&gt;Douglas, A.&lt;/author&gt;&lt;/secondary-authors&gt;&lt;/contributors&gt;&lt;titles&gt;&lt;title&gt;Effect of wild radish density and lupin cultivars on their competition at Merredin&lt;/title&gt;&lt;secondary-title&gt;Agribusiness Crop Updates 2005 Weed Updates&lt;/secondary-title&gt;&lt;/titles&gt;&lt;pages&gt;46-48&lt;/pages&gt;&lt;dates&gt;&lt;year&gt;2005&lt;/year&gt;&lt;/dates&gt;&lt;publisher&gt;Department of Agriculture, Western Australia&lt;/publisher&gt;&lt;urls&gt;&lt;/urls&gt;&lt;custom1&gt;Perth, Australia&lt;/custom1&gt;&lt;/record&gt;&lt;/Cite&gt;&lt;/EndNote&gt;</w:instrText>
            </w:r>
            <w:r w:rsidRPr="00CD170E">
              <w:fldChar w:fldCharType="separate"/>
            </w:r>
            <w:r w:rsidRPr="00CD170E">
              <w:t xml:space="preserve">Pathan </w:t>
            </w:r>
            <w:r w:rsidR="00B00744">
              <w:rPr>
                <w:i/>
              </w:rPr>
              <w:t>et al</w:t>
            </w:r>
            <w:r w:rsidRPr="00CD170E">
              <w:t xml:space="preserve"> (2005a)</w:t>
            </w:r>
            <w:r w:rsidRPr="00CD170E">
              <w:fldChar w:fldCharType="end"/>
            </w:r>
          </w:p>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 xml:space="preserve">Merredin </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2005</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Lupin</w:t>
            </w:r>
          </w:p>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WR</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Mandelup</w:t>
            </w:r>
            <w:proofErr w:type="spellEnd"/>
            <w:r w:rsidRPr="00CD170E">
              <w:t xml:space="preserve">&gt; </w:t>
            </w:r>
            <w:proofErr w:type="spellStart"/>
            <w:r w:rsidRPr="00CD170E">
              <w:t>Belara</w:t>
            </w:r>
            <w:proofErr w:type="spellEnd"/>
            <w:r w:rsidRPr="00CD170E">
              <w:t xml:space="preserve">&gt; </w:t>
            </w:r>
            <w:proofErr w:type="spellStart"/>
            <w:r w:rsidRPr="00CD170E">
              <w:t>Tanjil</w:t>
            </w:r>
            <w:proofErr w:type="spellEnd"/>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w:t>
            </w:r>
            <w:r w:rsidR="000C3B8E">
              <w:rPr>
                <w:b/>
              </w:rPr>
              <w:t>10</w:t>
            </w:r>
            <w:r w:rsidRPr="00CD170E">
              <w:rPr>
                <w:b/>
              </w:rPr>
              <w:t>)</w:t>
            </w:r>
            <w:r w:rsidRPr="00CD170E">
              <w:t xml:space="preserve"> </w:t>
            </w:r>
            <w:r w:rsidRPr="00CD170E">
              <w:fldChar w:fldCharType="begin">
                <w:fldData xml:space="preserve">PEVuZE5vdGU+PENpdGUgQXV0aG9yWWVhcj0iMSI+PEF1dGhvcj5QYXRoYW48L0F1dGhvcj48WWVh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</w:fldData>
              </w:fldChar>
            </w:r>
            <w:r w:rsidRPr="00CD170E">
              <w:instrText xml:space="preserve"> ADDIN EN.CITE </w:instrText>
            </w:r>
            <w:r w:rsidRPr="00CD170E">
              <w:fldChar w:fldCharType="begin">
                <w:fldData xml:space="preserve">PEVuZE5vdGU+PENpdGUgQXV0aG9yWWVhcj0iMSI+PEF1dGhvcj5QYXRoYW48L0F1dGhvcj48WWVh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</w:fldData>
              </w:fldChar>
            </w:r>
            <w:r w:rsidRPr="00CD170E">
              <w:instrText xml:space="preserve"> ADDIN EN.CITE.DATA </w:instrText>
            </w:r>
            <w:r w:rsidRPr="00CD170E">
              <w:fldChar w:fldCharType="end"/>
            </w:r>
            <w:r w:rsidRPr="00CD170E">
              <w:fldChar w:fldCharType="separate"/>
            </w:r>
            <w:r w:rsidRPr="00CD170E">
              <w:t xml:space="preserve">Hashem </w:t>
            </w:r>
            <w:r w:rsidR="00B00744">
              <w:rPr>
                <w:i/>
              </w:rPr>
              <w:t>et al</w:t>
            </w:r>
            <w:r w:rsidRPr="00CD170E">
              <w:t xml:space="preserve"> (2006</w:t>
            </w:r>
            <w:r w:rsidR="000C3B8E">
              <w:t>a</w:t>
            </w:r>
            <w:r w:rsidRPr="00CD170E">
              <w:t xml:space="preserve">); </w:t>
            </w:r>
            <w:r w:rsidRPr="00CD170E">
              <w:rPr>
                <w:b/>
              </w:rPr>
              <w:t>(28)</w:t>
            </w:r>
            <w:r w:rsidRPr="00CD170E">
              <w:t xml:space="preserve"> Pathan </w:t>
            </w:r>
            <w:r w:rsidR="00B00744">
              <w:rPr>
                <w:i/>
              </w:rPr>
              <w:t>et al</w:t>
            </w:r>
            <w:r w:rsidRPr="00CD170E">
              <w:t xml:space="preserve"> (2006</w:t>
            </w:r>
            <w:r w:rsidR="000C3B8E">
              <w:t>b</w:t>
            </w:r>
            <w:r w:rsidRPr="00CD170E">
              <w:t>)</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Wongan</w:t>
            </w:r>
            <w:proofErr w:type="spellEnd"/>
            <w:r w:rsidRPr="00CD170E">
              <w:t xml:space="preserve"> Hills </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2004, 2005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Beverley</w:t>
            </w:r>
          </w:p>
        </w:tc>
        <w:tc>
          <w:tcPr>
            <w:tcW w:w="8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2005</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Barley</w:t>
            </w:r>
          </w:p>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RG</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proofErr w:type="spellStart"/>
            <w:r w:rsidRPr="00CD170E">
              <w:t>Baudin</w:t>
            </w:r>
            <w:proofErr w:type="spellEnd"/>
            <w:r w:rsidRPr="00CD170E">
              <w:t>, Flagship and Hamelin</w:t>
            </w:r>
          </w:p>
          <w:p w:rsidR="00CD170E" w:rsidRPr="00CD170E" w:rsidRDefault="00CD170E" w:rsidP="007F1EE8">
            <w:r w:rsidRPr="00CD170E">
              <w:t xml:space="preserve">more competitive than </w:t>
            </w:r>
            <w:proofErr w:type="spellStart"/>
            <w:r w:rsidRPr="00CD170E">
              <w:t>Buloke</w:t>
            </w:r>
            <w:proofErr w:type="spellEnd"/>
            <w:r w:rsidRPr="00CD170E">
              <w:t>,</w:t>
            </w:r>
          </w:p>
          <w:p w:rsidR="00CD170E" w:rsidRPr="00CD170E" w:rsidRDefault="00CD170E" w:rsidP="007F1EE8">
            <w:r w:rsidRPr="00CD170E">
              <w:t xml:space="preserve">Gairdner and </w:t>
            </w:r>
            <w:proofErr w:type="spellStart"/>
            <w:r w:rsidRPr="00CD170E">
              <w:t>Vlaming</w:t>
            </w:r>
            <w:proofErr w:type="spellEnd"/>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(29)</w:t>
            </w:r>
            <w:r w:rsidRPr="00CD170E">
              <w:t xml:space="preserve"> </w:t>
            </w:r>
            <w:r w:rsidRPr="00CD170E">
              <w:fldChar w:fldCharType="begin"/>
            </w:r>
            <w:r w:rsidRPr="00CD170E">
              <w:instrText xml:space="preserve"> ADDIN EN.CITE &lt;EndNote&gt;&lt;Cite AuthorYear="1"&gt;&lt;Author&gt;Paynter&lt;/Author&gt;&lt;Year&gt;2009&lt;/Year&gt;&lt;RecNum&gt;30&lt;/RecNum&gt;&lt;DisplayText&gt;Paynter and Hills (2009)&lt;/DisplayText&gt;&lt;record&gt;&lt;rec-number&gt;30&lt;/rec-number&gt;&lt;foreign-keys&gt;&lt;key app="EN" db-id="st5xxdzxyxvafjee99svrde20xepwf09rw9x" timestamp="1430469410"&gt;30&lt;/key&gt;&lt;/foreign-keys&gt;&lt;ref-type name="Journal Article"&gt;17&lt;/ref-type&gt;&lt;contributors&gt;&lt;authors&gt;&lt;author&gt;Blakely H. Paynter&lt;/author&gt;&lt;author&gt;Andrea L. Hills&lt;/author&gt;&lt;/authors&gt;&lt;/contributors&gt;&lt;titles&gt;&lt;title&gt;&lt;style face="normal" font="default" size="100%"&gt;Barley and rigid ryegrass (&lt;/style&gt;&lt;style face="italic" font="default" size="100%"&gt;Lolium Rigidum&lt;/style&gt;&lt;style face="normal" font="default" size="100%"&gt;) competition is influenced by crop cultivar and density&lt;/style&gt;&lt;/title&gt;&lt;secondary-title&gt;Weed Technology&lt;/secondary-title&gt;&lt;/titles&gt;&lt;periodical&gt;&lt;full-title&gt;Weed Technology&lt;/full-title&gt;&lt;/periodical&gt;&lt;pages&gt;40-48&lt;/pages&gt;&lt;volume&gt;23&lt;/volume&gt;&lt;number&gt;1&lt;/number&gt;&lt;keywords&gt;&lt;keyword&gt;Seeding rate,seeding date,cultivar competitiveness,weed competition&lt;/keyword&gt;&lt;/keywords&gt;&lt;dates&gt;&lt;year&gt;2009&lt;/year&gt;&lt;/dates&gt;&lt;urls&gt;&lt;related-urls&gt;&lt;url&gt;http://www.wssajournals.org/doi/abs/10.1614/WT-08-093.1&lt;/url&gt;&lt;/related-urls&gt;&lt;/urls&gt;&lt;electronic-resource-num&gt;doi:10.1614/WT-08-093.1&lt;/electronic-resource-num&gt;&lt;/record&gt;&lt;/Cite&gt;&lt;/EndNote&gt;</w:instrText>
            </w:r>
            <w:r w:rsidRPr="00CD170E">
              <w:fldChar w:fldCharType="separate"/>
            </w:r>
            <w:r w:rsidRPr="00CD170E">
              <w:t>Paynter and Hills (2009)</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Calingiri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 xml:space="preserve">Gibson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 xml:space="preserve">Katanning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bl>
    <w:p w:rsidR="007F1EE8" w:rsidRDefault="007F1EE8">
      <w:r>
        <w:br w:type="page"/>
      </w:r>
    </w:p>
    <w:tbl>
      <w:tblPr>
        <w:tblStyle w:val="TableGrid"/>
        <w:tblW w:w="0" w:type="auto"/>
        <w:tblLook w:val="04A0" w:firstRow="1" w:lastRow="0" w:firstColumn="1" w:lastColumn="0" w:noHBand="0" w:noVBand="1"/>
      </w:tblPr>
      <w:tblGrid>
        <w:gridCol w:w="1242"/>
        <w:gridCol w:w="851"/>
        <w:gridCol w:w="992"/>
        <w:gridCol w:w="1051"/>
        <w:gridCol w:w="3624"/>
        <w:gridCol w:w="1479"/>
      </w:tblGrid>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lastRenderedPageBreak/>
              <w:t xml:space="preserve">Gibson </w:t>
            </w:r>
          </w:p>
        </w:tc>
        <w:tc>
          <w:tcPr>
            <w:tcW w:w="8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2005</w:t>
            </w:r>
          </w:p>
          <w:p w:rsidR="00CD170E" w:rsidRPr="00CD170E" w:rsidRDefault="00CD170E" w:rsidP="007F1EE8">
            <w:r w:rsidRPr="00CD170E">
              <w:t xml:space="preserve"> </w:t>
            </w:r>
          </w:p>
          <w:p w:rsidR="00CD170E" w:rsidRPr="00CD170E" w:rsidRDefault="00CD170E" w:rsidP="007F1EE8">
            <w:r w:rsidRPr="00CD170E">
              <w:t xml:space="preserve"> </w:t>
            </w:r>
          </w:p>
          <w:p w:rsidR="00CD170E" w:rsidRPr="00CD170E" w:rsidRDefault="00CD170E" w:rsidP="007F1EE8">
            <w:r w:rsidRPr="00CD170E">
              <w:t xml:space="preserve"> </w:t>
            </w:r>
          </w:p>
        </w:tc>
        <w:tc>
          <w:tcPr>
            <w:tcW w:w="99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Barley</w:t>
            </w:r>
          </w:p>
          <w:p w:rsidR="00CD170E" w:rsidRPr="00CD170E" w:rsidRDefault="00CD170E" w:rsidP="007F1EE8">
            <w:r w:rsidRPr="00CD170E">
              <w:t xml:space="preserve"> </w:t>
            </w:r>
          </w:p>
          <w:p w:rsidR="00CD170E" w:rsidRPr="00CD170E" w:rsidRDefault="00CD170E" w:rsidP="007F1EE8">
            <w:r w:rsidRPr="00CD170E">
              <w:t xml:space="preserve"> </w:t>
            </w:r>
          </w:p>
          <w:p w:rsidR="00CD170E" w:rsidRPr="00CD170E" w:rsidRDefault="00CD170E" w:rsidP="007F1EE8">
            <w:r w:rsidRPr="00CD170E">
              <w:t xml:space="preserve"> </w:t>
            </w:r>
          </w:p>
        </w:tc>
        <w:tc>
          <w:tcPr>
            <w:tcW w:w="105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RG</w:t>
            </w:r>
          </w:p>
        </w:tc>
        <w:tc>
          <w:tcPr>
            <w:tcW w:w="362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Significant differences among 4 cultivars but they differed among sites.</w:t>
            </w:r>
          </w:p>
        </w:tc>
        <w:tc>
          <w:tcPr>
            <w:tcW w:w="1479"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(30)</w:t>
            </w:r>
            <w:r w:rsidRPr="00CD170E">
              <w:t xml:space="preserve"> </w:t>
            </w:r>
            <w:r w:rsidRPr="00CD170E">
              <w:fldChar w:fldCharType="begin"/>
            </w:r>
            <w:r w:rsidRPr="00CD170E">
              <w:instrText xml:space="preserve"> ADDIN EN.CITE &lt;EndNote&gt;&lt;Cite AuthorYear="1"&gt;&lt;Author&gt;Paynter&lt;/Author&gt;&lt;Year&gt;2010&lt;/Year&gt;&lt;RecNum&gt;31&lt;/RecNum&gt;&lt;DisplayText&gt;Paynter (2010)&lt;/DisplayText&gt;&lt;record&gt;&lt;rec-number&gt;31&lt;/rec-number&gt;&lt;foreign-keys&gt;&lt;key app="EN" db-id="st5xxdzxyxvafjee99svrde20xepwf09rw9x" timestamp="1430469539"&gt;31&lt;/key&gt;&lt;/foreign-keys&gt;&lt;ref-type name="Journal Article"&gt;17&lt;/ref-type&gt;&lt;contributors&gt;&lt;authors&gt;&lt;author&gt;Blakely H. Paynter&lt;/author&gt;&lt;/authors&gt;&lt;/contributors&gt;&lt;titles&gt;&lt;title&gt;&lt;style face="normal" font="default" size="100%"&gt;Wide Row Spacing and Rigid Ryegrass (&lt;/style&gt;&lt;style face="italic" font="default" size="100%"&gt;Lolium rigidum&lt;/style&gt;&lt;style face="normal" font="default" size="100%"&gt;) Competition Can Decrease Barley Yield&lt;/style&gt;&lt;/title&gt;&lt;secondary-title&gt;Weed Technology&lt;/secondary-title&gt;&lt;/titles&gt;&lt;periodical&gt;&lt;full-title&gt;Weed Technology&lt;/full-title&gt;&lt;/periodical&gt;&lt;pages&gt;310-318&lt;/pages&gt;&lt;volume&gt;24&lt;/volume&gt;&lt;number&gt;3&lt;/number&gt;&lt;keywords&gt;&lt;keyword&gt;Cultivar competitiveness,weed competition,barley yield components,rigid ryegrass dry matter,rigid ryegrass tiller number&lt;/keyword&gt;&lt;/keywords&gt;&lt;dates&gt;&lt;year&gt;2010&lt;/year&gt;&lt;/dates&gt;&lt;urls&gt;&lt;related-urls&gt;&lt;url&gt;http://www.wssajournals.org/doi/abs/10.1614/WT-D-09-00062.1&lt;/url&gt;&lt;/related-urls&gt;&lt;/urls&gt;&lt;electronic-resource-num&gt;doi:10.1614/WT-D-09-00062.1&lt;/electronic-resource-num&gt;&lt;/record&gt;&lt;/Cite&gt;&lt;/EndNote&gt;</w:instrText>
            </w:r>
            <w:r w:rsidRPr="00CD170E">
              <w:fldChar w:fldCharType="separate"/>
            </w:r>
            <w:r w:rsidRPr="00CD170E">
              <w:t>Paynter (2010)</w:t>
            </w:r>
            <w:r w:rsidRPr="00CD170E">
              <w:fldChar w:fldCharType="end"/>
            </w:r>
          </w:p>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 xml:space="preserve">Katanning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Meckering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CD170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Mt. Madden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7F1EE8"/>
        </w:tc>
      </w:tr>
      <w:tr w:rsidR="00CD170E" w:rsidRPr="00CD170E" w:rsidTr="0069624E">
        <w:tc>
          <w:tcPr>
            <w:tcW w:w="12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Newdegate</w:t>
            </w:r>
          </w:p>
        </w:tc>
        <w:tc>
          <w:tcPr>
            <w:tcW w:w="8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1998</w:t>
            </w:r>
          </w:p>
        </w:tc>
        <w:tc>
          <w:tcPr>
            <w:tcW w:w="99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Wheat</w:t>
            </w:r>
          </w:p>
        </w:tc>
        <w:tc>
          <w:tcPr>
            <w:tcW w:w="105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RG, WR</w:t>
            </w:r>
          </w:p>
        </w:tc>
        <w:tc>
          <w:tcPr>
            <w:tcW w:w="362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t xml:space="preserve">No differences between 5 varieties tested </w:t>
            </w:r>
          </w:p>
        </w:tc>
        <w:tc>
          <w:tcPr>
            <w:tcW w:w="147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7F1EE8">
            <w:r w:rsidRPr="00CD170E">
              <w:rPr>
                <w:b/>
              </w:rPr>
              <w:t>(31)</w:t>
            </w:r>
            <w:r w:rsidRPr="00CD170E">
              <w:t xml:space="preserve"> </w:t>
            </w:r>
            <w:r w:rsidRPr="00CD170E">
              <w:fldChar w:fldCharType="begin"/>
            </w:r>
            <w:r w:rsidRPr="00CD170E">
              <w:instrText xml:space="preserve"> ADDIN EN.CITE &lt;EndNote&gt;&lt;Cite AuthorYear="1"&gt;&lt;Author&gt;Peltzer&lt;/Author&gt;&lt;Year&gt;1999&lt;/Year&gt;&lt;RecNum&gt;44&lt;/RecNum&gt;&lt;DisplayText&gt;Peltzer (1999)&lt;/DisplayText&gt;&lt;record&gt;&lt;rec-number&gt;44&lt;/rec-number&gt;&lt;foreign-keys&gt;&lt;key app="EN" db-id="st5xxdzxyxvafjee99svrde20xepwf09rw9x" timestamp="1430714714"&gt;44&lt;/key&gt;&lt;/foreign-keys&gt;&lt;ref-type name="Conference Paper"&gt;47&lt;/ref-type&gt;&lt;contributors&gt;&lt;authors&gt;&lt;author&gt;Peltzer, Sally&lt;/author&gt;&lt;/authors&gt;&lt;secondary-authors&gt;&lt;author&gt;Bishop, A.C. &lt;/author&gt;&lt;author&gt;Boersma, M. &lt;/author&gt;&lt;author&gt;Barnes, C.D.&lt;/author&gt;&lt;/secondary-authors&gt;&lt;/contributors&gt;&lt;titles&gt;&lt;title&gt;Increased crop density reduces weed seed production without increasing screenings&lt;/title&gt;&lt;secondary-title&gt;12th Australian Weeds Conference&lt;/secondary-title&gt;&lt;/titles&gt;&lt;pages&gt;510-512&lt;/pages&gt;&lt;dates&gt;&lt;year&gt;1999&lt;/year&gt;&lt;/dates&gt;&lt;pub-location&gt;West Point Convention Centre, Hobart, Tasmania, Australia, 12-16 September 1999&lt;/pub-location&gt;&lt;publisher&gt;Tasmanian Weed Society&lt;/publisher&gt;&lt;urls&gt;&lt;/urls&gt;&lt;custom1&gt;Hobart, Tasmania&lt;/custom1&gt;&lt;/record&gt;&lt;/Cite&gt;&lt;/EndNote&gt;</w:instrText>
            </w:r>
            <w:r w:rsidRPr="00CD170E">
              <w:fldChar w:fldCharType="separate"/>
            </w:r>
            <w:r w:rsidRPr="00CD170E">
              <w:t>Peltzer (1999)</w:t>
            </w:r>
            <w:r w:rsidRPr="00CD170E">
              <w:fldChar w:fldCharType="end"/>
            </w:r>
          </w:p>
        </w:tc>
      </w:tr>
    </w:tbl>
    <w:p w:rsidR="00CD170E" w:rsidRPr="00CD170E" w:rsidRDefault="00CD170E" w:rsidP="001116A0">
      <w:pPr>
        <w:numPr>
          <w:ilvl w:val="0"/>
          <w:numId w:val="11"/>
        </w:numPr>
      </w:pPr>
      <w:r w:rsidRPr="00CD170E">
        <w:t>RG = annual ryegrass; WR = wild radish</w:t>
      </w:r>
    </w:p>
    <w:p w:rsidR="00CD170E" w:rsidRPr="00CD170E" w:rsidRDefault="00CD170E" w:rsidP="0069624E">
      <w:pPr>
        <w:spacing w:before="240"/>
      </w:pPr>
      <w:r w:rsidRPr="00CD170E">
        <w:fldChar w:fldCharType="begin"/>
      </w:r>
      <w:r w:rsidRPr="00CD170E">
        <w:instrText xml:space="preserve"> ADDIN EN.CITE &lt;EndNote&gt;&lt;Cite AuthorYear="1"&gt;&lt;Author&gt;Paynter&lt;/Author&gt;&lt;Year&gt;2009&lt;/Year&gt;&lt;RecNum&gt;30&lt;/RecNum&gt;&lt;DisplayText&gt;Paynter and Hills (2009)&lt;/DisplayText&gt;&lt;record&gt;&lt;rec-number&gt;30&lt;/rec-number&gt;&lt;foreign-keys&gt;&lt;key app="EN" db-id="st5xxdzxyxvafjee99svrde20xepwf09rw9x" timestamp="1430469410"&gt;30&lt;/key&gt;&lt;/foreign-keys&gt;&lt;ref-type name="Journal Article"&gt;17&lt;/ref-type&gt;&lt;contributors&gt;&lt;authors&gt;&lt;author&gt;Blakely H. Paynter&lt;/author&gt;&lt;author&gt;Andrea L. Hills&lt;/author&gt;&lt;/authors&gt;&lt;/contributors&gt;&lt;titles&gt;&lt;title&gt;&lt;style face="normal" font="default" size="100%"&gt;Barley and rigid ryegrass (&lt;/style&gt;&lt;style face="italic" font="default" size="100%"&gt;Lolium Rigidum&lt;/style&gt;&lt;style face="normal" font="default" size="100%"&gt;) competition is influenced by crop cultivar and density&lt;/style&gt;&lt;/title&gt;&lt;secondary-title&gt;Weed Technology&lt;/secondary-title&gt;&lt;/titles&gt;&lt;periodical&gt;&lt;full-title&gt;Weed Technology&lt;/full-title&gt;&lt;/periodical&gt;&lt;pages&gt;40-48&lt;/pages&gt;&lt;volume&gt;23&lt;/volume&gt;&lt;number&gt;1&lt;/number&gt;&lt;keywords&gt;&lt;keyword&gt;Seeding rate,seeding date,cultivar competitiveness,weed competition&lt;/keyword&gt;&lt;/keywords&gt;&lt;dates&gt;&lt;year&gt;2009&lt;/year&gt;&lt;/dates&gt;&lt;urls&gt;&lt;related-urls&gt;&lt;url&gt;http://www.wssajournals.org/doi/abs/10.1614/WT-08-093.1&lt;/url&gt;&lt;/related-urls&gt;&lt;/urls&gt;&lt;electronic-resource-num&gt;doi:10.1614/WT-08-093.1&lt;/electronic-resource-num&gt;&lt;/record&gt;&lt;/Cite&gt;&lt;/EndNote&gt;</w:instrText>
      </w:r>
      <w:r w:rsidRPr="00CD170E">
        <w:fldChar w:fldCharType="separate"/>
      </w:r>
      <w:r w:rsidRPr="00CD170E">
        <w:t>Paynter and Hills (2009)</w:t>
      </w:r>
      <w:r w:rsidRPr="00CD170E">
        <w:fldChar w:fldCharType="end"/>
      </w:r>
      <w:r w:rsidRPr="00CD170E">
        <w:t xml:space="preserve"> compared six barley cultivars for their ability to compete with annual ryegrass at three plant densities and two sowing dates over five locations across the WA </w:t>
      </w:r>
      <w:proofErr w:type="spellStart"/>
      <w:r w:rsidRPr="00CD170E">
        <w:t>Wheatbelt</w:t>
      </w:r>
      <w:proofErr w:type="spellEnd"/>
      <w:r w:rsidRPr="00CD170E">
        <w:t xml:space="preserve">. They found that cultivars </w:t>
      </w:r>
      <w:proofErr w:type="spellStart"/>
      <w:r w:rsidRPr="00CD170E">
        <w:t>Baudin</w:t>
      </w:r>
      <w:proofErr w:type="spellEnd"/>
      <w:r w:rsidRPr="00CD170E">
        <w:t xml:space="preserve">, Hamelin and Flagship were more competitive than </w:t>
      </w:r>
      <w:proofErr w:type="spellStart"/>
      <w:r w:rsidRPr="00CD170E">
        <w:t>Buloke</w:t>
      </w:r>
      <w:proofErr w:type="spellEnd"/>
      <w:r w:rsidRPr="00CD170E">
        <w:t xml:space="preserve">, Gairdner and </w:t>
      </w:r>
      <w:proofErr w:type="spellStart"/>
      <w:r w:rsidRPr="00CD170E">
        <w:t>Vlamingh</w:t>
      </w:r>
      <w:proofErr w:type="spellEnd"/>
      <w:r w:rsidRPr="00CD170E">
        <w:t xml:space="preserve">. Differences between cultivars in competiveness did not appear related to plant height but may have been due to differences in establishment, tillering and time to maturity. In a comparison of four barley cultivars at two row </w:t>
      </w:r>
      <w:proofErr w:type="spellStart"/>
      <w:r w:rsidRPr="00CD170E">
        <w:t>spacings</w:t>
      </w:r>
      <w:proofErr w:type="spellEnd"/>
      <w:r w:rsidRPr="00CD170E">
        <w:t xml:space="preserve">, and with and without annual ryegrass, </w:t>
      </w:r>
      <w:proofErr w:type="spellStart"/>
      <w:r w:rsidRPr="00CD170E">
        <w:t>Baudin</w:t>
      </w:r>
      <w:proofErr w:type="spellEnd"/>
      <w:r w:rsidRPr="00CD170E">
        <w:t xml:space="preserve"> suffered less yield loss due to ryegrass competition than Dash, Gairdner and </w:t>
      </w:r>
      <w:proofErr w:type="spellStart"/>
      <w:r w:rsidRPr="00CD170E">
        <w:t>Vlamingh</w:t>
      </w:r>
      <w:proofErr w:type="spellEnd"/>
      <w:r w:rsidRPr="00CD170E">
        <w:t xml:space="preserve"> </w:t>
      </w:r>
      <w:r w:rsidRPr="00CD170E">
        <w:fldChar w:fldCharType="begin"/>
      </w:r>
      <w:r w:rsidRPr="00CD170E">
        <w:instrText xml:space="preserve"> ADDIN EN.CITE &lt;EndNote&gt;&lt;Cite&gt;&lt;Author&gt;Paynter&lt;/Author&gt;&lt;Year&gt;2010&lt;/Year&gt;&lt;RecNum&gt;31&lt;/RecNum&gt;&lt;DisplayText&gt;(Paynter 2010)&lt;/DisplayText&gt;&lt;record&gt;&lt;rec-number&gt;31&lt;/rec-number&gt;&lt;foreign-keys&gt;&lt;key app="EN" db-id="st5xxdzxyxvafjee99svrde20xepwf09rw9x" timestamp="1430469539"&gt;31&lt;/key&gt;&lt;/foreign-keys&gt;&lt;ref-type name="Journal Article"&gt;17&lt;/ref-type&gt;&lt;contributors&gt;&lt;authors&gt;&lt;author&gt;Blakely H. Paynter&lt;/author&gt;&lt;/authors&gt;&lt;/contributors&gt;&lt;titles&gt;&lt;title&gt;&lt;style face="normal" font="default" size="100%"&gt;Wide Row Spacing and Rigid Ryegrass (&lt;/style&gt;&lt;style face="italic" font="default" size="100%"&gt;Lolium rigidum&lt;/style&gt;&lt;style face="normal" font="default" size="100%"&gt;) Competition Can Decrease Barley Yield&lt;/style&gt;&lt;/title&gt;&lt;secondary-title&gt;Weed Technology&lt;/secondary-title&gt;&lt;/titles&gt;&lt;periodical&gt;&lt;full-title&gt;Weed Technology&lt;/full-title&gt;&lt;/periodical&gt;&lt;pages&gt;310-318&lt;/pages&gt;&lt;volume&gt;24&lt;/volume&gt;&lt;number&gt;3&lt;/number&gt;&lt;keywords&gt;&lt;keyword&gt;Cultivar competitiveness,weed competition,barley yield components,rigid ryegrass dry matter,rigid ryegrass tiller number&lt;/keyword&gt;&lt;/keywords&gt;&lt;dates&gt;&lt;year&gt;2010&lt;/year&gt;&lt;/dates&gt;&lt;urls&gt;&lt;related-urls&gt;&lt;url&gt;http://www.wssajournals.org/doi/abs/10.1614/WT-D-09-00062.1&lt;/url&gt;&lt;/related-urls&gt;&lt;/urls&gt;&lt;electronic-resource-num&gt;doi:10.1614/WT-D-09-00062.1&lt;/electronic-resource-num&gt;&lt;/record&gt;&lt;/Cite&gt;&lt;/EndNote&gt;</w:instrText>
      </w:r>
      <w:r w:rsidRPr="00CD170E">
        <w:fldChar w:fldCharType="separate"/>
      </w:r>
      <w:r w:rsidRPr="00CD170E">
        <w:t>(Paynter 2010)</w:t>
      </w:r>
      <w:r w:rsidRPr="00CD170E">
        <w:fldChar w:fldCharType="end"/>
      </w:r>
      <w:r w:rsidRPr="00CD170E">
        <w:t xml:space="preserve">. Ryegrass biomass and tiller number were also less in </w:t>
      </w:r>
      <w:proofErr w:type="spellStart"/>
      <w:r w:rsidRPr="00CD170E">
        <w:t>Baudin</w:t>
      </w:r>
      <w:proofErr w:type="spellEnd"/>
      <w:r w:rsidRPr="00CD170E">
        <w:t xml:space="preserve"> plots than with the other cultivars, except at one (Merredin) of four trial sites.</w:t>
      </w:r>
    </w:p>
    <w:p w:rsidR="00CD170E" w:rsidRPr="00CD170E" w:rsidRDefault="00CD170E" w:rsidP="00CD170E">
      <w:r w:rsidRPr="00CD170E">
        <w:t>Lupin is particularly sensitive to competition from wild radish, with only 3 radish plants/m</w:t>
      </w:r>
      <w:r w:rsidRPr="00CD170E">
        <w:rPr>
          <w:vertAlign w:val="superscript"/>
        </w:rPr>
        <w:t>2</w:t>
      </w:r>
      <w:r w:rsidRPr="00CD170E">
        <w:t xml:space="preserve"> able to reduce lupin grain yield by 27 to 46 % </w:t>
      </w:r>
      <w:r w:rsidRPr="00CD170E">
        <w:fldChar w:fldCharType="begin"/>
      </w:r>
      <w:r w:rsidRPr="00CD170E">
        <w:instrText xml:space="preserve"> ADDIN EN.CITE &lt;EndNote&gt;&lt;Cite&gt;&lt;Author&gt;Pathan&lt;/Author&gt;&lt;Year&gt;2005&lt;/Year&gt;&lt;RecNum&gt;48&lt;/RecNum&gt;&lt;DisplayText&gt;(Pathan, Hashem&lt;style face="italic"&gt; et al.&lt;/style&gt; 2005a)&lt;/DisplayText&gt;&lt;record&gt;&lt;rec-number&gt;48&lt;/rec-number&gt;&lt;foreign-keys&gt;&lt;key app="EN" db-id="st5xxdzxyxvafjee99svrde20xepwf09rw9x" timestamp="1430726186"&gt;48&lt;/key&gt;&lt;/foreign-keys&gt;&lt;ref-type name="Conference Paper"&gt;47&lt;/ref-type&gt;&lt;contributors&gt;&lt;authors&gt;&lt;author&gt;Pathan, Shahab &lt;/author&gt;&lt;author&gt;Hashem, Abul&lt;/author&gt;&lt;author&gt;French, Bob &lt;/author&gt;&lt;/authors&gt;&lt;secondary-authors&gt;&lt;author&gt;Douglas, A.&lt;/author&gt;&lt;/secondary-authors&gt;&lt;/contributors&gt;&lt;titles&gt;&lt;title&gt;Effect of wild radish density and lupin cultivars on their competition at Merredin&lt;/title&gt;&lt;secondary-title&gt;Agribusiness Crop Updates 2005 Weed Updates&lt;/secondary-title&gt;&lt;/titles&gt;&lt;pages&gt;46-48&lt;/pages&gt;&lt;dates&gt;&lt;year&gt;2005&lt;/year&gt;&lt;/dates&gt;&lt;publisher&gt;Department of Agriculture, Western Australia&lt;/publisher&gt;&lt;urls&gt;&lt;/urls&gt;&lt;custom1&gt;Perth, Australia&lt;/custom1&gt;&lt;/record&gt;&lt;/Cite&gt;&lt;/EndNote&gt;</w:instrText>
      </w:r>
      <w:r w:rsidRPr="00CD170E">
        <w:fldChar w:fldCharType="separate"/>
      </w:r>
      <w:r w:rsidR="00A00F63">
        <w:t xml:space="preserve">(Pathan </w:t>
      </w:r>
      <w:r w:rsidR="00B00744">
        <w:rPr>
          <w:i/>
        </w:rPr>
        <w:t>et al</w:t>
      </w:r>
      <w:r w:rsidRPr="00CD170E">
        <w:t xml:space="preserve"> 2005a)</w:t>
      </w:r>
      <w:r w:rsidRPr="00CD170E">
        <w:fldChar w:fldCharType="end"/>
      </w:r>
      <w:r w:rsidRPr="00CD170E">
        <w:t xml:space="preserve">. In trials at Merredin and </w:t>
      </w:r>
      <w:proofErr w:type="spellStart"/>
      <w:r w:rsidRPr="00CD170E">
        <w:t>Wongan</w:t>
      </w:r>
      <w:proofErr w:type="spellEnd"/>
      <w:r w:rsidRPr="00CD170E">
        <w:t xml:space="preserve"> Hills during 2003-05, biomass and grain yield of lupin cultivar </w:t>
      </w:r>
      <w:proofErr w:type="spellStart"/>
      <w:r w:rsidRPr="00CD170E">
        <w:t>Belara</w:t>
      </w:r>
      <w:proofErr w:type="spellEnd"/>
      <w:r w:rsidRPr="00CD170E">
        <w:t xml:space="preserve"> was consistently less affected by wild radish competition than that of cultivar </w:t>
      </w:r>
      <w:proofErr w:type="spellStart"/>
      <w:r w:rsidRPr="00CD170E">
        <w:t>Tanjil</w:t>
      </w:r>
      <w:proofErr w:type="spellEnd"/>
      <w:r w:rsidRPr="00CD170E">
        <w:t xml:space="preserve"> (Table 5) </w:t>
      </w:r>
      <w:r w:rsidRPr="00CD170E">
        <w:fldChar w:fldCharType="begin">
          <w:fldData xml:space="preserve">PEVuZE5vdGU+PENpdGU+PEF1dGhvcj5QYXRoYW48L0F1dGhvcj48WWVhcj4yMDA1PC9ZZWFyPjxS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</w:fldData>
        </w:fldChar>
      </w:r>
      <w:r w:rsidRPr="00CD170E">
        <w:instrText xml:space="preserve"> ADDIN EN.CITE </w:instrText>
      </w:r>
      <w:r w:rsidRPr="00CD170E">
        <w:fldChar w:fldCharType="begin">
          <w:fldData xml:space="preserve">PEVuZE5vdGU+PENpdGU+PEF1dGhvcj5QYXRoYW48L0F1dGhvcj48WWVhcj4yMDA1PC9ZZWFyPjxS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</w:fldData>
        </w:fldChar>
      </w:r>
      <w:r w:rsidRPr="00CD170E">
        <w:instrText xml:space="preserve"> ADDIN EN.CITE.DATA </w:instrText>
      </w:r>
      <w:r w:rsidRPr="00CD170E">
        <w:fldChar w:fldCharType="end"/>
      </w:r>
      <w:r w:rsidRPr="00CD170E">
        <w:fldChar w:fldCharType="separate"/>
      </w:r>
      <w:r w:rsidR="00A00F63">
        <w:t xml:space="preserve">(Hashem </w:t>
      </w:r>
      <w:r w:rsidR="00B00744">
        <w:rPr>
          <w:i/>
        </w:rPr>
        <w:t>et al</w:t>
      </w:r>
      <w:r w:rsidR="00A00F63">
        <w:t xml:space="preserve"> 2004; Pathan </w:t>
      </w:r>
      <w:r w:rsidR="00A00F63">
        <w:rPr>
          <w:i/>
        </w:rPr>
        <w:t>et al</w:t>
      </w:r>
      <w:r w:rsidR="00A00F63" w:rsidRPr="00CD170E">
        <w:t xml:space="preserve"> 2005a</w:t>
      </w:r>
      <w:r w:rsidR="00A00F63">
        <w:t xml:space="preserve">; Hashem </w:t>
      </w:r>
      <w:r w:rsidR="00B00744">
        <w:rPr>
          <w:i/>
        </w:rPr>
        <w:t>et al</w:t>
      </w:r>
      <w:r w:rsidRPr="00CD170E">
        <w:t xml:space="preserve"> 2006</w:t>
      </w:r>
      <w:r w:rsidR="00A00F63">
        <w:t xml:space="preserve">b; Pathan </w:t>
      </w:r>
      <w:r w:rsidR="00B00744">
        <w:rPr>
          <w:i/>
        </w:rPr>
        <w:t>et al</w:t>
      </w:r>
      <w:r w:rsidR="00A00F63">
        <w:t xml:space="preserve"> 2006</w:t>
      </w:r>
      <w:r w:rsidR="00994AE6">
        <w:t>b</w:t>
      </w:r>
      <w:r w:rsidRPr="00CD170E">
        <w:t>)</w:t>
      </w:r>
      <w:r w:rsidRPr="00CD170E">
        <w:fldChar w:fldCharType="end"/>
      </w:r>
      <w:r w:rsidRPr="00CD170E">
        <w:t>. I</w:t>
      </w:r>
      <w:r w:rsidRPr="000F6E24">
        <w:t>n</w:t>
      </w:r>
      <w:r w:rsidRPr="00CD170E">
        <w:t xml:space="preserve"> 2005, a newly released cultivar, </w:t>
      </w:r>
      <w:proofErr w:type="spellStart"/>
      <w:r w:rsidRPr="00CD170E">
        <w:t>Mandelup</w:t>
      </w:r>
      <w:proofErr w:type="spellEnd"/>
      <w:r w:rsidRPr="00CD170E">
        <w:t xml:space="preserve">, suffered less yield loss than both </w:t>
      </w:r>
      <w:proofErr w:type="spellStart"/>
      <w:r w:rsidRPr="00CD170E">
        <w:t>Tanjil</w:t>
      </w:r>
      <w:proofErr w:type="spellEnd"/>
      <w:r w:rsidRPr="00CD170E">
        <w:t xml:space="preserve"> and </w:t>
      </w:r>
      <w:proofErr w:type="spellStart"/>
      <w:r w:rsidRPr="00CD170E">
        <w:t>Bel</w:t>
      </w:r>
      <w:r w:rsidR="00424F8F">
        <w:t>a</w:t>
      </w:r>
      <w:r w:rsidRPr="00CD170E">
        <w:t>ra</w:t>
      </w:r>
      <w:proofErr w:type="spellEnd"/>
      <w:r w:rsidRPr="00CD170E">
        <w:t xml:space="preserve"> </w:t>
      </w:r>
      <w:r w:rsidRPr="00CD170E">
        <w:fldChar w:fldCharType="begin">
          <w:fldData xml:space="preserve">PEVuZE5vdGU+PENpdGU+PEF1dGhvcj5QYXRoYW48L0F1dGhvcj48WWVhcj4yMDA2PC9ZZWFyPjxS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</w:fldData>
        </w:fldChar>
      </w:r>
      <w:r w:rsidRPr="00CD170E">
        <w:instrText xml:space="preserve"> ADDIN EN.CITE </w:instrText>
      </w:r>
      <w:r w:rsidRPr="00CD170E">
        <w:fldChar w:fldCharType="begin">
          <w:fldData xml:space="preserve">PEVuZE5vdGU+PENpdGU+PEF1dGhvcj5QYXRoYW48L0F1dGhvcj48WWVhcj4yMDA2PC9ZZWFyPjxS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</w:fldData>
        </w:fldChar>
      </w:r>
      <w:r w:rsidRPr="00CD170E">
        <w:instrText xml:space="preserve"> ADDIN EN.CITE.DATA </w:instrText>
      </w:r>
      <w:r w:rsidRPr="00CD170E">
        <w:fldChar w:fldCharType="end"/>
      </w:r>
      <w:r w:rsidRPr="00CD170E">
        <w:fldChar w:fldCharType="separate"/>
      </w:r>
      <w:r w:rsidR="000F6E24">
        <w:t xml:space="preserve">(Hashem </w:t>
      </w:r>
      <w:r w:rsidR="00B00744">
        <w:rPr>
          <w:i/>
        </w:rPr>
        <w:t>et al</w:t>
      </w:r>
      <w:r w:rsidR="000F6E24">
        <w:t xml:space="preserve"> 2006; Pathan </w:t>
      </w:r>
      <w:r w:rsidR="00B00744">
        <w:rPr>
          <w:i/>
        </w:rPr>
        <w:t>et al</w:t>
      </w:r>
      <w:r w:rsidRPr="00CD170E">
        <w:t xml:space="preserve"> 2006</w:t>
      </w:r>
      <w:r w:rsidR="00994AE6">
        <w:t>b</w:t>
      </w:r>
      <w:r w:rsidRPr="00CD170E">
        <w:t>)</w:t>
      </w:r>
      <w:r w:rsidRPr="00CD170E">
        <w:fldChar w:fldCharType="end"/>
      </w:r>
      <w:r w:rsidRPr="00CD170E">
        <w:t xml:space="preserve">. It was further found that early sown lupins could compete with wild radish better than late sown ones </w:t>
      </w:r>
      <w:r w:rsidRPr="00CD170E">
        <w:fldChar w:fldCharType="begin"/>
      </w:r>
      <w:r w:rsidRPr="00CD170E">
        <w:instrText xml:space="preserve"> ADDIN EN.CITE &lt;EndNote&gt;&lt;Cite&gt;&lt;Author&gt;Pathan&lt;/Author&gt;&lt;Year&gt;2006&lt;/Year&gt;&lt;RecNum&gt;39&lt;/RecNum&gt;&lt;DisplayText&gt;(Pathan, French&lt;style face="italic"&gt; et al.&lt;/style&gt; 2006)&lt;/DisplayText&gt;&lt;record&gt;&lt;rec-number&gt;39&lt;/rec-number&gt;&lt;foreign-keys&gt;&lt;key app="EN" db-id="st5xxdzxyxvafjee99svrde20xepwf09rw9x" timestamp="1430708326"&gt;39&lt;/key&gt;&lt;/foreign-keys&gt;&lt;ref-type name="Conference Paper"&gt;47&lt;/ref-type&gt;&lt;contributors&gt;&lt;authors&gt;&lt;author&gt;Pathan, Shahab &lt;/author&gt;&lt;author&gt;French, Bob &lt;/author&gt;&lt;author&gt;Hashem, Abul &lt;/author&gt;&lt;/authors&gt;&lt;secondary-authors&gt;&lt;author&gt;Douglas, Alex&lt;/author&gt;&lt;/secondary-authors&gt;&lt;/contributors&gt;&lt;titles&gt;&lt;title&gt;Competitiveness of different lupin cultivars with wild radish&lt;/title&gt;&lt;secondary-title&gt;2006 Crop Updates Weeds Updates&lt;/secondary-title&gt;&lt;/titles&gt;&lt;pages&gt;60-64&lt;/pages&gt;&lt;dates&gt;&lt;year&gt;2006&lt;/year&gt;&lt;/dates&gt;&lt;pub-location&gt;Burswood Convention Centre, Perth, WA, 15-16 February 2006&lt;/pub-location&gt;&lt;publisher&gt;Department of Agriculture, Western Australia&lt;/publisher&gt;&lt;urls&gt;&lt;/urls&gt;&lt;custom1&gt;Perth, Australia&lt;/custom1&gt;&lt;/record&gt;&lt;/Cite&gt;&lt;/EndNote&gt;</w:instrText>
      </w:r>
      <w:r w:rsidRPr="00CD170E">
        <w:fldChar w:fldCharType="separate"/>
      </w:r>
      <w:r w:rsidR="000F6E24">
        <w:t xml:space="preserve">(Pathan </w:t>
      </w:r>
      <w:r w:rsidR="00B00744">
        <w:rPr>
          <w:i/>
        </w:rPr>
        <w:t>et al</w:t>
      </w:r>
      <w:r w:rsidRPr="00CD170E">
        <w:t xml:space="preserve"> 2006</w:t>
      </w:r>
      <w:r w:rsidR="00994AE6">
        <w:t>b</w:t>
      </w:r>
      <w:r w:rsidRPr="00CD170E">
        <w:t>)</w:t>
      </w:r>
      <w:r w:rsidRPr="00CD170E">
        <w:fldChar w:fldCharType="end"/>
      </w:r>
      <w:r w:rsidRPr="00CD170E">
        <w:t xml:space="preserve">. </w:t>
      </w:r>
    </w:p>
    <w:p w:rsidR="00CD170E" w:rsidRPr="00CD170E" w:rsidRDefault="00CD170E" w:rsidP="00CD170E">
      <w:r w:rsidRPr="00CD170E">
        <w:t xml:space="preserve">Besides weed competition, soil and weather conditions and pest and disease status affect growth and yield of a particular cultivar. Thus across field experiments where these factors inevitably vary, it is difficult to identify consistent cultivar differences in weed competitiveness. However, from established crop-weed biomass relationships, it can be suggested that cultivars with early growth vigour and a propensity to close the crop canopy at the earliest would be more competitive with weeds. The question whether it is worthwhile to breed for increased competitiveness with weeds was addressed by </w:t>
      </w:r>
      <w:r w:rsidRPr="00CD170E">
        <w:fldChar w:fldCharType="begin"/>
      </w:r>
      <w:r w:rsidRPr="00CD170E">
        <w:instrText xml:space="preserve"> ADDIN EN.CITE &lt;EndNote&gt;&lt;Cite AuthorYear="1"&gt;&lt;Author&gt;Brennan&lt;/Author&gt;&lt;Year&gt;2001&lt;/Year&gt;&lt;RecNum&gt;51&lt;/RecNum&gt;&lt;DisplayText&gt;Brennan, Lemerle&lt;style face="italic"&gt; et al.&lt;/style&gt; (2001)&lt;/DisplayText&gt;&lt;record&gt;&lt;rec-number&gt;51&lt;/rec-number&gt;&lt;foreign-keys&gt;&lt;key app="EN" db-id="st5xxdzxyxvafjee99svrde20xepwf09rw9x" timestamp="1430792528"&gt;51&lt;/key&gt;&lt;/foreign-keys&gt;&lt;ref-type name="Conference Proceedings"&gt;10&lt;/ref-type&gt;&lt;contributors&gt;&lt;authors&gt;&lt;author&gt;Brennan, John P&lt;/author&gt;&lt;author&gt;Lemerle, Deirdre&lt;/author&gt;&lt;author&gt;Martin, P&lt;/author&gt;&lt;/authors&gt;&lt;/contributors&gt;&lt;titles&gt;&lt;title&gt;Economics of increasing wheat competitiveness as a weed control weapon&lt;/title&gt;&lt;secondary-title&gt;Contributed paper presented to the 45th annual conference of the Australian Agricultural and Resource Economics Society&lt;/secondary-title&gt;&lt;/titles&gt;&lt;dates&gt;&lt;year&gt;2001&lt;/year&gt;&lt;/dates&gt;&lt;pub-location&gt;Adelaide, January 2001&lt;/pub-location&gt;&lt;urls&gt;&lt;/urls&gt;&lt;/record&gt;&lt;/Cite&gt;&lt;/EndNote&gt;</w:instrText>
      </w:r>
      <w:r w:rsidRPr="00CD170E">
        <w:fldChar w:fldCharType="separate"/>
      </w:r>
      <w:r w:rsidR="000F6E24">
        <w:t xml:space="preserve">Brennan </w:t>
      </w:r>
      <w:r w:rsidR="00B00744">
        <w:rPr>
          <w:i/>
        </w:rPr>
        <w:t>et al</w:t>
      </w:r>
      <w:r w:rsidRPr="00CD170E">
        <w:t xml:space="preserve"> (2001)</w:t>
      </w:r>
      <w:r w:rsidRPr="00CD170E">
        <w:fldChar w:fldCharType="end"/>
      </w:r>
      <w:r w:rsidRPr="00CD170E">
        <w:t xml:space="preserve">. Considering various breeding procedures for wheat, including early and advanced generation selection for competitiveness, they concluded that the agronomic manipulation of simply increasing crop density would be more economically viable than any breeding program incorporating competitiveness for weeds as an objective. </w:t>
      </w:r>
      <w:r w:rsidRPr="00CD170E">
        <w:fldChar w:fldCharType="begin"/>
      </w:r>
      <w:r w:rsidRPr="00CD170E">
        <w:instrText xml:space="preserve"> ADDIN EN.CITE &lt;EndNote&gt;&lt;Cite AuthorYear="1"&gt;&lt;Author&gt;Paynter&lt;/Author&gt;&lt;Year&gt;2009&lt;/Year&gt;&lt;RecNum&gt;30&lt;/RecNum&gt;&lt;DisplayText&gt;Paynter and Hills (2009)&lt;/DisplayText&gt;&lt;record&gt;&lt;rec-number&gt;30&lt;/rec-number&gt;&lt;foreign-keys&gt;&lt;key app="EN" db-id="st5xxdzxyxvafjee99svrde20xepwf09rw9x" timestamp="1430469410"&gt;30&lt;/key&gt;&lt;/foreign-keys&gt;&lt;ref-type name="Journal Article"&gt;17&lt;/ref-type&gt;&lt;contributors&gt;&lt;authors&gt;&lt;author&gt;Blakely H. Paynter&lt;/author&gt;&lt;author&gt;Andrea L. Hills&lt;/author&gt;&lt;/authors&gt;&lt;/contributors&gt;&lt;titles&gt;&lt;title&gt;&lt;style face="normal" font="default" size="100%"&gt;Barley and rigid ryegrass (&lt;/style&gt;&lt;style face="italic" font="default" size="100%"&gt;Lolium Rigidum&lt;/style&gt;&lt;style face="normal" font="default" size="100%"&gt;) competition is influenced by crop cultivar and density&lt;/style&gt;&lt;/title&gt;&lt;secondary-title&gt;Weed Technology&lt;/secondary-title&gt;&lt;/titles&gt;&lt;periodical&gt;&lt;full-title&gt;Weed Technology&lt;/full-title&gt;&lt;/periodical&gt;&lt;pages&gt;40-48&lt;/pages&gt;&lt;volume&gt;23&lt;/volume&gt;&lt;number&gt;1&lt;/number&gt;&lt;keywords&gt;&lt;keyword&gt;Seeding rate,seeding date,cultivar competitiveness,weed competition&lt;/keyword&gt;&lt;/keywords&gt;&lt;dates&gt;&lt;year&gt;2009&lt;/year&gt;&lt;/dates&gt;&lt;urls&gt;&lt;related-urls&gt;&lt;url&gt;http://www.wssajournals.org/doi/abs/10.1614/WT-08-093.1&lt;/url&gt;&lt;/related-urls&gt;&lt;/urls&gt;&lt;electronic-resource-num&gt;doi:10.1614/WT-08-093.1&lt;/electronic-resource-num&gt;&lt;/record&gt;&lt;/Cite&gt;&lt;/EndNote&gt;</w:instrText>
      </w:r>
      <w:r w:rsidRPr="00CD170E">
        <w:fldChar w:fldCharType="separate"/>
      </w:r>
      <w:r w:rsidRPr="00CD170E">
        <w:t>Paynter and Hills (2009)</w:t>
      </w:r>
      <w:r w:rsidRPr="00CD170E">
        <w:fldChar w:fldCharType="end"/>
      </w:r>
      <w:r w:rsidRPr="00CD170E">
        <w:t xml:space="preserve"> also noted that, while it is possible to identify cultivars more competitive with weeds, the genetic effect may be subsidiary to possible agronomic remedies to weed competition.</w:t>
      </w:r>
    </w:p>
    <w:p w:rsidR="00CD170E" w:rsidRPr="00AE6538" w:rsidRDefault="00475D0C" w:rsidP="00CD170E">
      <w:pPr>
        <w:rPr>
          <w:b/>
          <w:u w:val="single"/>
        </w:rPr>
      </w:pPr>
      <w:r w:rsidRPr="00AE6538">
        <w:rPr>
          <w:b/>
          <w:u w:val="single"/>
        </w:rPr>
        <w:t>Crop density</w:t>
      </w:r>
    </w:p>
    <w:p w:rsidR="00CD170E" w:rsidRPr="00CD170E" w:rsidRDefault="00CD170E" w:rsidP="00CD170E">
      <w:r w:rsidRPr="00CD170E">
        <w:t xml:space="preserve">Regardless of crop species, </w:t>
      </w:r>
      <w:r w:rsidR="0058142E">
        <w:t xml:space="preserve">the </w:t>
      </w:r>
      <w:r w:rsidRPr="00CD170E">
        <w:t xml:space="preserve">ability of crops to compete against weeds </w:t>
      </w:r>
      <w:r w:rsidR="0058142E">
        <w:t xml:space="preserve">increases as </w:t>
      </w:r>
      <w:r w:rsidRPr="00CD170E">
        <w:t>crop density</w:t>
      </w:r>
      <w:r w:rsidR="0058142E">
        <w:t xml:space="preserve"> increases</w:t>
      </w:r>
      <w:r w:rsidRPr="00CD170E">
        <w:t xml:space="preserve">. Commonly grown crops in </w:t>
      </w:r>
      <w:r w:rsidR="009C7050">
        <w:t>the WA</w:t>
      </w:r>
      <w:r w:rsidRPr="00CD170E">
        <w:t xml:space="preserve"> </w:t>
      </w:r>
      <w:proofErr w:type="spellStart"/>
      <w:r w:rsidRPr="00CD170E">
        <w:t>Wheatbelt</w:t>
      </w:r>
      <w:proofErr w:type="spellEnd"/>
      <w:r w:rsidRPr="00CD170E">
        <w:t xml:space="preserve"> have been shown to compete with w</w:t>
      </w:r>
      <w:r w:rsidR="009C7050">
        <w:t>eeds as crop density increased (</w:t>
      </w:r>
      <w:r w:rsidRPr="00CD170E">
        <w:t>Table</w:t>
      </w:r>
      <w:r w:rsidR="000417E0">
        <w:t xml:space="preserve"> 5</w:t>
      </w:r>
      <w:r w:rsidR="009C7050">
        <w:t>)</w:t>
      </w:r>
      <w:r w:rsidRPr="00CD170E">
        <w:t xml:space="preserve">. </w:t>
      </w:r>
      <w:proofErr w:type="spellStart"/>
      <w:r w:rsidRPr="00CD170E">
        <w:t>Zaicou</w:t>
      </w:r>
      <w:proofErr w:type="spellEnd"/>
      <w:r w:rsidRPr="00CD170E">
        <w:t xml:space="preserve"> and Gill (1992) quantified the depressive effect of increasing populations of wheat and barley on brome grass, noting that barley was more competitive than </w:t>
      </w:r>
      <w:r w:rsidRPr="00CD170E">
        <w:lastRenderedPageBreak/>
        <w:t xml:space="preserve">wheat. Subsequent studies with wheat found that increasing the population density could effectively reduce weeds, with annual ryegrass being the main target weed </w:t>
      </w:r>
      <w:r w:rsidRPr="00CD170E">
        <w:fldChar w:fldCharType="begin"/>
      </w:r>
      <w:r w:rsidRPr="00CD170E">
        <w:instrText xml:space="preserve"> ADDIN EN.CITE &lt;EndNote&gt;&lt;Cite&gt;&lt;Author&gt;Minkey&lt;/Author&gt;&lt;Year&gt;2000&lt;/Year&gt;&lt;RecNum&gt;23&lt;/RecNum&gt;&lt;DisplayText&gt;(Minkey, Hashem&lt;style face="italic"&gt; et al.&lt;/style&gt; 2000)&lt;/DisplayText&gt;&lt;record&gt;&lt;rec-number&gt;23&lt;/rec-number&gt;&lt;foreign-keys&gt;&lt;key app="EN" db-id="st5xxdzxyxvafjee99svrde20xepwf09rw9x" timestamp="1430446920"&gt;23&lt;/key&gt;&lt;/foreign-keys&gt;&lt;ref-type name="Conference Paper"&gt;47&lt;/ref-type&gt;&lt;contributors&gt;&lt;authors&gt;&lt;author&gt;Minkey, D. &lt;/author&gt;&lt;author&gt;Hashem, A. &lt;/author&gt;&lt;author&gt;Reithmuller, Glen  &lt;/author&gt;&lt;author&gt;Harries, Martin &lt;/author&gt;&lt;/authors&gt;&lt;secondary-authors&gt;&lt;author&gt;V. Stewart &lt;/author&gt;&lt;/secondary-authors&gt;&lt;/contributors&gt;&lt;titles&gt;&lt;title&gt;Effect of seeding density, row spacing, and trifluralin on the competitive ability of annual ryegrass in a minimum tillage system.&lt;/title&gt;&lt;secondary-title&gt;2000 Crop Updates Weed Updates&lt;/secondary-title&gt;&lt;/titles&gt;&lt;pages&gt;1-3&lt;/pages&gt;&lt;dates&gt;&lt;year&gt;2000&lt;/year&gt;&lt;/dates&gt;&lt;pub-location&gt;Rendezvous Observation City Hotel, Perth, Western Australia, 16-17, February, 2000&lt;/pub-location&gt;&lt;publisher&gt;Department of  Agriculture, Western Australia&lt;/publisher&gt;&lt;urls&gt;&lt;/urls&gt;&lt;custom1&gt;Perth, Australia&lt;/custom1&gt;&lt;/record&gt;&lt;/Cite&gt;&lt;/EndNote&gt;</w:instrText>
      </w:r>
      <w:r w:rsidRPr="00CD170E">
        <w:fldChar w:fldCharType="separate"/>
      </w:r>
      <w:r w:rsidR="000F6E24">
        <w:t xml:space="preserve">(Minkey </w:t>
      </w:r>
      <w:r w:rsidR="00B00744" w:rsidRPr="00B00744">
        <w:rPr>
          <w:i/>
        </w:rPr>
        <w:t>et al</w:t>
      </w:r>
      <w:r w:rsidRPr="00CD170E">
        <w:t xml:space="preserve"> </w:t>
      </w:r>
      <w:r w:rsidR="000F6E24">
        <w:t>2000</w:t>
      </w:r>
      <w:r w:rsidRPr="00CD170E">
        <w:t>)</w:t>
      </w:r>
      <w:r w:rsidRPr="00CD170E">
        <w:fldChar w:fldCharType="end"/>
      </w:r>
      <w:r w:rsidRPr="00CD170E">
        <w:t xml:space="preserve"> but </w:t>
      </w:r>
      <w:r w:rsidR="009C7050">
        <w:t xml:space="preserve">with </w:t>
      </w:r>
      <w:r w:rsidRPr="00CD170E">
        <w:t xml:space="preserve">barley </w:t>
      </w:r>
      <w:r w:rsidR="009C7050">
        <w:t xml:space="preserve">being </w:t>
      </w:r>
      <w:r w:rsidRPr="00CD170E">
        <w:t xml:space="preserve">a stronger competitor than wheat. </w:t>
      </w:r>
    </w:p>
    <w:p w:rsidR="0069624E" w:rsidRDefault="0069624E" w:rsidP="0069624E">
      <w:pPr>
        <w:pStyle w:val="Caption"/>
      </w:pPr>
      <w:bookmarkStart w:id="14" w:name="_Toc425245318"/>
      <w:proofErr w:type="gramStart"/>
      <w:r>
        <w:t xml:space="preserve">Table </w:t>
      </w:r>
      <w:fldSimple w:instr=" SEQ Table \* ARABIC ">
        <w:r w:rsidR="002C24BD">
          <w:rPr>
            <w:noProof/>
          </w:rPr>
          <w:t>5</w:t>
        </w:r>
      </w:fldSimple>
      <w:r>
        <w:t>.</w:t>
      </w:r>
      <w:proofErr w:type="gramEnd"/>
      <w:r>
        <w:t xml:space="preserve"> </w:t>
      </w:r>
      <w:proofErr w:type="gramStart"/>
      <w:r w:rsidRPr="00C87E40">
        <w:rPr>
          <w:b w:val="0"/>
        </w:rPr>
        <w:t xml:space="preserve">Summary of field trials in the WA </w:t>
      </w:r>
      <w:proofErr w:type="spellStart"/>
      <w:r w:rsidRPr="00C87E40">
        <w:rPr>
          <w:b w:val="0"/>
        </w:rPr>
        <w:t>Wheatbelt</w:t>
      </w:r>
      <w:proofErr w:type="spellEnd"/>
      <w:r w:rsidRPr="00C87E40">
        <w:rPr>
          <w:b w:val="0"/>
        </w:rPr>
        <w:t xml:space="preserve"> on effects of crop density on weeds, expressed as seed rate (kg/ha) or plant population (plants/m</w:t>
      </w:r>
      <w:r w:rsidRPr="00631FC2">
        <w:rPr>
          <w:b w:val="0"/>
          <w:vertAlign w:val="superscript"/>
        </w:rPr>
        <w:t>2</w:t>
      </w:r>
      <w:r w:rsidRPr="00C87E40">
        <w:rPr>
          <w:b w:val="0"/>
        </w:rPr>
        <w:t>).</w:t>
      </w:r>
      <w:bookmarkEnd w:id="14"/>
      <w:proofErr w:type="gramEnd"/>
    </w:p>
    <w:tbl>
      <w:tblPr>
        <w:tblStyle w:val="TableGrid"/>
        <w:tblW w:w="9322" w:type="dxa"/>
        <w:tblLook w:val="04A0" w:firstRow="1" w:lastRow="0" w:firstColumn="1" w:lastColumn="0" w:noHBand="0" w:noVBand="1"/>
      </w:tblPr>
      <w:tblGrid>
        <w:gridCol w:w="1248"/>
        <w:gridCol w:w="723"/>
        <w:gridCol w:w="900"/>
        <w:gridCol w:w="1728"/>
        <w:gridCol w:w="1052"/>
        <w:gridCol w:w="2407"/>
        <w:gridCol w:w="1264"/>
      </w:tblGrid>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Pr>
              <w:rPr>
                <w:b/>
              </w:rPr>
            </w:pPr>
            <w:r w:rsidRPr="00CD170E">
              <w:rPr>
                <w:b/>
              </w:rPr>
              <w:t>Location</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Pr>
              <w:rPr>
                <w:b/>
              </w:rPr>
            </w:pPr>
            <w:r w:rsidRPr="00CD170E">
              <w:rPr>
                <w:b/>
              </w:rPr>
              <w:t>Year</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Pr>
              <w:rPr>
                <w:b/>
              </w:rPr>
            </w:pPr>
            <w:r w:rsidRPr="00CD170E">
              <w:rPr>
                <w:b/>
              </w:rPr>
              <w:t>Crop</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Pr>
              <w:rPr>
                <w:b/>
              </w:rPr>
            </w:pPr>
            <w:r w:rsidRPr="00CD170E">
              <w:rPr>
                <w:b/>
              </w:rPr>
              <w:t>Treatments</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Pr>
              <w:rPr>
                <w:b/>
              </w:rPr>
            </w:pPr>
            <w:r w:rsidRPr="00CD170E">
              <w:rPr>
                <w:b/>
              </w:rPr>
              <w:t>Weed(s)</w:t>
            </w:r>
            <w:r w:rsidRPr="00CD170E">
              <w:rPr>
                <w:b/>
                <w:vertAlign w:val="superscript"/>
              </w:rPr>
              <w:t>1</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Pr>
              <w:rPr>
                <w:b/>
              </w:rPr>
            </w:pPr>
            <w:r w:rsidRPr="00CD170E">
              <w:rPr>
                <w:b/>
              </w:rPr>
              <w:t>Conclusion</w:t>
            </w:r>
          </w:p>
        </w:tc>
        <w:tc>
          <w:tcPr>
            <w:tcW w:w="12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Pr>
              <w:rPr>
                <w:b/>
              </w:rPr>
            </w:pPr>
            <w:r w:rsidRPr="00CD170E">
              <w:rPr>
                <w:b/>
              </w:rPr>
              <w:t>Reference</w:t>
            </w:r>
          </w:p>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Merredin</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2010</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60, 120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 seeds/m</w:t>
            </w:r>
            <w:r w:rsidRPr="00CD170E">
              <w:rPr>
                <w:vertAlign w:val="superscript"/>
              </w:rPr>
              <w:t>2</w:t>
            </w:r>
            <w:r w:rsidRPr="00CD170E">
              <w:t xml:space="preserve"> 64% lower</w:t>
            </w:r>
          </w:p>
        </w:tc>
        <w:tc>
          <w:tcPr>
            <w:tcW w:w="126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rPr>
                <w:b/>
              </w:rPr>
              <w:t>(1)</w:t>
            </w:r>
            <w:r w:rsidRPr="00CD170E">
              <w:t xml:space="preserve"> </w:t>
            </w:r>
            <w:r w:rsidRPr="00CD170E">
              <w:fldChar w:fldCharType="begin"/>
            </w:r>
            <w:r w:rsidRPr="00CD170E">
              <w:instrText xml:space="preserve"> ADDIN EN.CITE &lt;EndNote&gt;&lt;Cite AuthorYear="1"&gt;&lt;Author&gt;Borger&lt;/Author&gt;&lt;Year&gt;2014&lt;/Year&gt;&lt;RecNum&gt;40&lt;/RecNum&gt;&lt;DisplayText&gt;Borger, Hashem&lt;style face="italic"&gt; et al.&lt;/style&gt; (2014)&lt;/DisplayText&gt;&lt;record&gt;&lt;rec-number&gt;40&lt;/rec-number&gt;&lt;foreign-keys&gt;&lt;key app="EN" db-id="st5xxdzxyxvafjee99svrde20xepwf09rw9x" timestamp="1430709229"&gt;40&lt;/key&gt;&lt;/foreign-keys&gt;&lt;ref-type name="Conference Paper"&gt;47&lt;/ref-type&gt;&lt;contributors&gt;&lt;authors&gt;&lt;author&gt;Borger, Catherine&lt;/author&gt;&lt;author&gt;Hashem, Abul&lt;/author&gt;&lt;author&gt;Powles, Stephen&lt;/author&gt;&lt;/authors&gt;&lt;/contributors&gt;&lt;titles&gt;&lt;title&gt;Manipulating crop row orientation and crop density to suppress annual ryegrass&lt;/title&gt;&lt;secondary-title&gt;2014 Crop Updates&lt;/secondary-title&gt;&lt;/titles&gt;&lt;dates&gt;&lt;year&gt;2014&lt;/year&gt;&lt;/dates&gt;&lt;pub-location&gt;Crown, Perth, 24-25 February 2014&lt;/pub-location&gt;&lt;publisher&gt;Grain Industry Association of Western Australia&lt;/publisher&gt;&lt;urls&gt;&lt;/urls&gt;&lt;custom1&gt;Perth, Australia&lt;/custom1&gt;&lt;/record&gt;&lt;/Cite&gt;&lt;/EndNote&gt;</w:instrText>
            </w:r>
            <w:r w:rsidRPr="00CD170E">
              <w:fldChar w:fldCharType="separate"/>
            </w:r>
            <w:r w:rsidRPr="00CD170E">
              <w:t xml:space="preserve">Borger </w:t>
            </w:r>
            <w:r w:rsidR="00B00744">
              <w:rPr>
                <w:i/>
              </w:rPr>
              <w:t>et al</w:t>
            </w:r>
            <w:r w:rsidRPr="00CD170E">
              <w:t xml:space="preserve"> (2014)</w:t>
            </w:r>
            <w:r w:rsidRPr="00CD170E">
              <w:fldChar w:fldCharType="end"/>
            </w:r>
            <w:r w:rsidRPr="00CD170E">
              <w:t xml:space="preserve"> </w:t>
            </w:r>
          </w:p>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Merredin</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2011</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 barley</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50, 100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 seeds/m</w:t>
            </w:r>
            <w:r w:rsidRPr="00CD170E">
              <w:rPr>
                <w:vertAlign w:val="superscript"/>
              </w:rPr>
              <w:t>2</w:t>
            </w:r>
            <w:r w:rsidRPr="00CD170E">
              <w:t xml:space="preserve"> 75% lower</w:t>
            </w: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2010</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60, 120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 seeds/m</w:t>
            </w:r>
            <w:r w:rsidRPr="00CD170E">
              <w:rPr>
                <w:vertAlign w:val="superscript"/>
              </w:rPr>
              <w:t>2</w:t>
            </w:r>
            <w:r w:rsidRPr="00CD170E">
              <w:t xml:space="preserve"> 84% lower. Wheat yield increase 17%</w:t>
            </w: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2011</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 barley</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50, 100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 seeds/m</w:t>
            </w:r>
            <w:r w:rsidRPr="00CD170E">
              <w:rPr>
                <w:vertAlign w:val="superscript"/>
              </w:rPr>
              <w:t>2</w:t>
            </w:r>
            <w:r w:rsidRPr="00CD170E">
              <w:t xml:space="preserve"> 26% lower</w:t>
            </w: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Katanning</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2010</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60, 120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 seeds/m</w:t>
            </w:r>
            <w:r w:rsidRPr="00CD170E">
              <w:rPr>
                <w:vertAlign w:val="superscript"/>
              </w:rPr>
              <w:t>2</w:t>
            </w:r>
            <w:r w:rsidRPr="00CD170E">
              <w:t xml:space="preserve"> 13% lower.</w:t>
            </w:r>
          </w:p>
          <w:p w:rsidR="00CD170E" w:rsidRPr="00CD170E" w:rsidRDefault="00CD170E" w:rsidP="00C34EDB">
            <w:r w:rsidRPr="00CD170E">
              <w:t>Wheat yield increase 40%</w:t>
            </w: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Katanning</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2011</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 barley</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50, 100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 seeds/m</w:t>
            </w:r>
            <w:r w:rsidRPr="00CD170E">
              <w:rPr>
                <w:vertAlign w:val="superscript"/>
              </w:rPr>
              <w:t>2</w:t>
            </w:r>
            <w:r w:rsidRPr="00CD170E">
              <w:t xml:space="preserve"> 35% lower</w:t>
            </w: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2006</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Lupin</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0, 10, 20, 40, 80, or 120 plants/m²</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WR</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WR biomass approx. halved by increasing lupin population</w:t>
            </w:r>
          </w:p>
        </w:tc>
        <w:tc>
          <w:tcPr>
            <w:tcW w:w="12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rPr>
                <w:b/>
              </w:rPr>
              <w:t>(</w:t>
            </w:r>
            <w:r w:rsidR="000C3B8E">
              <w:rPr>
                <w:b/>
              </w:rPr>
              <w:t>5</w:t>
            </w:r>
            <w:r w:rsidRPr="00CD170E">
              <w:rPr>
                <w:b/>
              </w:rPr>
              <w:t>)</w:t>
            </w:r>
            <w:r w:rsidRPr="00CD170E">
              <w:t xml:space="preserve"> </w:t>
            </w:r>
            <w:r w:rsidRPr="00CD170E">
              <w:fldChar w:fldCharType="begin"/>
            </w:r>
            <w:r w:rsidRPr="00CD170E">
              <w:instrText xml:space="preserve"> ADDIN EN.CITE &lt;EndNote&gt;&lt;Cite AuthorYear="1"&gt;&lt;Author&gt;French&lt;/Author&gt;&lt;Year&gt;2007&lt;/Year&gt;&lt;RecNum&gt;33&lt;/RecNum&gt;&lt;DisplayText&gt;French and Maiolo (2007b)&lt;/DisplayText&gt;&lt;record&gt;&lt;rec-number&gt;33&lt;/rec-number&gt;&lt;foreign-keys&gt;&lt;key app="EN" db-id="st5xxdzxyxvafjee99svrde20xepwf09rw9x" timestamp="1430471488"&gt;33&lt;/key&gt;&lt;/foreign-keys&gt;&lt;ref-type name="Conference Paper"&gt;47&lt;/ref-type&gt;&lt;contributors&gt;&lt;authors&gt;&lt;author&gt;French, R  &lt;/author&gt;&lt;author&gt;Maiolo, Laurie &lt;/author&gt;&lt;/authors&gt;&lt;secondary-authors&gt;&lt;author&gt;Douglas, A&lt;/author&gt;&lt;/secondary-authors&gt;&lt;/contributors&gt;&lt;titles&gt;&lt;title&gt;The effects of row spacing and crop density on competitiveness of lupins with wild radish&lt;/title&gt;&lt;secondary-title&gt;Weed Updates in Crop Updates 2007&lt;/secondary-title&gt;&lt;/titles&gt;&lt;pages&gt;75-78&lt;/pages&gt;&lt;dates&gt;&lt;year&gt;2007&lt;/year&gt;&lt;/dates&gt;&lt;pub-location&gt;Burswood Entertainment Complex, Perth, Western Australia, 14-15 February 2007&lt;/pub-location&gt;&lt;publisher&gt;Department of Agriculture and Food, Western Australia&lt;/publisher&gt;&lt;urls&gt;&lt;/urls&gt;&lt;custom1&gt;Perth, Australia&lt;/custom1&gt;&lt;/record&gt;&lt;/Cite&gt;&lt;/EndNote&gt;</w:instrText>
            </w:r>
            <w:r w:rsidRPr="00CD170E">
              <w:fldChar w:fldCharType="separate"/>
            </w:r>
            <w:r w:rsidRPr="00CD170E">
              <w:t>French and Maiolo (2007b)</w:t>
            </w:r>
            <w:r w:rsidRPr="00CD170E">
              <w:fldChar w:fldCharType="end"/>
            </w:r>
            <w:r w:rsidRPr="00CD170E">
              <w:t xml:space="preserve"> </w:t>
            </w:r>
          </w:p>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Merredin</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2001, 2003</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50, 100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 head numbers decreased and wheat yield increased</w:t>
            </w:r>
          </w:p>
        </w:tc>
        <w:tc>
          <w:tcPr>
            <w:tcW w:w="126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rPr>
                <w:b/>
              </w:rPr>
              <w:t>(6)</w:t>
            </w:r>
            <w:r w:rsidRPr="00CD170E">
              <w:t xml:space="preserve"> </w:t>
            </w:r>
            <w:r w:rsidRPr="00CD170E">
              <w:fldChar w:fldCharType="begin"/>
            </w:r>
            <w:r w:rsidRPr="00CD170E">
              <w:instrText xml:space="preserve"> ADDIN EN.CITE &lt;EndNote&gt;&lt;Cite AuthorYear="1"&gt;&lt;Author&gt;Hashem&lt;/Author&gt;&lt;Year&gt;2006&lt;/Year&gt;&lt;RecNum&gt;52&lt;/RecNum&gt;&lt;DisplayText&gt;Hashem and Riethmuller (2006)&lt;/DisplayText&gt;&lt;record&gt;&lt;rec-number&gt;52&lt;/rec-number&gt;&lt;foreign-keys&gt;&lt;key app="EN" db-id="st5xxdzxyxvafjee99svrde20xepwf09rw9x" timestamp="1430793902"&gt;52&lt;/key&gt;&lt;/foreign-keys&gt;&lt;ref-type name="Conference Paper"&gt;47&lt;/ref-type&gt;&lt;contributors&gt;&lt;authors&gt;&lt;author&gt;Hashem, Abul&lt;/author&gt;&lt;author&gt;Riethmuller, Glen P.&lt;/author&gt;&lt;/authors&gt;&lt;secondary-authors&gt;&lt;author&gt;Preston, C.&lt;/author&gt;&lt;author&gt;Watts, J.H.&lt;/author&gt;&lt;author&gt;Crossman, N.D.&lt;/author&gt;&lt;/secondary-authors&gt;&lt;/contributors&gt;&lt;titles&gt;&lt;title&gt;Sowing method and sowing rate effects on wheat and annual ryegrass competition&lt;/title&gt;&lt;secondary-title&gt;15th Australian Weeds Conference Papers &amp;amp; Proceedings&lt;/secondary-title&gt;&lt;/titles&gt;&lt;pages&gt;159-162&lt;/pages&gt;&lt;dates&gt;&lt;year&gt;2006&lt;/year&gt;&lt;/dates&gt;&lt;pub-location&gt;Adelaide Conference Centre, Adelaide, South Australia, 24-28 September 2006&lt;/pub-location&gt;&lt;publisher&gt;Weed Management Society of South Australia&lt;/publisher&gt;&lt;urls&gt;&lt;/urls&gt;&lt;custom1&gt;Adelaide, Australia&lt;/custom1&gt;&lt;/record&gt;&lt;/Cite&gt;&lt;/EndNote&gt;</w:instrText>
            </w:r>
            <w:r w:rsidRPr="00CD170E">
              <w:fldChar w:fldCharType="separate"/>
            </w:r>
            <w:r w:rsidRPr="00CD170E">
              <w:t>Hashem and Riethmuller (2006)</w:t>
            </w:r>
            <w:r w:rsidRPr="00CD170E">
              <w:fldChar w:fldCharType="end"/>
            </w:r>
            <w:r w:rsidRPr="00CD170E">
              <w:t xml:space="preserve"> </w:t>
            </w:r>
          </w:p>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Mullewa</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2003</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50, 100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Meckering</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2009</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 xml:space="preserve">Wheat </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60, 120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13% yield increase for barley at Meckering, no other yield responses. Effect on ryegrass heads not reported</w:t>
            </w:r>
          </w:p>
        </w:tc>
        <w:tc>
          <w:tcPr>
            <w:tcW w:w="1264"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rPr>
                <w:b/>
              </w:rPr>
              <w:t>(7)</w:t>
            </w:r>
            <w:r w:rsidRPr="00CD170E">
              <w:t xml:space="preserve"> </w:t>
            </w:r>
            <w:r w:rsidRPr="00CD170E">
              <w:fldChar w:fldCharType="begin"/>
            </w:r>
            <w:r w:rsidRPr="00CD170E">
              <w:instrText xml:space="preserve"> ADDIN EN.CITE &lt;EndNote&gt;&lt;Cite AuthorYear="1"&gt;&lt;Author&gt;Hashem&lt;/Author&gt;&lt;Year&gt;2010&lt;/Year&gt;&lt;RecNum&gt;42&lt;/RecNum&gt;&lt;DisplayText&gt;Hashem and Borger (2010)&lt;/DisplayText&gt;&lt;record&gt;&lt;rec-number&gt;42&lt;/rec-number&gt;&lt;foreign-keys&gt;&lt;key app="EN" db-id="st5xxdzxyxvafjee99svrde20xepwf09rw9x" timestamp="1430713825"&gt;42&lt;/key&gt;&lt;/foreign-keys&gt;&lt;ref-type name="Conference Paper"&gt;47&lt;/ref-type&gt;&lt;contributors&gt;&lt;authors&gt;&lt;author&gt;Hashem, Abul &lt;/author&gt;&lt;author&gt;Borger, Catherine &lt;/author&gt;&lt;/authors&gt;&lt;secondary-authors&gt;&lt;author&gt;Bowran, David&lt;/author&gt;&lt;author&gt;Bowden, Bill&lt;/author&gt;&lt;author&gt;Falconer, Kari-Lee&lt;/author&gt;&lt;author&gt;French, Bob&lt;/author&gt;&lt;author&gt;Lemon, Jeremy&lt;/author&gt;&lt;author&gt;Newman, Peter&lt;/author&gt;&lt;author&gt;Penny, Steve&lt;/author&gt;&lt;author&gt;Reithmuller, Glen&lt;/author&gt;&lt;author&gt;Shea, Greg&lt;/author&gt;&lt;author&gt;Sweetingham, Mark&lt;/author&gt;&lt;author&gt;Thomas, Geoff&lt;/author&gt;&lt;author&gt;Butler, Chiquita&lt;/author&gt;&lt;author&gt;Paterson, Janet&lt;/author&gt;&lt;/secondary-authors&gt;&lt;/contributors&gt;&lt;titles&gt;&lt;title&gt;Weed suppression by crop competition in barley, canola and wheat&lt;/title&gt;&lt;secondary-title&gt;Crop Updates 2010&lt;/secondary-title&gt;&lt;/titles&gt;&lt;pages&gt;273-276&lt;/pages&gt;&lt;dates&gt;&lt;year&gt;2010&lt;/year&gt;&lt;/dates&gt;&lt;pub-location&gt;Burswood Entertainment Complex, Perth, WA, 25-26 February 2010&lt;/pub-location&gt;&lt;publisher&gt;Department of Agriculture and Food, Western Australia&lt;/publisher&gt;&lt;urls&gt;&lt;/urls&gt;&lt;custom1&gt;Perth, Australia&lt;/custom1&gt;&lt;/record&gt;&lt;/Cite&gt;&lt;/EndNote&gt;</w:instrText>
            </w:r>
            <w:r w:rsidRPr="00CD170E">
              <w:fldChar w:fldCharType="separate"/>
            </w:r>
            <w:r w:rsidRPr="00CD170E">
              <w:t>Hashem and Borger (2010)</w:t>
            </w:r>
            <w:r w:rsidRPr="00CD170E">
              <w:fldChar w:fldCharType="end"/>
            </w:r>
            <w:r w:rsidRPr="00CD170E">
              <w:t xml:space="preserve"> </w:t>
            </w:r>
          </w:p>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Meckering</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2009</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Barley</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75, 150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Meckering</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2009</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Canola</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2.5, 5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2009</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 xml:space="preserve">Wheat </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60, 120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2009</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Barley</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75, 150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2009</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Canola</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2.5, 5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c>
          <w:tcPr>
            <w:tcW w:w="1264"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C34EDB"/>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2001, 2002</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50, 75, 100, 125, 150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WR, 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Higher seeding rate could compensate lower herbicide rate</w:t>
            </w:r>
          </w:p>
        </w:tc>
        <w:tc>
          <w:tcPr>
            <w:tcW w:w="12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rPr>
                <w:b/>
              </w:rPr>
              <w:t xml:space="preserve">(11) </w:t>
            </w:r>
            <w:r w:rsidRPr="00CD170E">
              <w:fldChar w:fldCharType="begin"/>
            </w:r>
            <w:r w:rsidRPr="00CD170E">
              <w:instrText xml:space="preserve"> ADDIN EN.CITE &lt;EndNote&gt;&lt;Cite AuthorYear="1"&gt;&lt;Author&gt;Hashem&lt;/Author&gt;&lt;Year&gt;2006&lt;/Year&gt;&lt;RecNum&gt;59&lt;/RecNum&gt;&lt;DisplayText&gt;Hashem, Douglas&lt;style face="italic"&gt; et al.&lt;/style&gt; (2006)&lt;/DisplayText&gt;&lt;record&gt;&lt;rec-number&gt;59&lt;/rec-number&gt;&lt;foreign-keys&gt;&lt;key app="EN" db-id="st5xxdzxyxvafjee99svrde20xepwf09rw9x" timestamp="1430800370"&gt;59&lt;/key&gt;&lt;/foreign-keys&gt;&lt;ref-type name="Conference Paper"&gt;47&lt;/ref-type&gt;&lt;contributors&gt;&lt;authors&gt;&lt;author&gt;Hashem, Abul&lt;/author&gt;&lt;author&gt;Douglas, Alex&lt;/author&gt;&lt;author&gt;Borger, Catherine&lt;/author&gt;&lt;/authors&gt;&lt;secondary-authors&gt;&lt;author&gt;Preston, C.&lt;/author&gt;&lt;author&gt;Watts, J.H.&lt;/author&gt;&lt;author&gt;Crossman, N.D.&lt;/author&gt;&lt;/secondary-authors&gt;&lt;/contributors&gt;&lt;titles&gt;&lt;title&gt;&lt;style face="normal" font="default" size="100%"&gt;Clearfield&lt;/style&gt;&lt;style face="superscript" font="default" size="100%"&gt;TM &lt;/style&gt;&lt;style face="normal" font="default" size="100%"&gt;wheat to control hard-to-kill weeds&lt;/style&gt;&lt;/title&gt;&lt;secondary-title&gt;15th Australian Weeds Conference Papers &amp;amp; Proceedings&lt;/secondary-title&gt;&lt;/titles&gt;&lt;pages&gt;367-370&lt;/pages&gt;&lt;dates&gt;&lt;year&gt;2006&lt;/year&gt;&lt;/dates&gt;&lt;pub-location&gt;Adelaide Conference Centre, Adelaide, South Australia, 24-28 September 2006&lt;/pub-location&gt;&lt;publisher&gt;Weed Management Society of South Australia&lt;/publisher&gt;&lt;urls&gt;&lt;/urls&gt;&lt;custom1&gt;Adelaide, Australia&lt;/custom1&gt;&lt;/record&gt;&lt;/Cite&gt;&lt;/EndNote&gt;</w:instrText>
            </w:r>
            <w:r w:rsidRPr="00CD170E">
              <w:fldChar w:fldCharType="separate"/>
            </w:r>
            <w:r w:rsidRPr="00CD170E">
              <w:t xml:space="preserve">Hashem </w:t>
            </w:r>
            <w:r w:rsidR="00B00744">
              <w:rPr>
                <w:i/>
              </w:rPr>
              <w:t>et al</w:t>
            </w:r>
            <w:r w:rsidRPr="00CD170E">
              <w:t xml:space="preserve"> (2006</w:t>
            </w:r>
            <w:r w:rsidR="000C3B8E">
              <w:t>b</w:t>
            </w:r>
            <w:r w:rsidRPr="00CD170E">
              <w:t>)</w:t>
            </w:r>
            <w:r w:rsidRPr="00CD170E">
              <w:fldChar w:fldCharType="end"/>
            </w:r>
            <w:r w:rsidRPr="00CD170E">
              <w:t xml:space="preserve"> </w:t>
            </w:r>
          </w:p>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 xml:space="preserve">Merredin </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2001</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50, 100 kg/ha</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Increased wheat yield and RG heads/m</w:t>
            </w:r>
            <w:r w:rsidRPr="00CD170E">
              <w:rPr>
                <w:vertAlign w:val="superscript"/>
              </w:rPr>
              <w:t>2</w:t>
            </w:r>
            <w:r w:rsidRPr="00CD170E">
              <w:t xml:space="preserve"> reduced by up to 50% </w:t>
            </w:r>
          </w:p>
        </w:tc>
        <w:tc>
          <w:tcPr>
            <w:tcW w:w="12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rPr>
                <w:b/>
              </w:rPr>
              <w:t>(13)</w:t>
            </w:r>
            <w:r w:rsidRPr="00CD170E">
              <w:t xml:space="preserve"> </w:t>
            </w:r>
            <w:r w:rsidRPr="00CD170E">
              <w:fldChar w:fldCharType="begin"/>
            </w:r>
            <w:r w:rsidRPr="00CD170E">
              <w:instrText xml:space="preserve"> ADDIN EN.CITE &lt;EndNote&gt;&lt;Cite AuthorYear="1"&gt;&lt;Author&gt;Hashem&lt;/Author&gt;&lt;Year&gt;2002&lt;/Year&gt;&lt;RecNum&gt;86&lt;/RecNum&gt;&lt;DisplayText&gt;Hashem, Riethmuller&lt;style face="italic"&gt; et al.&lt;/style&gt; (2002)&lt;/DisplayText&gt;&lt;record&gt;&lt;rec-number&gt;86&lt;/rec-number&gt;&lt;foreign-keys&gt;&lt;key app="EN" db-id="st5xxdzxyxvafjee99svrde20xepwf09rw9x" timestamp="1431501655"&gt;86&lt;/key&gt;&lt;/foreign-keys&gt;&lt;ref-type name="Conference Paper"&gt;47&lt;/ref-type&gt;&lt;contributors&gt;&lt;authors&gt;&lt;author&gt;Hashem, Abul&lt;/author&gt;&lt;author&gt;Riethmuller, Glen&lt;/author&gt;&lt;author&gt;Wilkins, Nerys&lt;/author&gt;&lt;/authors&gt;&lt;secondary-authors&gt;&lt;author&gt;Stewart, V&lt;/author&gt;&lt;/secondary-authors&gt;&lt;/contributors&gt;&lt;titles&gt;&lt;title&gt;Effect of different seeding methods on wheat and ryegrass&lt;/title&gt;&lt;secondary-title&gt;Crop Updates 2002 Weeds Updates&lt;/secondary-title&gt;&lt;/titles&gt;&lt;pages&gt;23-24&lt;/pages&gt;&lt;dates&gt;&lt;year&gt;2002&lt;/year&gt;&lt;/dates&gt;&lt;pub-location&gt;Sheraton Hotel, Perth, Western Australia, 20-21 February 2002&lt;/pub-location&gt;&lt;publisher&gt;Department of Agriculture, Western Australia&lt;/publisher&gt;&lt;urls&gt;&lt;/urls&gt;&lt;custom1&gt;Perth, Australia&lt;/custom1&gt;&lt;/record&gt;&lt;/Cite&gt;&lt;/EndNote&gt;</w:instrText>
            </w:r>
            <w:r w:rsidRPr="00CD170E">
              <w:fldChar w:fldCharType="separate"/>
            </w:r>
            <w:r w:rsidR="000C3B8E">
              <w:t xml:space="preserve">Hashem </w:t>
            </w:r>
            <w:r w:rsidR="00B00744">
              <w:rPr>
                <w:i/>
              </w:rPr>
              <w:t>et al</w:t>
            </w:r>
            <w:r w:rsidRPr="00CD170E">
              <w:t xml:space="preserve"> (2002)</w:t>
            </w:r>
            <w:r w:rsidRPr="00CD170E">
              <w:fldChar w:fldCharType="end"/>
            </w:r>
          </w:p>
        </w:tc>
      </w:tr>
      <w:tr w:rsidR="00CD170E" w:rsidRPr="00CD170E" w:rsidTr="00475D0C">
        <w:tc>
          <w:tcPr>
            <w:tcW w:w="124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proofErr w:type="spellStart"/>
            <w:r w:rsidRPr="00CD170E">
              <w:t>Wongan</w:t>
            </w:r>
            <w:proofErr w:type="spellEnd"/>
            <w:r w:rsidRPr="00CD170E">
              <w:t xml:space="preserve"> Hills</w:t>
            </w:r>
          </w:p>
        </w:tc>
        <w:tc>
          <w:tcPr>
            <w:tcW w:w="72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1996</w:t>
            </w:r>
          </w:p>
        </w:tc>
        <w:tc>
          <w:tcPr>
            <w:tcW w:w="90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Barley</w:t>
            </w:r>
          </w:p>
        </w:tc>
        <w:tc>
          <w:tcPr>
            <w:tcW w:w="172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65, 109, 268 plants/m</w:t>
            </w:r>
            <w:r w:rsidRPr="00CD170E">
              <w:rPr>
                <w:vertAlign w:val="superscript"/>
              </w:rPr>
              <w:t>2</w:t>
            </w:r>
            <w:r w:rsidRPr="00CD170E">
              <w:t xml:space="preserve"> x 0-500 plants/m</w:t>
            </w:r>
            <w:r w:rsidRPr="00CD170E">
              <w:rPr>
                <w:vertAlign w:val="superscript"/>
              </w:rPr>
              <w:t>2</w:t>
            </w:r>
            <w:r w:rsidRPr="00CD170E">
              <w:t xml:space="preserve"> RG</w:t>
            </w:r>
          </w:p>
        </w:tc>
        <w:tc>
          <w:tcPr>
            <w:tcW w:w="105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C34EDB">
            <w:r w:rsidRPr="00CD170E">
              <w:t>Mutual competitive effects of barley and RG quantified</w:t>
            </w:r>
          </w:p>
        </w:tc>
        <w:tc>
          <w:tcPr>
            <w:tcW w:w="12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F6E24">
            <w:r w:rsidRPr="00CD170E">
              <w:rPr>
                <w:b/>
              </w:rPr>
              <w:t>(16)</w:t>
            </w:r>
            <w:r w:rsidRPr="00CD170E">
              <w:t xml:space="preserve"> </w:t>
            </w:r>
            <w:r w:rsidRPr="00CD170E">
              <w:fldChar w:fldCharType="begin"/>
            </w:r>
            <w:r w:rsidRPr="00CD170E">
              <w:instrText xml:space="preserve"> ADDIN EN.CITE &lt;EndNote&gt;&lt;Cite AuthorYear="1"&gt;&lt;Author&gt;Izquierdo&lt;/Author&gt;&lt;Year&gt;2003&lt;/Year&gt;&lt;RecNum&gt;29&lt;/RecNum&gt;&lt;DisplayText&gt;Izquierdo, Recasens&lt;style face="italic"&gt; et al.&lt;/style&gt; (2003)&lt;/DisplayText&gt;&lt;record&gt;&lt;rec-number&gt;29&lt;/rec-number&gt;&lt;foreign-keys&gt;&lt;key app="EN" db-id="st5xxdzxyxvafjee99svrde20xepwf09rw9x" timestamp="1430465029"&gt;29&lt;/key&gt;&lt;/foreign-keys&gt;&lt;ref-type name="Journal Article"&gt;17&lt;/ref-type&gt;&lt;contributors&gt;&lt;authors&gt;&lt;author&gt;Izquierdo, Jordi&lt;/author&gt;&lt;author&gt;Recasens, Jordi&lt;/author&gt;&lt;author&gt;Fernández-Quintanilla, César&lt;/author&gt;&lt;author&gt;Gill, Gurjeet&lt;/author&gt;&lt;/authors&gt;&lt;/contributors&gt;&lt;titles&gt;&lt;title&gt;&lt;style face="normal" font="default" size="100%"&gt;Effects of crop and weed densities on the interactions between barley and &lt;/style&gt;&lt;style face="italic" font="default" size="100%"&gt;Lolium rigidum &lt;/style&gt;&lt;style face="normal" font="default" size="100%"&gt;in several Mediterranean locations&lt;/style&gt;&lt;/title&gt;&lt;secondary-title&gt;Agronomie&lt;/secondary-title&gt;&lt;/titles&gt;&lt;periodical&gt;&lt;full-title&gt;Agronomie&lt;/full-title&gt;&lt;/periodical&gt;&lt;pages&gt;529-536&lt;/pages&gt;&lt;volume&gt;23&lt;/volume&gt;&lt;number&gt;7&lt;/number&gt;&lt;keywords&gt;&lt;keyword&gt;interference&lt;/keyword&gt;&lt;keyword&gt;barley&lt;/keyword&gt;&lt;keyword&gt;crop yield&lt;/keyword&gt;&lt;keyword&gt;Mediterranean region&amp;lt;br&amp;gt;---&amp;lt;br&amp;gt;interférence&lt;/keyword&gt;&lt;keyword&gt;orge&lt;/keyword&gt;&lt;keyword&gt;Lolium rigidum&lt;/keyword&gt;&lt;keyword&gt;rendement&lt;/keyword&gt;&lt;keyword&gt;région méditerranéenne&lt;/keyword&gt;&lt;/keywords&gt;&lt;dates&gt;&lt;year&gt;2003&lt;/year&gt;&lt;pub-dates&gt;&lt;date&gt;2003&lt;/date&gt;&lt;/pub-dates&gt;&lt;/dates&gt;&lt;isbn&gt;0249-5627&lt;/isbn&gt;&lt;call-num&gt;hal-00886213&lt;/call-num&gt;&lt;urls&gt;&lt;related-urls&gt;&lt;url&gt;https://hal.archives-ouvertes.fr/hal-00886213&lt;/url&gt;&lt;/related-urls&gt;&lt;/urls&gt;&lt;custom2&gt;https://hal.archives-ouvertes.fr/hal-00886213/document&amp;#xD;https://hal.archives-ouvertes.fr/hal-00886213/file/hal-00886213.pdf&lt;/custom2&gt;&lt;electronic-resource-num&gt;10.1051/agro:2003028&lt;/electronic-resource-num&gt;&lt;language&gt;English&lt;/language&gt;&lt;/record&gt;&lt;/Cite&gt;&lt;/EndNote&gt;</w:instrText>
            </w:r>
            <w:r w:rsidRPr="00CD170E">
              <w:fldChar w:fldCharType="separate"/>
            </w:r>
            <w:r w:rsidR="000F6E24">
              <w:t xml:space="preserve">Izquierdo </w:t>
            </w:r>
            <w:r w:rsidR="00B00744">
              <w:rPr>
                <w:i/>
              </w:rPr>
              <w:t>et al</w:t>
            </w:r>
            <w:r w:rsidRPr="00CD170E">
              <w:t xml:space="preserve"> (2003)</w:t>
            </w:r>
            <w:r w:rsidRPr="00CD170E">
              <w:fldChar w:fldCharType="end"/>
            </w:r>
          </w:p>
        </w:tc>
      </w:tr>
      <w:tr w:rsidR="003F58F8" w:rsidRPr="00CD170E" w:rsidTr="006D4AC2">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Merredin</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2000</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Canola</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5, 10, 20, 40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Not reported</w:t>
            </w:r>
          </w:p>
        </w:tc>
        <w:tc>
          <w:tcPr>
            <w:tcW w:w="1264" w:type="dxa"/>
            <w:tcBorders>
              <w:top w:val="single" w:sz="4" w:space="0" w:color="auto"/>
              <w:left w:val="single" w:sz="4" w:space="0" w:color="auto"/>
              <w:right w:val="single" w:sz="4" w:space="0" w:color="auto"/>
            </w:tcBorders>
            <w:hideMark/>
          </w:tcPr>
          <w:p w:rsidR="003F58F8" w:rsidRPr="00CD170E" w:rsidRDefault="003F58F8" w:rsidP="00C34EDB">
            <w:r w:rsidRPr="00CD170E">
              <w:rPr>
                <w:b/>
              </w:rPr>
              <w:t xml:space="preserve">(17) </w:t>
            </w:r>
            <w:r w:rsidRPr="00CD170E">
              <w:fldChar w:fldCharType="begin"/>
            </w:r>
            <w:r w:rsidRPr="00CD170E">
              <w:instrText xml:space="preserve"> ADDIN EN.CITE &lt;EndNote&gt;&lt;Cite AuthorYear="1"&gt;&lt;Author&gt;Minkey&lt;/Author&gt;&lt;Year&gt;2002&lt;/Year&gt;&lt;RecNum&gt;25&lt;/RecNum&gt;&lt;DisplayText&gt;Minkey (2002)&lt;/DisplayText&gt;&lt;record&gt;&lt;rec-number&gt;25&lt;/rec-number&gt;&lt;foreign-keys&gt;&lt;key app="EN" db-id="st5xxdzxyxvafjee99svrde20xepwf09rw9x" timestamp="1430449265"&gt;25&lt;/key&gt;&lt;/foreign-keys&gt;&lt;ref-type name="Conference Paper"&gt;47&lt;/ref-type&gt;&lt;contributors&gt;&lt;authors&gt;&lt;author&gt;Minkey, D.&lt;/author&gt;&lt;/authors&gt;&lt;secondary-authors&gt;&lt;author&gt;Stewart, Vanessa&lt;/author&gt;&lt;/secondary-authors&gt;&lt;/contributors&gt;&lt;titles&gt;&lt;title&gt;Seeding rate, row spacing and herbicides for weed control&lt;/title&gt;&lt;secondary-title&gt;Crop Updates 2002 Weeds Update&lt;/secondary-title&gt;&lt;/titles&gt;&lt;pages&gt;21-22&lt;/pages&gt;&lt;dates&gt;&lt;year&gt;2002&lt;/year&gt;&lt;/dates&gt;&lt;pub-location&gt;Sheraton Hotel, Perth, Western Australia, 20-21 February 2002&lt;/pub-location&gt;&lt;publisher&gt;Department of Agriculture, Western Australia&lt;/publisher&gt;&lt;urls&gt;&lt;/urls&gt;&lt;custom1&gt;Perth, Australia&lt;/custom1&gt;&lt;/record&gt;&lt;/Cite&gt;&lt;/EndNote&gt;</w:instrText>
            </w:r>
            <w:r w:rsidRPr="00CD170E">
              <w:fldChar w:fldCharType="separate"/>
            </w:r>
            <w:r w:rsidRPr="00CD170E">
              <w:t>Minkey (2002)</w:t>
            </w:r>
            <w:r w:rsidRPr="00CD170E">
              <w:fldChar w:fldCharType="end"/>
            </w:r>
            <w:r w:rsidRPr="00CD170E">
              <w:t xml:space="preserve"> </w:t>
            </w:r>
          </w:p>
        </w:tc>
      </w:tr>
      <w:tr w:rsidR="003F58F8" w:rsidRPr="00CD170E" w:rsidTr="006D4AC2">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lastRenderedPageBreak/>
              <w:t>Merredin</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2001</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50, 100, 200, 400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Around 75% reduction in RG plants/m2</w:t>
            </w:r>
          </w:p>
        </w:tc>
        <w:tc>
          <w:tcPr>
            <w:tcW w:w="1264" w:type="dxa"/>
            <w:tcBorders>
              <w:left w:val="single" w:sz="4" w:space="0" w:color="auto"/>
              <w:right w:val="single" w:sz="4" w:space="0" w:color="auto"/>
            </w:tcBorders>
            <w:vAlign w:val="center"/>
            <w:hideMark/>
          </w:tcPr>
          <w:p w:rsidR="003F58F8" w:rsidRPr="00CD170E" w:rsidRDefault="003F58F8" w:rsidP="00C34EDB"/>
        </w:tc>
      </w:tr>
      <w:tr w:rsidR="003F58F8" w:rsidRPr="00CD170E" w:rsidTr="006D4AC2">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Meckering</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2000</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50, 100, 150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Nearly 50% RG kill without herbicide</w:t>
            </w:r>
          </w:p>
        </w:tc>
        <w:tc>
          <w:tcPr>
            <w:tcW w:w="1264" w:type="dxa"/>
            <w:tcBorders>
              <w:left w:val="single" w:sz="4" w:space="0" w:color="auto"/>
              <w:right w:val="single" w:sz="4" w:space="0" w:color="auto"/>
            </w:tcBorders>
            <w:vAlign w:val="center"/>
            <w:hideMark/>
          </w:tcPr>
          <w:p w:rsidR="003F58F8" w:rsidRPr="00CD170E" w:rsidRDefault="003F58F8" w:rsidP="00C34EDB"/>
        </w:tc>
      </w:tr>
      <w:tr w:rsidR="003F58F8" w:rsidRPr="00CD170E" w:rsidTr="006D4AC2">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Goomalling</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2000</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60, 120, 180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WR</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60-70% reduction in WR biomass</w:t>
            </w:r>
          </w:p>
        </w:tc>
        <w:tc>
          <w:tcPr>
            <w:tcW w:w="1264" w:type="dxa"/>
            <w:tcBorders>
              <w:left w:val="single" w:sz="4" w:space="0" w:color="auto"/>
              <w:right w:val="single" w:sz="4" w:space="0" w:color="auto"/>
            </w:tcBorders>
            <w:vAlign w:val="center"/>
            <w:hideMark/>
          </w:tcPr>
          <w:p w:rsidR="003F58F8" w:rsidRPr="00CD170E" w:rsidRDefault="003F58F8" w:rsidP="00C34EDB"/>
        </w:tc>
      </w:tr>
      <w:tr w:rsidR="003F58F8" w:rsidRPr="00CD170E" w:rsidTr="006D4AC2">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Merredin</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1999</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Barley</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50, 100, 200, 400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50-70% reduction in RG heads/m</w:t>
            </w:r>
            <w:r w:rsidRPr="00CD170E">
              <w:rPr>
                <w:vertAlign w:val="superscript"/>
              </w:rPr>
              <w:t>2</w:t>
            </w:r>
            <w:r w:rsidRPr="00CD170E">
              <w:t>; only marginal yield increase</w:t>
            </w:r>
          </w:p>
        </w:tc>
        <w:tc>
          <w:tcPr>
            <w:tcW w:w="1264" w:type="dxa"/>
            <w:tcBorders>
              <w:top w:val="single" w:sz="4" w:space="0" w:color="auto"/>
              <w:left w:val="single" w:sz="4" w:space="0" w:color="auto"/>
              <w:bottom w:val="single" w:sz="4" w:space="0" w:color="auto"/>
              <w:right w:val="single" w:sz="4" w:space="0" w:color="auto"/>
            </w:tcBorders>
            <w:hideMark/>
          </w:tcPr>
          <w:p w:rsidR="003F58F8" w:rsidRPr="00CD170E" w:rsidRDefault="003F58F8" w:rsidP="000F6E24">
            <w:r w:rsidRPr="00CD170E">
              <w:rPr>
                <w:b/>
              </w:rPr>
              <w:t xml:space="preserve">(19) </w:t>
            </w:r>
            <w:r w:rsidRPr="00CD170E">
              <w:fldChar w:fldCharType="begin"/>
            </w:r>
            <w:r w:rsidRPr="00CD170E">
              <w:instrText xml:space="preserve"> ADDIN EN.CITE &lt;EndNote&gt;&lt;Cite AuthorYear="1"&gt;&lt;Author&gt;Minkey&lt;/Author&gt;&lt;Year&gt;2000&lt;/Year&gt;&lt;RecNum&gt;23&lt;/RecNum&gt;&lt;DisplayText&gt;Minkey, Hashem&lt;style face="italic"&gt; et al.&lt;/style&gt; (2000)&lt;/DisplayText&gt;&lt;record&gt;&lt;rec-number&gt;23&lt;/rec-number&gt;&lt;foreign-keys&gt;&lt;key app="EN" db-id="st5xxdzxyxvafjee99svrde20xepwf09rw9x" timestamp="1430446920"&gt;23&lt;/key&gt;&lt;/foreign-keys&gt;&lt;ref-type name="Conference Paper"&gt;47&lt;/ref-type&gt;&lt;contributors&gt;&lt;authors&gt;&lt;author&gt;Minkey, D. &lt;/author&gt;&lt;author&gt;Hashem, A. &lt;/author&gt;&lt;author&gt;Reithmuller, Glen  &lt;/author&gt;&lt;author&gt;Harries, Martin &lt;/author&gt;&lt;/authors&gt;&lt;secondary-authors&gt;&lt;author&gt;V. Stewart &lt;/author&gt;&lt;/secondary-authors&gt;&lt;/contributors&gt;&lt;titles&gt;&lt;title&gt;Effect of seeding density, row spacing, and trifluralin on the competitive ability of annual ryegrass in a minimum tillage system.&lt;/title&gt;&lt;secondary-title&gt;2000 Crop Updates Weed Updates&lt;/secondary-title&gt;&lt;/titles&gt;&lt;pages&gt;1-3&lt;/pages&gt;&lt;dates&gt;&lt;year&gt;2000&lt;/year&gt;&lt;/dates&gt;&lt;pub-location&gt;Rendezvous Observation City Hotel, Perth, Western Australia, 16-17, February, 2000&lt;/pub-location&gt;&lt;publisher&gt;Department of  Agriculture, Western Australia&lt;/publisher&gt;&lt;urls&gt;&lt;/urls&gt;&lt;custom1&gt;Perth, Australia&lt;/custom1&gt;&lt;/record&gt;&lt;/Cite&gt;&lt;/EndNote&gt;</w:instrText>
            </w:r>
            <w:r w:rsidRPr="00CD170E">
              <w:fldChar w:fldCharType="separate"/>
            </w:r>
            <w:r w:rsidR="000F6E24">
              <w:t xml:space="preserve">Minkey </w:t>
            </w:r>
            <w:r>
              <w:rPr>
                <w:i/>
              </w:rPr>
              <w:t>et al</w:t>
            </w:r>
            <w:r w:rsidRPr="00CD170E">
              <w:t xml:space="preserve"> (2000)</w:t>
            </w:r>
            <w:r w:rsidRPr="00CD170E">
              <w:fldChar w:fldCharType="end"/>
            </w:r>
            <w:r w:rsidRPr="00CD170E">
              <w:t xml:space="preserve"> </w:t>
            </w:r>
          </w:p>
        </w:tc>
      </w:tr>
      <w:tr w:rsidR="003F58F8" w:rsidRPr="00CD170E" w:rsidTr="006D4AC2">
        <w:trPr>
          <w:trHeight w:val="534"/>
        </w:trPr>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 xml:space="preserve">Merredin </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1998</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50, 100, 200, 400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Up to 90% reduction in RG heads/m</w:t>
            </w:r>
            <w:r w:rsidRPr="00CD170E">
              <w:rPr>
                <w:vertAlign w:val="superscript"/>
              </w:rPr>
              <w:t>2</w:t>
            </w:r>
            <w:r w:rsidRPr="00CD170E">
              <w:t xml:space="preserve"> and increased wheat yield at high RG burden</w:t>
            </w:r>
          </w:p>
        </w:tc>
        <w:tc>
          <w:tcPr>
            <w:tcW w:w="1264" w:type="dxa"/>
            <w:tcBorders>
              <w:top w:val="single" w:sz="4" w:space="0" w:color="auto"/>
              <w:left w:val="single" w:sz="4" w:space="0" w:color="auto"/>
              <w:bottom w:val="single" w:sz="4" w:space="0" w:color="auto"/>
              <w:right w:val="single" w:sz="4" w:space="0" w:color="auto"/>
            </w:tcBorders>
            <w:hideMark/>
          </w:tcPr>
          <w:p w:rsidR="003F58F8" w:rsidRPr="00CD170E" w:rsidRDefault="003F58F8" w:rsidP="000F6E24">
            <w:r w:rsidRPr="00CD170E">
              <w:rPr>
                <w:b/>
              </w:rPr>
              <w:t xml:space="preserve">(20) </w:t>
            </w:r>
            <w:r w:rsidRPr="00CD170E">
              <w:fldChar w:fldCharType="begin"/>
            </w:r>
            <w:r w:rsidRPr="00CD170E">
              <w:instrText xml:space="preserve"> ADDIN EN.CITE &lt;EndNote&gt;&lt;Cite AuthorYear="1"&gt;&lt;Author&gt;Minkey&lt;/Author&gt;&lt;Year&gt;1999&lt;/Year&gt;&lt;RecNum&gt;24&lt;/RecNum&gt;&lt;DisplayText&gt;Minkey, Riethmuller&lt;style face="italic"&gt; et al.&lt;/style&gt; (1999)&lt;/DisplayText&gt;&lt;record&gt;&lt;rec-number&gt;24&lt;/rec-number&gt;&lt;foreign-keys&gt;&lt;key app="EN" db-id="st5xxdzxyxvafjee99svrde20xepwf09rw9x" timestamp="1430448561"&gt;24&lt;/key&gt;&lt;/foreign-keys&gt;&lt;ref-type name="Conference Paper"&gt;47&lt;/ref-type&gt;&lt;contributors&gt;&lt;authors&gt;&lt;author&gt;Minkey, David &lt;/author&gt;&lt;author&gt;Riethmuller, Glen &lt;/author&gt;&lt;author&gt;Hashem, Abul &lt;/author&gt;&lt;/authors&gt;&lt;secondary-authors&gt;&lt;author&gt;Stewart, Vanessa  &lt;/author&gt;&lt;author&gt;Bowran, David&lt;/author&gt;&lt;author&gt;Roche, Julie&lt;/author&gt;&lt;/secondary-authors&gt;&lt;/contributors&gt;&lt;titles&gt;&lt;title&gt;Effect of row spacing and seeding rate of wheat on the emergence and competitive ability of annual ryegrass in a no-tillage seeding system&lt;/title&gt;&lt;secondary-title&gt;1999 Crop Updates Weed Updates &lt;/secondary-title&gt;&lt;/titles&gt;&lt;pages&gt;33-34&lt;/pages&gt;&lt;dates&gt;&lt;year&gt;1999&lt;/year&gt;&lt;/dates&gt;&lt;pub-location&gt;Rendezvous Observation City, Perth, Western Australia, February 17-18, 1999&lt;/pub-location&gt;&lt;publisher&gt;Depatment of Agriculture, Western Australia&lt;/publisher&gt;&lt;urls&gt;&lt;/urls&gt;&lt;custom1&gt;Perth, Australia &lt;/custom1&gt;&lt;/record&gt;&lt;/Cite&gt;&lt;/EndNote&gt;</w:instrText>
            </w:r>
            <w:r w:rsidRPr="00CD170E">
              <w:fldChar w:fldCharType="separate"/>
            </w:r>
            <w:r w:rsidR="000F6E24">
              <w:t xml:space="preserve">Minkey </w:t>
            </w:r>
            <w:r>
              <w:rPr>
                <w:i/>
              </w:rPr>
              <w:t>et al</w:t>
            </w:r>
            <w:r w:rsidRPr="00CD170E">
              <w:t xml:space="preserve"> (1999)</w:t>
            </w:r>
            <w:r w:rsidRPr="00CD170E">
              <w:fldChar w:fldCharType="end"/>
            </w:r>
            <w:r w:rsidRPr="00CD170E">
              <w:t xml:space="preserve"> </w:t>
            </w:r>
          </w:p>
        </w:tc>
      </w:tr>
      <w:tr w:rsidR="003F58F8" w:rsidRPr="00CD170E" w:rsidTr="00180265">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Mingenew</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2013</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60, 90 and 120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Weeds data not reported but reduction implied. Little effect on wheat yield</w:t>
            </w:r>
          </w:p>
        </w:tc>
        <w:tc>
          <w:tcPr>
            <w:tcW w:w="1264"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rPr>
                <w:b/>
              </w:rPr>
              <w:t xml:space="preserve">(21) </w:t>
            </w:r>
            <w:r w:rsidRPr="00CD170E">
              <w:fldChar w:fldCharType="begin"/>
            </w:r>
            <w:r w:rsidRPr="00CD170E">
              <w:instrText xml:space="preserve"> ADDIN EN.CITE &lt;EndNote&gt;&lt;Cite AuthorYear="1"&gt;&lt;Author&gt;Newman&lt;/Author&gt;&lt;Year&gt;2014&lt;/Year&gt;&lt;RecNum&gt;27&lt;/RecNum&gt;&lt;DisplayText&gt;Newman (2014)&lt;/DisplayText&gt;&lt;record&gt;&lt;rec-number&gt;27&lt;/rec-number&gt;&lt;foreign-keys&gt;&lt;key app="EN" db-id="st5xxdzxyxvafjee99svrde20xepwf09rw9x" timestamp="1430463109"&gt;27&lt;/key&gt;&lt;/foreign-keys&gt;&lt;ref-type name="Conference Paper"&gt;47&lt;/ref-type&gt;&lt;contributors&gt;&lt;authors&gt;&lt;author&gt;Newman, P.&lt;/author&gt;&lt;/authors&gt;&lt;/contributors&gt;&lt;titles&gt;&lt;title&gt;Aim for the narrowest possible row spacing&lt;/title&gt;&lt;secondary-title&gt;2014 Crop Updates&lt;/secondary-title&gt;&lt;/titles&gt;&lt;dates&gt;&lt;year&gt;2014&lt;/year&gt;&lt;/dates&gt;&lt;pub-location&gt;Crown, Perth, 24-25 February 2014 &lt;/pub-location&gt;&lt;publisher&gt;Grain Industry Association of Western Australia&lt;/publisher&gt;&lt;urls&gt;&lt;/urls&gt;&lt;custom1&gt;Perth, Australia&lt;/custom1&gt;&lt;/record&gt;&lt;/Cite&gt;&lt;/EndNote&gt;</w:instrText>
            </w:r>
            <w:r w:rsidRPr="00CD170E">
              <w:fldChar w:fldCharType="separate"/>
            </w:r>
            <w:r w:rsidRPr="00CD170E">
              <w:t>Newman (2014)</w:t>
            </w:r>
            <w:r w:rsidRPr="00CD170E">
              <w:fldChar w:fldCharType="end"/>
            </w:r>
            <w:r w:rsidRPr="00CD170E">
              <w:t xml:space="preserve"> </w:t>
            </w:r>
          </w:p>
        </w:tc>
      </w:tr>
      <w:tr w:rsidR="003F58F8" w:rsidRPr="00CD170E" w:rsidTr="00180265">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Mingenew</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1999</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 xml:space="preserve">30, 60, 90, 120 kg/ha </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 brome</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70-75%  reduction in brome tillers/m</w:t>
            </w:r>
            <w:r w:rsidRPr="00CD170E">
              <w:rPr>
                <w:vertAlign w:val="superscript"/>
              </w:rPr>
              <w:t>2</w:t>
            </w:r>
            <w:r w:rsidRPr="00CD170E">
              <w:t xml:space="preserve"> and increased wheat yield and lower screenings</w:t>
            </w:r>
          </w:p>
        </w:tc>
        <w:tc>
          <w:tcPr>
            <w:tcW w:w="1264"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rPr>
                <w:b/>
              </w:rPr>
              <w:t>(23)</w:t>
            </w:r>
            <w:r w:rsidRPr="00CD170E">
              <w:t xml:space="preserve"> </w:t>
            </w:r>
            <w:r w:rsidRPr="00CD170E">
              <w:fldChar w:fldCharType="begin"/>
            </w:r>
            <w:r w:rsidRPr="00CD170E">
              <w:instrText xml:space="preserve"> ADDIN EN.CITE &lt;EndNote&gt;&lt;Cite AuthorYear="1"&gt;&lt;Author&gt;Newman&lt;/Author&gt;&lt;Year&gt;2000&lt;/Year&gt;&lt;RecNum&gt;26&lt;/RecNum&gt;&lt;DisplayText&gt;Newman and Weeks (2000)&lt;/DisplayText&gt;&lt;record&gt;&lt;rec-number&gt;26&lt;/rec-number&gt;&lt;foreign-keys&gt;&lt;key app="EN" db-id="st5xxdzxyxvafjee99svrde20xepwf09rw9x" timestamp="1430449705"&gt;26&lt;/key&gt;&lt;/foreign-keys&gt;&lt;ref-type name="Conference Paper"&gt;47&lt;/ref-type&gt;&lt;contributors&gt;&lt;authors&gt;&lt;author&gt;Newman, Peter   &lt;/author&gt;&lt;author&gt;Weeks, Cameron &lt;/author&gt;&lt;/authors&gt;&lt;secondary-authors&gt;&lt;author&gt;Stewart, V. &lt;/author&gt;&lt;/secondary-authors&gt;&lt;/contributors&gt;&lt;titles&gt;&lt;title&gt;High wheat seeding rates coupled with narrow row spacing increases yield and suppresses grass&lt;/title&gt;&lt;secondary-title&gt;2000 Crop Updates Weed Updates&lt;/secondary-title&gt;&lt;/titles&gt;&lt;pages&gt;5-6&lt;/pages&gt;&lt;dates&gt;&lt;year&gt;2000&lt;/year&gt;&lt;/dates&gt;&lt;pub-location&gt; Rendezvous Observation City Hotel, Perth, Western Australia on 16-17, February, 2000&lt;/pub-location&gt;&lt;publisher&gt;Department of Agriculture, Western Australia&lt;/publisher&gt;&lt;urls&gt;&lt;/urls&gt;&lt;custom1&gt;Perth, Western Australia&lt;/custom1&gt;&lt;/record&gt;&lt;/Cite&gt;&lt;/EndNote&gt;</w:instrText>
            </w:r>
            <w:r w:rsidRPr="00CD170E">
              <w:fldChar w:fldCharType="separate"/>
            </w:r>
            <w:r w:rsidRPr="00CD170E">
              <w:t>Newman and Weeks (2000)</w:t>
            </w:r>
            <w:r w:rsidRPr="00CD170E">
              <w:fldChar w:fldCharType="end"/>
            </w:r>
            <w:r w:rsidRPr="00CD170E">
              <w:t xml:space="preserve"> </w:t>
            </w:r>
          </w:p>
        </w:tc>
      </w:tr>
      <w:tr w:rsidR="003F58F8" w:rsidRPr="00CD170E" w:rsidTr="00180265">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Mingenew</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2012</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40, 80,120,160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60% reduction in RG seeds/m</w:t>
            </w:r>
            <w:r w:rsidRPr="00CD170E">
              <w:rPr>
                <w:vertAlign w:val="superscript"/>
              </w:rPr>
              <w:t>2</w:t>
            </w:r>
            <w:r w:rsidRPr="00CD170E">
              <w:t xml:space="preserve"> but little effect on wheat yield</w:t>
            </w:r>
          </w:p>
        </w:tc>
        <w:tc>
          <w:tcPr>
            <w:tcW w:w="1264"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rPr>
                <w:b/>
              </w:rPr>
              <w:t xml:space="preserve">(24) </w:t>
            </w:r>
            <w:r w:rsidRPr="00CD170E">
              <w:fldChar w:fldCharType="begin"/>
            </w:r>
            <w:r w:rsidRPr="00CD170E">
              <w:instrText xml:space="preserve"> ADDIN EN.CITE &lt;EndNote&gt;&lt;Cite AuthorYear="1"&gt;&lt;Author&gt;Newman&lt;/Author&gt;&lt;Year&gt;2013&lt;/Year&gt;&lt;RecNum&gt;87&lt;/RecNum&gt;&lt;DisplayText&gt;Newman and Zaicou-Kunesch (2013)&lt;/DisplayText&gt;&lt;record&gt;&lt;rec-number&gt;87&lt;/rec-number&gt;&lt;foreign-keys&gt;&lt;key app="EN" db-id="st5xxdzxyxvafjee99svrde20xepwf09rw9x" timestamp="1431502813"&gt;87&lt;/key&gt;&lt;/foreign-keys&gt;&lt;ref-type name="Conference Paper"&gt;47&lt;/ref-type&gt;&lt;contributors&gt;&lt;authors&gt;&lt;author&gt;Newman, Peter  &lt;/author&gt;&lt;author&gt;Zaicou-Kunesch, Christine &lt;/author&gt;&lt;/authors&gt;&lt;/contributors&gt;&lt;titles&gt;&lt;title&gt;Compete with weeds – give your crop heaven and your weeds hell&lt;/title&gt;&lt;secondary-title&gt;2013 Crop Updates&lt;/secondary-title&gt;&lt;/titles&gt;&lt;dates&gt;&lt;year&gt;2013&lt;/year&gt;&lt;/dates&gt;&lt;pub-location&gt;Crown, Perth, Western Australia, 25-26 February 2013&lt;/pub-location&gt;&lt;publisher&gt;Grain Industry Association of Western Australia&lt;/publisher&gt;&lt;urls&gt;&lt;/urls&gt;&lt;custom1&gt;Perth, Australia&lt;/custom1&gt;&lt;/record&gt;&lt;/Cite&gt;&lt;/EndNote&gt;</w:instrText>
            </w:r>
            <w:r w:rsidRPr="00CD170E">
              <w:fldChar w:fldCharType="separate"/>
            </w:r>
            <w:r w:rsidRPr="00CD170E">
              <w:t>Newman and Zaicou-Kunesch (2013)</w:t>
            </w:r>
            <w:r w:rsidRPr="00CD170E">
              <w:fldChar w:fldCharType="end"/>
            </w:r>
          </w:p>
          <w:p w:rsidR="003F58F8" w:rsidRPr="00CD170E" w:rsidRDefault="003F58F8" w:rsidP="00C34EDB">
            <w:r w:rsidRPr="00CD170E">
              <w:fldChar w:fldCharType="begin">
                <w:fldData xml:space="preserve">PEVuZE5vdGU+PENpdGUgRXhjbHVkZUF1dGg9IjEiIEV4Y2x1ZGVZZWFyPSIxIiBIaWRkZW49IjEi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=
</w:fldData>
              </w:fldChar>
            </w:r>
            <w:r w:rsidRPr="00CD170E">
              <w:instrText xml:space="preserve"> ADDIN EN.CITE </w:instrText>
            </w:r>
            <w:r w:rsidRPr="00CD170E">
              <w:fldChar w:fldCharType="begin">
                <w:fldData xml:space="preserve">PEVuZE5vdGU+PENpdGUgRXhjbHVkZUF1dGg9IjEiIEV4Y2x1ZGVZZWFyPSIxIiBIaWRkZW49IjEi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=
</w:fldData>
              </w:fldChar>
            </w:r>
            <w:r w:rsidRPr="00CD170E">
              <w:instrText xml:space="preserve"> ADDIN EN.CITE.DATA </w:instrText>
            </w:r>
            <w:r w:rsidRPr="00CD170E">
              <w:fldChar w:fldCharType="end"/>
            </w:r>
            <w:r w:rsidRPr="00CD170E">
              <w:fldChar w:fldCharType="end"/>
            </w:r>
          </w:p>
        </w:tc>
      </w:tr>
      <w:tr w:rsidR="003F58F8" w:rsidRPr="00CD170E" w:rsidTr="006D4AC2">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Binnu</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2012</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40,80,120,160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WR</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60% reduction in WR dry matter (g/m</w:t>
            </w:r>
            <w:r w:rsidRPr="00CD170E">
              <w:rPr>
                <w:vertAlign w:val="superscript"/>
              </w:rPr>
              <w:t>2</w:t>
            </w:r>
            <w:r w:rsidRPr="00CD170E">
              <w:t>) and 30% increase in wheat yield</w:t>
            </w:r>
          </w:p>
        </w:tc>
        <w:tc>
          <w:tcPr>
            <w:tcW w:w="1264" w:type="dxa"/>
            <w:tcBorders>
              <w:top w:val="single" w:sz="4" w:space="0" w:color="auto"/>
              <w:left w:val="single" w:sz="4" w:space="0" w:color="auto"/>
              <w:bottom w:val="single" w:sz="4" w:space="0" w:color="auto"/>
              <w:right w:val="single" w:sz="4" w:space="0" w:color="auto"/>
            </w:tcBorders>
            <w:vAlign w:val="center"/>
            <w:hideMark/>
          </w:tcPr>
          <w:p w:rsidR="003F58F8" w:rsidRPr="00CD170E" w:rsidRDefault="003F58F8" w:rsidP="00C34EDB">
            <w:r w:rsidRPr="00CD170E">
              <w:rPr>
                <w:b/>
              </w:rPr>
              <w:t>(23)</w:t>
            </w:r>
            <w:r w:rsidRPr="00CD170E">
              <w:t xml:space="preserve"> </w:t>
            </w:r>
            <w:r w:rsidRPr="00CD170E">
              <w:fldChar w:fldCharType="begin"/>
            </w:r>
            <w:r w:rsidRPr="00CD170E">
              <w:instrText xml:space="preserve"> ADDIN EN.CITE &lt;EndNote&gt;&lt;Cite AuthorYear="1"&gt;&lt;Author&gt;Newman&lt;/Author&gt;&lt;Year&gt;2000&lt;/Year&gt;&lt;RecNum&gt;26&lt;/RecNum&gt;&lt;DisplayText&gt;Newman and Weeks (2000)&lt;/DisplayText&gt;&lt;record&gt;&lt;rec-number&gt;26&lt;/rec-number&gt;&lt;foreign-keys&gt;&lt;key app="EN" db-id="st5xxdzxyxvafjee99svrde20xepwf09rw9x" timestamp="1430449705"&gt;26&lt;/key&gt;&lt;/foreign-keys&gt;&lt;ref-type name="Conference Paper"&gt;47&lt;/ref-type&gt;&lt;contributors&gt;&lt;authors&gt;&lt;author&gt;Newman, Peter   &lt;/author&gt;&lt;author&gt;Weeks, Cameron &lt;/author&gt;&lt;/authors&gt;&lt;secondary-authors&gt;&lt;author&gt;Stewart, V. &lt;/author&gt;&lt;/secondary-authors&gt;&lt;/contributors&gt;&lt;titles&gt;&lt;title&gt;High wheat seeding rates coupled with narrow row spacing increases yield and suppresses grass&lt;/title&gt;&lt;secondary-title&gt;2000 Crop Updates Weed Updates&lt;/secondary-title&gt;&lt;/titles&gt;&lt;pages&gt;5-6&lt;/pages&gt;&lt;dates&gt;&lt;year&gt;2000&lt;/year&gt;&lt;/dates&gt;&lt;pub-location&gt; Rendezvous Observation City Hotel, Perth, Western Australia on 16-17, February, 2000&lt;/pub-location&gt;&lt;publisher&gt;Department of Agriculture, Western Australia&lt;/publisher&gt;&lt;urls&gt;&lt;/urls&gt;&lt;custom1&gt;Perth, Western Australia&lt;/custom1&gt;&lt;/record&gt;&lt;/Cite&gt;&lt;/EndNote&gt;</w:instrText>
            </w:r>
            <w:r w:rsidRPr="00CD170E">
              <w:fldChar w:fldCharType="separate"/>
            </w:r>
            <w:r w:rsidRPr="00CD170E">
              <w:t>Newman and Weeks (2000)</w:t>
            </w:r>
            <w:r w:rsidRPr="00CD170E">
              <w:fldChar w:fldCharType="end"/>
            </w:r>
            <w:r w:rsidRPr="00CD170E">
              <w:t xml:space="preserve"> </w:t>
            </w:r>
          </w:p>
        </w:tc>
      </w:tr>
      <w:tr w:rsidR="003F58F8" w:rsidRPr="00CD170E" w:rsidTr="00180265">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Beverley</w:t>
            </w:r>
          </w:p>
          <w:p w:rsidR="003F58F8" w:rsidRPr="00CD170E" w:rsidRDefault="003F58F8" w:rsidP="00C34EDB">
            <w:r w:rsidRPr="00CD170E">
              <w:t>Calingiri</w:t>
            </w:r>
          </w:p>
          <w:p w:rsidR="003F58F8" w:rsidRPr="00CD170E" w:rsidRDefault="003F58F8" w:rsidP="00C34EDB">
            <w:r w:rsidRPr="00CD170E">
              <w:t xml:space="preserve">Gibson </w:t>
            </w:r>
          </w:p>
          <w:p w:rsidR="003F58F8" w:rsidRPr="00CD170E" w:rsidRDefault="003F58F8" w:rsidP="00C34EDB">
            <w:r w:rsidRPr="00CD170E">
              <w:t xml:space="preserve">Katanning </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2005</w:t>
            </w:r>
          </w:p>
          <w:p w:rsidR="003F58F8" w:rsidRPr="00CD170E" w:rsidRDefault="003F58F8" w:rsidP="00C34EDB"/>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Barley</w:t>
            </w:r>
          </w:p>
          <w:p w:rsidR="003F58F8" w:rsidRPr="00CD170E" w:rsidRDefault="003F58F8" w:rsidP="00C34EDB"/>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75, 150, 300 kg/ha</w:t>
            </w:r>
          </w:p>
          <w:p w:rsidR="003F58F8" w:rsidRPr="00CD170E" w:rsidRDefault="003F58F8" w:rsidP="00C34EDB"/>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w:t>
            </w:r>
          </w:p>
          <w:p w:rsidR="003F58F8" w:rsidRPr="00CD170E" w:rsidRDefault="003F58F8" w:rsidP="00C34EDB"/>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Across sites, RG tillers/m</w:t>
            </w:r>
            <w:r w:rsidRPr="00CD170E">
              <w:rPr>
                <w:vertAlign w:val="superscript"/>
              </w:rPr>
              <w:t>2</w:t>
            </w:r>
            <w:r w:rsidRPr="00CD170E">
              <w:t xml:space="preserve"> reduced 40-50% and barley yield increased</w:t>
            </w:r>
          </w:p>
        </w:tc>
        <w:tc>
          <w:tcPr>
            <w:tcW w:w="1264" w:type="dxa"/>
            <w:vMerge w:val="restart"/>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rPr>
                <w:b/>
              </w:rPr>
              <w:t>(29)</w:t>
            </w:r>
            <w:r w:rsidRPr="00CD170E">
              <w:t xml:space="preserve"> </w:t>
            </w:r>
            <w:r w:rsidRPr="00CD170E">
              <w:fldChar w:fldCharType="begin"/>
            </w:r>
            <w:r w:rsidRPr="00CD170E">
              <w:instrText xml:space="preserve"> ADDIN EN.CITE &lt;EndNote&gt;&lt;Cite AuthorYear="1"&gt;&lt;Author&gt;Paynter&lt;/Author&gt;&lt;Year&gt;2009&lt;/Year&gt;&lt;RecNum&gt;30&lt;/RecNum&gt;&lt;DisplayText&gt;Paynter and Hills (2009)&lt;/DisplayText&gt;&lt;record&gt;&lt;rec-number&gt;30&lt;/rec-number&gt;&lt;foreign-keys&gt;&lt;key app="EN" db-id="st5xxdzxyxvafjee99svrde20xepwf09rw9x" timestamp="1430469410"&gt;30&lt;/key&gt;&lt;/foreign-keys&gt;&lt;ref-type name="Journal Article"&gt;17&lt;/ref-type&gt;&lt;contributors&gt;&lt;authors&gt;&lt;author&gt;Blakely H. Paynter&lt;/author&gt;&lt;author&gt;Andrea L. Hills&lt;/author&gt;&lt;/authors&gt;&lt;/contributors&gt;&lt;titles&gt;&lt;title&gt;&lt;style face="normal" font="default" size="100%"&gt;Barley and rigid ryegrass (&lt;/style&gt;&lt;style face="italic" font="default" size="100%"&gt;Lolium Rigidum&lt;/style&gt;&lt;style face="normal" font="default" size="100%"&gt;) competition is influenced by crop cultivar and density&lt;/style&gt;&lt;/title&gt;&lt;secondary-title&gt;Weed Technology&lt;/secondary-title&gt;&lt;/titles&gt;&lt;periodical&gt;&lt;full-title&gt;Weed Technology&lt;/full-title&gt;&lt;/periodical&gt;&lt;pages&gt;40-48&lt;/pages&gt;&lt;volume&gt;23&lt;/volume&gt;&lt;number&gt;1&lt;/number&gt;&lt;keywords&gt;&lt;keyword&gt;Seeding rate,seeding date,cultivar competitiveness,weed competition&lt;/keyword&gt;&lt;/keywords&gt;&lt;dates&gt;&lt;year&gt;2009&lt;/year&gt;&lt;/dates&gt;&lt;urls&gt;&lt;related-urls&gt;&lt;url&gt;http://www.wssajournals.org/doi/abs/10.1614/WT-08-093.1&lt;/url&gt;&lt;/related-urls&gt;&lt;/urls&gt;&lt;electronic-resource-num&gt;doi:10.1614/WT-08-093.1&lt;/electronic-resource-num&gt;&lt;/record&gt;&lt;/Cite&gt;&lt;/EndNote&gt;</w:instrText>
            </w:r>
            <w:r w:rsidRPr="00CD170E">
              <w:fldChar w:fldCharType="separate"/>
            </w:r>
            <w:r w:rsidRPr="00CD170E">
              <w:t>Paynter and Hills (2009)</w:t>
            </w:r>
            <w:r w:rsidRPr="00CD170E">
              <w:fldChar w:fldCharType="end"/>
            </w:r>
            <w:r w:rsidRPr="00CD170E">
              <w:t xml:space="preserve"> </w:t>
            </w:r>
          </w:p>
          <w:p w:rsidR="003F58F8" w:rsidRPr="00CD170E" w:rsidRDefault="003F58F8" w:rsidP="00C34EDB">
            <w:r w:rsidRPr="00CD170E">
              <w:rPr>
                <w:b/>
              </w:rPr>
              <w:t>(31)</w:t>
            </w:r>
            <w:r w:rsidRPr="00CD170E">
              <w:t xml:space="preserve"> </w:t>
            </w:r>
            <w:r w:rsidRPr="00CD170E">
              <w:fldChar w:fldCharType="begin"/>
            </w:r>
            <w:r w:rsidRPr="00CD170E">
              <w:instrText xml:space="preserve"> ADDIN EN.CITE &lt;EndNote&gt;&lt;Cite AuthorYear="1"&gt;&lt;Author&gt;Peltzer&lt;/Author&gt;&lt;Year&gt;1999&lt;/Year&gt;&lt;RecNum&gt;44&lt;/RecNum&gt;&lt;DisplayText&gt;Peltzer (1999)&lt;/DisplayText&gt;&lt;record&gt;&lt;rec-number&gt;44&lt;/rec-number&gt;&lt;foreign-keys&gt;&lt;key app="EN" db-id="st5xxdzxyxvafjee99svrde20xepwf09rw9x" timestamp="1430714714"&gt;44&lt;/key&gt;&lt;/foreign-keys&gt;&lt;ref-type name="Conference Paper"&gt;47&lt;/ref-type&gt;&lt;contributors&gt;&lt;authors&gt;&lt;author&gt;Peltzer, Sally&lt;/author&gt;&lt;/authors&gt;&lt;secondary-authors&gt;&lt;author&gt;Bishop, A.C. &lt;/author&gt;&lt;author&gt;Boersma, M. &lt;/author&gt;&lt;author&gt;Barnes, C.D.&lt;/author&gt;&lt;/secondary-authors&gt;&lt;/contributors&gt;&lt;titles&gt;&lt;title&gt;Increased crop density reduces weed seed production without increasing screenings&lt;/title&gt;&lt;secondary-title&gt;12th Australian Weeds Conference&lt;/secondary-title&gt;&lt;/titles&gt;&lt;pages&gt;510-512&lt;/pages&gt;&lt;dates&gt;&lt;year&gt;1999&lt;/year&gt;&lt;/dates&gt;&lt;pub-location&gt;West Point Convention Centre, Hobart, Tasmania, Australia, 12-16 September 1999&lt;/pub-location&gt;&lt;publisher&gt;Tasmanian Weed Society&lt;/publisher&gt;&lt;urls&gt;&lt;/urls&gt;&lt;custom1&gt;Hobart, Tasmania&lt;/custom1&gt;&lt;/record&gt;&lt;/Cite&gt;&lt;/EndNote&gt;</w:instrText>
            </w:r>
            <w:r w:rsidRPr="00CD170E">
              <w:fldChar w:fldCharType="separate"/>
            </w:r>
            <w:r w:rsidRPr="00CD170E">
              <w:t>Peltzer (1999)</w:t>
            </w:r>
            <w:r w:rsidRPr="00CD170E">
              <w:fldChar w:fldCharType="end"/>
            </w:r>
            <w:r w:rsidRPr="00CD170E">
              <w:t xml:space="preserve"> </w:t>
            </w:r>
          </w:p>
        </w:tc>
      </w:tr>
      <w:tr w:rsidR="003F58F8" w:rsidRPr="00CD170E" w:rsidTr="006D4AC2">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Newdegate</w:t>
            </w:r>
          </w:p>
        </w:tc>
        <w:tc>
          <w:tcPr>
            <w:tcW w:w="723"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1998</w:t>
            </w:r>
          </w:p>
        </w:tc>
        <w:tc>
          <w:tcPr>
            <w:tcW w:w="900"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Wheat, oats, barley, triticale</w:t>
            </w:r>
          </w:p>
        </w:tc>
        <w:tc>
          <w:tcPr>
            <w:tcW w:w="172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50, 100, 200, 400 kg/ha</w:t>
            </w:r>
          </w:p>
        </w:tc>
        <w:tc>
          <w:tcPr>
            <w:tcW w:w="1052"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RG, WR</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60-90% reduction in RG seeds/m</w:t>
            </w:r>
            <w:r w:rsidRPr="00CD170E">
              <w:rPr>
                <w:vertAlign w:val="superscript"/>
              </w:rPr>
              <w:t>2</w:t>
            </w:r>
            <w:r w:rsidRPr="00CD170E">
              <w:t>, for all species</w:t>
            </w:r>
          </w:p>
        </w:tc>
        <w:tc>
          <w:tcPr>
            <w:tcW w:w="1264" w:type="dxa"/>
            <w:vMerge/>
            <w:tcBorders>
              <w:top w:val="single" w:sz="4" w:space="0" w:color="auto"/>
              <w:left w:val="single" w:sz="4" w:space="0" w:color="auto"/>
              <w:bottom w:val="single" w:sz="4" w:space="0" w:color="auto"/>
              <w:right w:val="single" w:sz="4" w:space="0" w:color="auto"/>
            </w:tcBorders>
            <w:hideMark/>
          </w:tcPr>
          <w:p w:rsidR="003F58F8" w:rsidRPr="00CD170E" w:rsidRDefault="003F58F8" w:rsidP="00C34EDB"/>
        </w:tc>
      </w:tr>
      <w:tr w:rsidR="003F58F8" w:rsidRPr="00CD170E" w:rsidTr="00180265">
        <w:trPr>
          <w:trHeight w:val="950"/>
        </w:trPr>
        <w:tc>
          <w:tcPr>
            <w:tcW w:w="1248"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Geraldton</w:t>
            </w:r>
          </w:p>
        </w:tc>
        <w:tc>
          <w:tcPr>
            <w:tcW w:w="723" w:type="dxa"/>
            <w:tcBorders>
              <w:top w:val="single" w:sz="4" w:space="0" w:color="auto"/>
              <w:left w:val="single" w:sz="4" w:space="0" w:color="auto"/>
              <w:bottom w:val="single" w:sz="4" w:space="0" w:color="auto"/>
              <w:right w:val="single" w:sz="4" w:space="0" w:color="auto"/>
            </w:tcBorders>
          </w:tcPr>
          <w:p w:rsidR="003F58F8" w:rsidRPr="00CD170E" w:rsidRDefault="003F58F8" w:rsidP="00C34EDB">
            <w:r w:rsidRPr="00CD170E">
              <w:t>1991</w:t>
            </w:r>
          </w:p>
        </w:tc>
        <w:tc>
          <w:tcPr>
            <w:tcW w:w="900" w:type="dxa"/>
            <w:tcBorders>
              <w:top w:val="single" w:sz="4" w:space="0" w:color="auto"/>
              <w:left w:val="single" w:sz="4" w:space="0" w:color="auto"/>
              <w:bottom w:val="single" w:sz="4" w:space="0" w:color="auto"/>
              <w:right w:val="single" w:sz="4" w:space="0" w:color="auto"/>
            </w:tcBorders>
          </w:tcPr>
          <w:p w:rsidR="003F58F8" w:rsidRPr="00CD170E" w:rsidRDefault="003F58F8" w:rsidP="00C34EDB">
            <w:r w:rsidRPr="00CD170E">
              <w:t xml:space="preserve">Wheat, </w:t>
            </w:r>
          </w:p>
          <w:p w:rsidR="003F58F8" w:rsidRPr="00CD170E" w:rsidRDefault="003F58F8" w:rsidP="00C34EDB">
            <w:r w:rsidRPr="00CD170E">
              <w:t>barley</w:t>
            </w:r>
          </w:p>
        </w:tc>
        <w:tc>
          <w:tcPr>
            <w:tcW w:w="1728" w:type="dxa"/>
            <w:tcBorders>
              <w:top w:val="single" w:sz="4" w:space="0" w:color="auto"/>
              <w:left w:val="single" w:sz="4" w:space="0" w:color="auto"/>
              <w:bottom w:val="single" w:sz="4" w:space="0" w:color="auto"/>
              <w:right w:val="single" w:sz="4" w:space="0" w:color="auto"/>
            </w:tcBorders>
          </w:tcPr>
          <w:p w:rsidR="003F58F8" w:rsidRPr="00CD170E" w:rsidRDefault="003F58F8" w:rsidP="00C34EDB">
            <w:r w:rsidRPr="00CD170E">
              <w:t>30, 50, 70, 90 kg/ha</w:t>
            </w:r>
          </w:p>
        </w:tc>
        <w:tc>
          <w:tcPr>
            <w:tcW w:w="1052" w:type="dxa"/>
            <w:tcBorders>
              <w:top w:val="single" w:sz="4" w:space="0" w:color="auto"/>
              <w:left w:val="single" w:sz="4" w:space="0" w:color="auto"/>
              <w:bottom w:val="single" w:sz="4" w:space="0" w:color="auto"/>
              <w:right w:val="single" w:sz="4" w:space="0" w:color="auto"/>
            </w:tcBorders>
          </w:tcPr>
          <w:p w:rsidR="003F58F8" w:rsidRPr="00CD170E" w:rsidRDefault="003F58F8" w:rsidP="00C34EDB">
            <w:r w:rsidRPr="00CD170E">
              <w:t>Brome</w:t>
            </w:r>
          </w:p>
        </w:tc>
        <w:tc>
          <w:tcPr>
            <w:tcW w:w="2407"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t>Clear effect of crop density on brome seed; barley more competitive than wheat</w:t>
            </w:r>
          </w:p>
        </w:tc>
        <w:tc>
          <w:tcPr>
            <w:tcW w:w="1264" w:type="dxa"/>
            <w:tcBorders>
              <w:top w:val="single" w:sz="4" w:space="0" w:color="auto"/>
              <w:left w:val="single" w:sz="4" w:space="0" w:color="auto"/>
              <w:bottom w:val="single" w:sz="4" w:space="0" w:color="auto"/>
              <w:right w:val="single" w:sz="4" w:space="0" w:color="auto"/>
            </w:tcBorders>
            <w:hideMark/>
          </w:tcPr>
          <w:p w:rsidR="003F58F8" w:rsidRPr="00CD170E" w:rsidRDefault="003F58F8" w:rsidP="00C34EDB">
            <w:r w:rsidRPr="00CD170E">
              <w:rPr>
                <w:b/>
              </w:rPr>
              <w:t>(34)</w:t>
            </w:r>
            <w:r w:rsidRPr="00CD170E">
              <w:t xml:space="preserve"> </w:t>
            </w:r>
            <w:r w:rsidRPr="00CD170E">
              <w:fldChar w:fldCharType="begin"/>
            </w:r>
            <w:r w:rsidRPr="00CD170E">
              <w:instrText xml:space="preserve"> ADDIN EN.CITE &lt;EndNote&gt;&lt;Cite AuthorYear="1"&gt;&lt;Author&gt;Zaicou&lt;/Author&gt;&lt;Year&gt;1992&lt;/Year&gt;&lt;RecNum&gt;88&lt;/RecNum&gt;&lt;DisplayText&gt;Zaicou and Gill (1992)&lt;/DisplayText&gt;&lt;record&gt;&lt;rec-number&gt;88&lt;/rec-number&gt;&lt;foreign-keys&gt;&lt;key app="EN" db-id="st5xxdzxyxvafjee99svrde20xepwf09rw9x" timestamp="1431574628"&gt;88&lt;/key&gt;&lt;/foreign-keys&gt;&lt;ref-type name="Conference Paper"&gt;47&lt;/ref-type&gt;&lt;contributors&gt;&lt;authors&gt;&lt;author&gt;Zaicou, C. M.&lt;/author&gt;&lt;author&gt;Gill, G. S.&lt;/author&gt;&lt;/authors&gt;&lt;secondary-authors&gt;&lt;author&gt;Combellack, J.H. &lt;/author&gt;&lt;author&gt;Levick, K.J. &lt;/author&gt;&lt;author&gt;Parsons,  J. &lt;/author&gt;&lt;author&gt;Richardson, R.G. &lt;/author&gt;&lt;/secondary-authors&gt;&lt;/contributors&gt;&lt;titles&gt;&lt;title&gt;Effect of crop seedling rates and chemical control of brome grass on crop yeild and brome grass seed output&lt;/title&gt;&lt;secondary-title&gt;First International Weed Control Conference (1992)&lt;/secondary-title&gt;&lt;/titles&gt;&lt;pages&gt;589-591&lt;/pages&gt;&lt;volume&gt;2&lt;/volume&gt;&lt;dates&gt;&lt;year&gt;1992&lt;/year&gt;&lt;/dates&gt;&lt;pub-location&gt;Monash University, Melbourne, Australia&lt;/pub-location&gt;&lt;publisher&gt;Weed Science Society of Victoria Inc.&lt;/publisher&gt;&lt;urls&gt;&lt;/urls&gt;&lt;custom1&gt;Melbourne, Victoria, Australia&lt;/custom1&gt;&lt;/record&gt;&lt;/Cite&gt;&lt;/EndNote&gt;</w:instrText>
            </w:r>
            <w:r w:rsidRPr="00CD170E">
              <w:fldChar w:fldCharType="separate"/>
            </w:r>
            <w:r w:rsidRPr="00CD170E">
              <w:t>Zaicou and Gill (1992)</w:t>
            </w:r>
            <w:r w:rsidRPr="00CD170E">
              <w:fldChar w:fldCharType="end"/>
            </w:r>
          </w:p>
        </w:tc>
      </w:tr>
    </w:tbl>
    <w:p w:rsidR="00CD170E" w:rsidRPr="00CD170E" w:rsidRDefault="00CD170E" w:rsidP="001116A0">
      <w:pPr>
        <w:numPr>
          <w:ilvl w:val="0"/>
          <w:numId w:val="8"/>
        </w:numPr>
      </w:pPr>
      <w:r w:rsidRPr="00CD170E">
        <w:t xml:space="preserve"> RG = annual ryegrass; WR = wild radish</w:t>
      </w:r>
    </w:p>
    <w:p w:rsidR="00C34EDB" w:rsidRDefault="00C34EDB">
      <w:r>
        <w:br w:type="page"/>
      </w:r>
    </w:p>
    <w:p w:rsidR="00CD170E" w:rsidRPr="00CD170E" w:rsidRDefault="00CD170E" w:rsidP="00C34EDB">
      <w:pPr>
        <w:rPr>
          <w:bCs/>
        </w:rPr>
      </w:pPr>
      <w:r w:rsidRPr="00CD170E">
        <w:lastRenderedPageBreak/>
        <w:t>High seed</w:t>
      </w:r>
      <w:r w:rsidR="00F17E15">
        <w:t>ing</w:t>
      </w:r>
      <w:r w:rsidRPr="00CD170E">
        <w:t xml:space="preserve"> rate of wheat reduced radish biomass and increased wheat yield in</w:t>
      </w:r>
      <w:r w:rsidR="00475D0C">
        <w:t xml:space="preserve"> the</w:t>
      </w:r>
      <w:r w:rsidRPr="00CD170E">
        <w:t xml:space="preserve"> absence of chemical control although the screening rate was high (Hashem </w:t>
      </w:r>
      <w:r w:rsidRPr="00CD170E">
        <w:rPr>
          <w:i/>
        </w:rPr>
        <w:t>et al</w:t>
      </w:r>
      <w:r w:rsidRPr="00CD170E">
        <w:t xml:space="preserve"> 1998). They also found that autumn tickle and high seed rate of wheat reduced annual ryegrass heads by 20% and increased wheat yield by 51-69%. </w:t>
      </w:r>
      <w:r w:rsidRPr="00CD170E">
        <w:fldChar w:fldCharType="begin"/>
      </w:r>
      <w:r w:rsidRPr="00CD170E">
        <w:instrText xml:space="preserve"> ADDIN EN.CITE &lt;EndNote&gt;&lt;Cite AuthorYear="1"&gt;&lt;Author&gt;Izquierdo&lt;/Author&gt;&lt;Year&gt;2003&lt;/Year&gt;&lt;RecNum&gt;29&lt;/RecNum&gt;&lt;DisplayText&gt;Izquierdo, Recasens&lt;style face="italic"&gt; et al.&lt;/style&gt; (2003)&lt;/DisplayText&gt;&lt;record&gt;&lt;rec-number&gt;29&lt;/rec-number&gt;&lt;foreign-keys&gt;&lt;key app="EN" db-id="st5xxdzxyxvafjee99svrde20xepwf09rw9x" timestamp="1430465029"&gt;29&lt;/key&gt;&lt;/foreign-keys&gt;&lt;ref-type name="Journal Article"&gt;17&lt;/ref-type&gt;&lt;contributors&gt;&lt;authors&gt;&lt;author&gt;Izquierdo, Jordi&lt;/author&gt;&lt;author&gt;Recasens, Jordi&lt;/author&gt;&lt;author&gt;Fernández-Quintanilla, César&lt;/author&gt;&lt;author&gt;Gill, Gurjeet&lt;/author&gt;&lt;/authors&gt;&lt;/contributors&gt;&lt;titles&gt;&lt;title&gt;&lt;style face="normal" font="default" size="100%"&gt;Effects of crop and weed densities on the interactions between barley and &lt;/style&gt;&lt;style face="italic" font="default" size="100%"&gt;Lolium rigidum &lt;/style&gt;&lt;style face="normal" font="default" size="100%"&gt;in several Mediterranean locations&lt;/style&gt;&lt;/title&gt;&lt;secondary-title&gt;Agronomie&lt;/secondary-title&gt;&lt;/titles&gt;&lt;periodical&gt;&lt;full-title&gt;Agronomie&lt;/full-title&gt;&lt;/periodical&gt;&lt;pages&gt;529-536&lt;/pages&gt;&lt;volume&gt;23&lt;/volume&gt;&lt;number&gt;7&lt;/number&gt;&lt;keywords&gt;&lt;keyword&gt;interference&lt;/keyword&gt;&lt;keyword&gt;barley&lt;/keyword&gt;&lt;keyword&gt;crop yield&lt;/keyword&gt;&lt;keyword&gt;Mediterranean region&amp;lt;br&amp;gt;---&amp;lt;br&amp;gt;interférence&lt;/keyword&gt;&lt;keyword&gt;orge&lt;/keyword&gt;&lt;keyword&gt;Lolium rigidum&lt;/keyword&gt;&lt;keyword&gt;rendement&lt;/keyword&gt;&lt;keyword&gt;région méditerranéenne&lt;/keyword&gt;&lt;/keywords&gt;&lt;dates&gt;&lt;year&gt;2003&lt;/year&gt;&lt;pub-dates&gt;&lt;date&gt;2003&lt;/date&gt;&lt;/pub-dates&gt;&lt;/dates&gt;&lt;isbn&gt;0249-5627&lt;/isbn&gt;&lt;call-num&gt;hal-00886213&lt;/call-num&gt;&lt;urls&gt;&lt;related-urls&gt;&lt;url&gt;https://hal.archives-ouvertes.fr/hal-00886213&lt;/url&gt;&lt;/related-urls&gt;&lt;/urls&gt;&lt;custom2&gt;https://hal.archives-ouvertes.fr/hal-00886213/document&amp;#xD;https://hal.archives-ouvertes.fr/hal-00886213/file/hal-00886213.pdf&lt;/custom2&gt;&lt;electronic-resource-num&gt;10.1051/agro:2003028&lt;/electronic-resource-num&gt;&lt;language&gt;English&lt;/language&gt;&lt;/record&gt;&lt;/Cite&gt;&lt;/EndNote&gt;</w:instrText>
      </w:r>
      <w:r w:rsidRPr="00CD170E">
        <w:fldChar w:fldCharType="separate"/>
      </w:r>
      <w:r w:rsidR="000F6E24">
        <w:t xml:space="preserve">Izquierdo </w:t>
      </w:r>
      <w:r w:rsidR="00B00744">
        <w:rPr>
          <w:i/>
        </w:rPr>
        <w:t>et al</w:t>
      </w:r>
      <w:r w:rsidRPr="00CD170E">
        <w:t xml:space="preserve"> (2003)</w:t>
      </w:r>
      <w:r w:rsidRPr="00CD170E">
        <w:fldChar w:fldCharType="end"/>
      </w:r>
      <w:r w:rsidRPr="00CD170E">
        <w:t xml:space="preserve"> found that increasing the barley seed rate through 25, 50, 200 kg/ha, resulting in 69, 109, 268 plants/m</w:t>
      </w:r>
      <w:r w:rsidRPr="00CD170E">
        <w:rPr>
          <w:vertAlign w:val="superscript"/>
        </w:rPr>
        <w:t>2</w:t>
      </w:r>
      <w:r w:rsidRPr="00CD170E">
        <w:t xml:space="preserve">, respectively, could reduce ryegrass spike density by 85% at </w:t>
      </w:r>
      <w:proofErr w:type="spellStart"/>
      <w:r w:rsidRPr="00CD170E">
        <w:t>Wongan</w:t>
      </w:r>
      <w:proofErr w:type="spellEnd"/>
      <w:r w:rsidRPr="00CD170E">
        <w:t xml:space="preserve"> Hills. </w:t>
      </w:r>
      <w:r w:rsidRPr="00CD170E">
        <w:fldChar w:fldCharType="begin"/>
      </w:r>
      <w:r w:rsidRPr="00CD170E">
        <w:instrText xml:space="preserve"> ADDIN EN.CITE &lt;EndNote&gt;&lt;Cite AuthorYear="1"&gt;&lt;Author&gt;Paynter&lt;/Author&gt;&lt;Year&gt;2009&lt;/Year&gt;&lt;RecNum&gt;30&lt;/RecNum&gt;&lt;DisplayText&gt;Paynter and Hills (2009)&lt;/DisplayText&gt;&lt;record&gt;&lt;rec-number&gt;30&lt;/rec-number&gt;&lt;foreign-keys&gt;&lt;key app="EN" db-id="st5xxdzxyxvafjee99svrde20xepwf09rw9x" timestamp="1430469410"&gt;30&lt;/key&gt;&lt;/foreign-keys&gt;&lt;ref-type name="Journal Article"&gt;17&lt;/ref-type&gt;&lt;contributors&gt;&lt;authors&gt;&lt;author&gt;Blakely H. Paynter&lt;/author&gt;&lt;author&gt;Andrea L. Hills&lt;/author&gt;&lt;/authors&gt;&lt;/contributors&gt;&lt;titles&gt;&lt;title&gt;&lt;style face="normal" font="default" size="100%"&gt;Barley and rigid ryegrass (&lt;/style&gt;&lt;style face="italic" font="default" size="100%"&gt;Lolium Rigidum&lt;/style&gt;&lt;style face="normal" font="default" size="100%"&gt;) competition is influenced by crop cultivar and density&lt;/style&gt;&lt;/title&gt;&lt;secondary-title&gt;Weed Technology&lt;/secondary-title&gt;&lt;/titles&gt;&lt;periodical&gt;&lt;full-title&gt;Weed Technology&lt;/full-title&gt;&lt;/periodical&gt;&lt;pages&gt;40-48&lt;/pages&gt;&lt;volume&gt;23&lt;/volume&gt;&lt;number&gt;1&lt;/number&gt;&lt;keywords&gt;&lt;keyword&gt;Seeding rate,seeding date,cultivar competitiveness,weed competition&lt;/keyword&gt;&lt;/keywords&gt;&lt;dates&gt;&lt;year&gt;2009&lt;/year&gt;&lt;/dates&gt;&lt;urls&gt;&lt;related-urls&gt;&lt;url&gt;http://www.wssajournals.org/doi/abs/10.1614/WT-08-093.1&lt;/url&gt;&lt;/related-urls&gt;&lt;/urls&gt;&lt;electronic-resource-num&gt;doi:10.1614/WT-08-093.1&lt;/electronic-resource-num&gt;&lt;/record&gt;&lt;/Cite&gt;&lt;/EndNote&gt;</w:instrText>
      </w:r>
      <w:r w:rsidRPr="00CD170E">
        <w:fldChar w:fldCharType="separate"/>
      </w:r>
      <w:r w:rsidRPr="00CD170E">
        <w:t>Paynter and Hills (2009)</w:t>
      </w:r>
      <w:r w:rsidRPr="00CD170E">
        <w:fldChar w:fldCharType="end"/>
      </w:r>
      <w:r w:rsidRPr="00CD170E">
        <w:t xml:space="preserve"> found that increasing barley seeding rate through 75, 150, 300 kg/ha (60-160 plants/m</w:t>
      </w:r>
      <w:r w:rsidRPr="00CD170E">
        <w:rPr>
          <w:vertAlign w:val="superscript"/>
        </w:rPr>
        <w:t>2</w:t>
      </w:r>
      <w:r w:rsidRPr="00CD170E">
        <w:t xml:space="preserve">) reduced ryegrass tiller number across several WA </w:t>
      </w:r>
      <w:proofErr w:type="spellStart"/>
      <w:r w:rsidRPr="00CD170E">
        <w:t>Wheatbelt</w:t>
      </w:r>
      <w:proofErr w:type="spellEnd"/>
      <w:r w:rsidRPr="00CD170E">
        <w:t xml:space="preserve"> locations, as did reduction of row spacing from the range of 36-50 cm to 18-25 cm </w:t>
      </w:r>
      <w:r w:rsidRPr="00CD170E">
        <w:fldChar w:fldCharType="begin"/>
      </w:r>
      <w:r w:rsidRPr="00CD170E">
        <w:instrText xml:space="preserve"> ADDIN EN.CITE &lt;EndNote&gt;&lt;Cite&gt;&lt;Author&gt;Paynter&lt;/Author&gt;&lt;Year&gt;2010&lt;/Year&gt;&lt;RecNum&gt;31&lt;/RecNum&gt;&lt;DisplayText&gt;(Paynter 2010)&lt;/DisplayText&gt;&lt;record&gt;&lt;rec-number&gt;31&lt;/rec-number&gt;&lt;foreign-keys&gt;&lt;key app="EN" db-id="st5xxdzxyxvafjee99svrde20xepwf09rw9x" timestamp="1430469539"&gt;31&lt;/key&gt;&lt;/foreign-keys&gt;&lt;ref-type name="Journal Article"&gt;17&lt;/ref-type&gt;&lt;contributors&gt;&lt;authors&gt;&lt;author&gt;Blakely H. Paynter&lt;/author&gt;&lt;/authors&gt;&lt;/contributors&gt;&lt;titles&gt;&lt;title&gt;&lt;style face="normal" font="default" size="100%"&gt;Wide Row Spacing and Rigid Ryegrass (&lt;/style&gt;&lt;style face="italic" font="default" size="100%"&gt;Lolium rigidum&lt;/style&gt;&lt;style face="normal" font="default" size="100%"&gt;) Competition Can Decrease Barley Yield&lt;/style&gt;&lt;/title&gt;&lt;secondary-title&gt;Weed Technology&lt;/secondary-title&gt;&lt;/titles&gt;&lt;periodical&gt;&lt;full-title&gt;Weed Technology&lt;/full-title&gt;&lt;/periodical&gt;&lt;pages&gt;310-318&lt;/pages&gt;&lt;volume&gt;24&lt;/volume&gt;&lt;number&gt;3&lt;/number&gt;&lt;keywords&gt;&lt;keyword&gt;Cultivar competitiveness,weed competition,barley yield components,rigid ryegrass dry matter,rigid ryegrass tiller number&lt;/keyword&gt;&lt;/keywords&gt;&lt;dates&gt;&lt;year&gt;2010&lt;/year&gt;&lt;/dates&gt;&lt;urls&gt;&lt;related-urls&gt;&lt;url&gt;http://www.wssajournals.org/doi/abs/10.1614/WT-D-09-00062.1&lt;/url&gt;&lt;/related-urls&gt;&lt;/urls&gt;&lt;electronic-resource-num&gt;doi:10.1614/WT-D-09-00062.1&lt;/electronic-resource-num&gt;&lt;/record&gt;&lt;/Cite&gt;&lt;/EndNote&gt;</w:instrText>
      </w:r>
      <w:r w:rsidRPr="00CD170E">
        <w:fldChar w:fldCharType="separate"/>
      </w:r>
      <w:r w:rsidRPr="00CD170E">
        <w:t>(Paynter 2010)</w:t>
      </w:r>
      <w:r w:rsidRPr="00CD170E">
        <w:fldChar w:fldCharType="end"/>
      </w:r>
      <w:r w:rsidRPr="00CD170E">
        <w:t xml:space="preserve">. However, in a farmer (D &amp; R </w:t>
      </w:r>
      <w:proofErr w:type="spellStart"/>
      <w:r w:rsidRPr="00CD170E">
        <w:rPr>
          <w:bCs/>
        </w:rPr>
        <w:t>Lamplugh</w:t>
      </w:r>
      <w:proofErr w:type="spellEnd"/>
      <w:r w:rsidRPr="00CD170E">
        <w:rPr>
          <w:bCs/>
        </w:rPr>
        <w:t>) implemented trial with barley at Kelle</w:t>
      </w:r>
      <w:r w:rsidR="00424F8F">
        <w:rPr>
          <w:bCs/>
        </w:rPr>
        <w:t>r</w:t>
      </w:r>
      <w:r w:rsidRPr="00CD170E">
        <w:rPr>
          <w:bCs/>
        </w:rPr>
        <w:t>ber</w:t>
      </w:r>
      <w:r w:rsidR="00424F8F">
        <w:rPr>
          <w:bCs/>
        </w:rPr>
        <w:t>r</w:t>
      </w:r>
      <w:r w:rsidRPr="00CD170E">
        <w:rPr>
          <w:bCs/>
        </w:rPr>
        <w:t xml:space="preserve">in in 2003, ryegrass density increased as barley sowing rates increased from 20 to 60 kg/ha but ryegrass decreased as wheat density increased from 60 to 100 kg/ha </w:t>
      </w:r>
      <w:r w:rsidRPr="00CD170E">
        <w:t>(KDG 2004), suggesting that barley outcompetes ryegrass only in the range of higher seed rates</w:t>
      </w:r>
      <w:r w:rsidRPr="00CD170E">
        <w:rPr>
          <w:bCs/>
        </w:rPr>
        <w:t>.</w:t>
      </w:r>
    </w:p>
    <w:p w:rsidR="00CD170E" w:rsidRPr="00CD170E" w:rsidRDefault="00CD170E" w:rsidP="00CD170E">
      <w:pPr>
        <w:rPr>
          <w:bCs/>
        </w:rPr>
      </w:pPr>
      <w:r w:rsidRPr="00CD170E">
        <w:rPr>
          <w:bCs/>
        </w:rPr>
        <w:t>Increasing seed</w:t>
      </w:r>
      <w:r w:rsidR="00475D0C">
        <w:rPr>
          <w:bCs/>
        </w:rPr>
        <w:t>ing</w:t>
      </w:r>
      <w:r w:rsidRPr="00CD170E">
        <w:rPr>
          <w:bCs/>
        </w:rPr>
        <w:t xml:space="preserve"> rate of canola from 5 to 40 kg/ha decreased ryegrass numbers, as did reducing the row width from 27 to 9 cm at high seed rates (Table </w:t>
      </w:r>
      <w:r w:rsidR="000417E0">
        <w:rPr>
          <w:bCs/>
        </w:rPr>
        <w:t>5</w:t>
      </w:r>
      <w:r w:rsidRPr="00CD170E">
        <w:rPr>
          <w:bCs/>
        </w:rPr>
        <w:t>) (</w:t>
      </w:r>
      <w:proofErr w:type="spellStart"/>
      <w:r w:rsidRPr="00CD170E">
        <w:rPr>
          <w:bCs/>
        </w:rPr>
        <w:t>Minkey</w:t>
      </w:r>
      <w:proofErr w:type="spellEnd"/>
      <w:r w:rsidRPr="00CD170E">
        <w:rPr>
          <w:bCs/>
        </w:rPr>
        <w:t xml:space="preserve"> 2002). </w:t>
      </w:r>
      <w:proofErr w:type="spellStart"/>
      <w:r w:rsidRPr="00CD170E">
        <w:rPr>
          <w:bCs/>
        </w:rPr>
        <w:t>Riethmuller</w:t>
      </w:r>
      <w:proofErr w:type="spellEnd"/>
      <w:r w:rsidRPr="00CD170E">
        <w:rPr>
          <w:bCs/>
        </w:rPr>
        <w:t xml:space="preserve"> (2010) also found that reducing row width of canola from 36 to 9 cm markedly supressed seed production of ryegrass. Lupin could reduce biomass of wild radish over the range of 10-120 plants/m</w:t>
      </w:r>
      <w:r w:rsidRPr="00CD170E">
        <w:rPr>
          <w:bCs/>
          <w:vertAlign w:val="superscript"/>
        </w:rPr>
        <w:t>2</w:t>
      </w:r>
      <w:r w:rsidRPr="00CD170E">
        <w:rPr>
          <w:bCs/>
        </w:rPr>
        <w:t xml:space="preserve"> but reducing row spacing from 50 to 25 cm reduced weed population only when the lupin population was &gt;80 plants/m</w:t>
      </w:r>
      <w:r w:rsidRPr="00CD170E">
        <w:rPr>
          <w:bCs/>
          <w:vertAlign w:val="superscript"/>
        </w:rPr>
        <w:t>2</w:t>
      </w:r>
      <w:r w:rsidRPr="00CD170E">
        <w:rPr>
          <w:bCs/>
        </w:rPr>
        <w:t xml:space="preserve"> (French and </w:t>
      </w:r>
      <w:proofErr w:type="spellStart"/>
      <w:r w:rsidRPr="00CD170E">
        <w:rPr>
          <w:bCs/>
        </w:rPr>
        <w:t>Maiolo</w:t>
      </w:r>
      <w:proofErr w:type="spellEnd"/>
      <w:r w:rsidRPr="00CD170E">
        <w:rPr>
          <w:bCs/>
        </w:rPr>
        <w:t xml:space="preserve"> 2007b).</w:t>
      </w:r>
    </w:p>
    <w:p w:rsidR="00CD170E" w:rsidRPr="00AE6538" w:rsidRDefault="00475D0C" w:rsidP="00CD170E">
      <w:pPr>
        <w:rPr>
          <w:b/>
          <w:u w:val="single"/>
        </w:rPr>
      </w:pPr>
      <w:r w:rsidRPr="00AE6538">
        <w:rPr>
          <w:b/>
          <w:u w:val="single"/>
        </w:rPr>
        <w:t>Row spacing</w:t>
      </w:r>
    </w:p>
    <w:p w:rsidR="00CD170E" w:rsidRPr="00CD170E" w:rsidRDefault="00CD170E" w:rsidP="00CD170E">
      <w:r w:rsidRPr="00CD170E">
        <w:t xml:space="preserve">Another way to increase crop competitive ability to suppress weeds is to reduce the row width (Table </w:t>
      </w:r>
      <w:r w:rsidR="000417E0">
        <w:t>6</w:t>
      </w:r>
      <w:r w:rsidRPr="00CD170E">
        <w:t>). It was generally found that increasing the wheat sowing rate over the range 30 to 400 kg/ha, and decreasing row spacing from 27 to 9 cm, decreased germination, tillering and seed set of ryegrass, without detrimental effects on whe</w:t>
      </w:r>
      <w:r w:rsidR="000F6E24">
        <w:t>at yield or screenings (</w:t>
      </w:r>
      <w:proofErr w:type="spellStart"/>
      <w:r w:rsidR="000F6E24">
        <w:t>Minkey</w:t>
      </w:r>
      <w:proofErr w:type="spellEnd"/>
      <w:r w:rsidR="000F6E24">
        <w:t xml:space="preserve"> </w:t>
      </w:r>
      <w:r w:rsidR="00B00744">
        <w:rPr>
          <w:i/>
        </w:rPr>
        <w:t>et al</w:t>
      </w:r>
      <w:r w:rsidR="000F6E24">
        <w:t xml:space="preserve"> </w:t>
      </w:r>
      <w:r w:rsidRPr="00CD170E">
        <w:t xml:space="preserve">1999). </w:t>
      </w:r>
      <w:proofErr w:type="spellStart"/>
      <w:r w:rsidRPr="00CD170E">
        <w:t>Riethmuller</w:t>
      </w:r>
      <w:proofErr w:type="spellEnd"/>
      <w:r w:rsidRPr="00CD170E">
        <w:t xml:space="preserve"> (2005) concluded that wheat yield decreased by around 4% for every 5 cm row spacing increase over 18 cm, which correlated with an increase in ryegrass density. Newman (2014) concluded that it is more efficient and cost effective to increase crop competition through narrow row spacing in combination with optimal plant density than simply increasing the seeding rate for current crop row spacing. Newman (2014) also compared different row configurations, paired rows and ribbon sowing compared with equally spaced rows, but found no clear effect on weed competition.</w:t>
      </w:r>
    </w:p>
    <w:p w:rsidR="0069624E" w:rsidRPr="0069624E" w:rsidRDefault="0069624E" w:rsidP="0069624E">
      <w:pPr>
        <w:pStyle w:val="Caption"/>
        <w:rPr>
          <w:b w:val="0"/>
        </w:rPr>
      </w:pPr>
      <w:bookmarkStart w:id="15" w:name="_Toc425245319"/>
      <w:proofErr w:type="gramStart"/>
      <w:r>
        <w:t xml:space="preserve">Table </w:t>
      </w:r>
      <w:fldSimple w:instr=" SEQ Table \* ARABIC ">
        <w:r w:rsidR="002C24BD">
          <w:rPr>
            <w:noProof/>
          </w:rPr>
          <w:t>6</w:t>
        </w:r>
      </w:fldSimple>
      <w:r>
        <w:t>.</w:t>
      </w:r>
      <w:proofErr w:type="gramEnd"/>
      <w:r>
        <w:t xml:space="preserve"> </w:t>
      </w:r>
      <w:proofErr w:type="gramStart"/>
      <w:r w:rsidRPr="0069624E">
        <w:rPr>
          <w:b w:val="0"/>
        </w:rPr>
        <w:t xml:space="preserve">Summary of field trials in the WA </w:t>
      </w:r>
      <w:proofErr w:type="spellStart"/>
      <w:r w:rsidRPr="0069624E">
        <w:rPr>
          <w:b w:val="0"/>
        </w:rPr>
        <w:t>Wheatbelt</w:t>
      </w:r>
      <w:proofErr w:type="spellEnd"/>
      <w:r w:rsidRPr="0069624E">
        <w:rPr>
          <w:b w:val="0"/>
        </w:rPr>
        <w:t xml:space="preserve"> on effects of row spacing on weeds.</w:t>
      </w:r>
      <w:bookmarkEnd w:id="15"/>
      <w:proofErr w:type="gramEnd"/>
    </w:p>
    <w:tbl>
      <w:tblPr>
        <w:tblStyle w:val="TableGrid"/>
        <w:tblW w:w="9322" w:type="dxa"/>
        <w:tblLook w:val="04A0" w:firstRow="1" w:lastRow="0" w:firstColumn="1" w:lastColumn="0" w:noHBand="0" w:noVBand="1"/>
      </w:tblPr>
      <w:tblGrid>
        <w:gridCol w:w="1243"/>
        <w:gridCol w:w="749"/>
        <w:gridCol w:w="1235"/>
        <w:gridCol w:w="1294"/>
        <w:gridCol w:w="1132"/>
        <w:gridCol w:w="1968"/>
        <w:gridCol w:w="1701"/>
      </w:tblGrid>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Location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Year</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Crop</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Treatments</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Weed(s)</w:t>
            </w:r>
            <w:r w:rsidRPr="00CD170E">
              <w:rPr>
                <w:b/>
                <w:vertAlign w:val="superscript"/>
              </w:rPr>
              <w:t>1</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Conclusion</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Reference</w:t>
            </w:r>
          </w:p>
        </w:tc>
      </w:tr>
      <w:tr w:rsidR="00CD170E" w:rsidRPr="00CD170E" w:rsidTr="000157D8">
        <w:trPr>
          <w:trHeight w:val="672"/>
        </w:trPr>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2001, 2003</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9.5, 19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Narrow spacing doesn’t reduce RG heads/m</w:t>
            </w:r>
            <w:r w:rsidRPr="00CD170E">
              <w:rPr>
                <w:vertAlign w:val="superscript"/>
              </w:rPr>
              <w:t>2</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(6)</w:t>
            </w:r>
            <w:r w:rsidRPr="00CD170E">
              <w:t xml:space="preserve"> </w:t>
            </w:r>
            <w:r w:rsidRPr="00CD170E">
              <w:fldChar w:fldCharType="begin"/>
            </w:r>
            <w:r w:rsidRPr="00CD170E">
              <w:instrText xml:space="preserve"> ADDIN EN.CITE &lt;EndNote&gt;&lt;Cite AuthorYear="1"&gt;&lt;Author&gt;Hashem&lt;/Author&gt;&lt;Year&gt;2006&lt;/Year&gt;&lt;RecNum&gt;52&lt;/RecNum&gt;&lt;DisplayText&gt;Hashem and Riethmuller (2006)&lt;/DisplayText&gt;&lt;record&gt;&lt;rec-number&gt;52&lt;/rec-number&gt;&lt;foreign-keys&gt;&lt;key app="EN" db-id="st5xxdzxyxvafjee99svrde20xepwf09rw9x" timestamp="1430793902"&gt;52&lt;/key&gt;&lt;/foreign-keys&gt;&lt;ref-type name="Conference Paper"&gt;47&lt;/ref-type&gt;&lt;contributors&gt;&lt;authors&gt;&lt;author&gt;Hashem, Abul&lt;/author&gt;&lt;author&gt;Riethmuller, Glen P.&lt;/author&gt;&lt;/authors&gt;&lt;secondary-authors&gt;&lt;author&gt;Preston, C.&lt;/author&gt;&lt;author&gt;Watts, J.H.&lt;/author&gt;&lt;author&gt;Crossman, N.D.&lt;/author&gt;&lt;/secondary-authors&gt;&lt;/contributors&gt;&lt;titles&gt;&lt;title&gt;Sowing method and sowing rate effects on wheat and annual ryegrass competition&lt;/title&gt;&lt;secondary-title&gt;15th Australian Weeds Conference Papers &amp;amp; Proceedings&lt;/secondary-title&gt;&lt;/titles&gt;&lt;pages&gt;159-162&lt;/pages&gt;&lt;dates&gt;&lt;year&gt;2006&lt;/year&gt;&lt;/dates&gt;&lt;pub-location&gt;Adelaide Conference Centre, Adelaide, South Australia, 24-28 September 2006&lt;/pub-location&gt;&lt;publisher&gt;Weed Management Society of South Australia&lt;/publisher&gt;&lt;urls&gt;&lt;/urls&gt;&lt;custom1&gt;Adelaide, Australia&lt;/custom1&gt;&lt;/record&gt;&lt;/Cite&gt;&lt;/EndNote&gt;</w:instrText>
            </w:r>
            <w:r w:rsidRPr="00CD170E">
              <w:fldChar w:fldCharType="separate"/>
            </w:r>
            <w:r w:rsidRPr="00CD170E">
              <w:t>Hashem and Riethmuller (2006)</w:t>
            </w:r>
            <w:r w:rsidRPr="00CD170E">
              <w:fldChar w:fldCharType="end"/>
            </w:r>
          </w:p>
        </w:tc>
      </w:tr>
      <w:tr w:rsidR="00CD170E" w:rsidRPr="00CD170E" w:rsidTr="000157D8">
        <w:trPr>
          <w:trHeight w:val="399"/>
        </w:trPr>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Mullewa</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2003</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9.5, 19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Cunderdin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2012</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 44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Fewer weeds at narrow spacing with weeds reducing with each crop</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(12)</w:t>
            </w:r>
            <w:r w:rsidRPr="00CD170E">
              <w:t xml:space="preserve"> </w:t>
            </w:r>
            <w:r w:rsidRPr="00CD170E">
              <w:fldChar w:fldCharType="begin"/>
            </w:r>
            <w:r w:rsidRPr="00CD170E">
              <w:instrText xml:space="preserve"> ADDIN EN.CITE &lt;EndNote&gt;&lt;Cite AuthorYear="1"&gt;&lt;Author&gt;Hashem&lt;/Author&gt;&lt;Year&gt;2015&lt;/Year&gt;&lt;RecNum&gt;63&lt;/RecNum&gt;&lt;DisplayText&gt;Hashem, Vance&lt;style face="italic"&gt; et al.&lt;/style&gt; (2015)&lt;/DisplayText&gt;&lt;record&gt;&lt;rec-number&gt;63&lt;/rec-number&gt;&lt;foreign-keys&gt;&lt;key app="EN" db-id="st5xxdzxyxvafjee99svrde20xepwf09rw9x" timestamp="1430802942"&gt;63&lt;/key&gt;&lt;/foreign-keys&gt;&lt;ref-type name="Conference Paper"&gt;47&lt;/ref-type&gt;&lt;contributors&gt;&lt;authors&gt;&lt;author&gt;Hashem, Abul&lt;/author&gt;&lt;author&gt;Vance, Wendy&lt;/author&gt;&lt;author&gt;Brennan, Ross&lt;/author&gt;&lt;author&gt;Bell, Richard&lt;/author&gt;&lt;/authors&gt;&lt;/contributors&gt;&lt;titles&gt;&lt;title&gt;Effect of row spacing, nitrogen and weed control on crop and weed in a wheat - lupin - canola rotation&lt;/title&gt;&lt;secondary-title&gt;2015 Agribusiness Crop Updates&lt;/secondary-title&gt;&lt;/titles&gt;&lt;dates&gt;&lt;year&gt;2015&lt;/year&gt;&lt;/dates&gt;&lt;pub-location&gt;Crown Perth, 24-25 February 2015&lt;/pub-location&gt;&lt;publisher&gt;Grain Industry Association of Western Australia&lt;/publisher&gt;&lt;urls&gt;&lt;/urls&gt;&lt;custom1&gt;Perth, Australia&lt;/custom1&gt;&lt;/record&gt;&lt;/Cite&gt;&lt;/EndNote&gt;</w:instrText>
            </w:r>
            <w:r w:rsidRPr="00CD170E">
              <w:fldChar w:fldCharType="separate"/>
            </w:r>
            <w:r w:rsidR="003F58F8">
              <w:t xml:space="preserve">Hashem </w:t>
            </w:r>
            <w:r w:rsidR="00B00744">
              <w:rPr>
                <w:i/>
              </w:rPr>
              <w:t>et al</w:t>
            </w:r>
            <w:r w:rsidRPr="00CD170E">
              <w:t xml:space="preserve"> (2015)</w:t>
            </w:r>
            <w:r w:rsidRPr="00CD170E">
              <w:fldChar w:fldCharType="end"/>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Cunderdin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2013</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Lupin</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 44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Cunderdin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2014</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RR</w:t>
            </w:r>
            <w:r w:rsidRPr="00CD170E">
              <w:rPr>
                <w:vertAlign w:val="superscript"/>
              </w:rPr>
              <w:t>2</w:t>
            </w:r>
            <w:r w:rsidRPr="00CD170E">
              <w:t xml:space="preserve"> canola</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 44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bl>
    <w:p w:rsidR="00C275E2" w:rsidRDefault="00C275E2">
      <w:r>
        <w:br w:type="page"/>
      </w:r>
    </w:p>
    <w:tbl>
      <w:tblPr>
        <w:tblStyle w:val="TableGrid"/>
        <w:tblW w:w="9322" w:type="dxa"/>
        <w:tblLook w:val="04A0" w:firstRow="1" w:lastRow="0" w:firstColumn="1" w:lastColumn="0" w:noHBand="0" w:noVBand="1"/>
      </w:tblPr>
      <w:tblGrid>
        <w:gridCol w:w="1243"/>
        <w:gridCol w:w="749"/>
        <w:gridCol w:w="1235"/>
        <w:gridCol w:w="1294"/>
        <w:gridCol w:w="1132"/>
        <w:gridCol w:w="1968"/>
        <w:gridCol w:w="1701"/>
      </w:tblGrid>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lastRenderedPageBreak/>
              <w:t xml:space="preserve">Merredin </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2001</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9.5, 19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 reduction in RG heads/m</w:t>
            </w:r>
            <w:r w:rsidRPr="00CD170E">
              <w:rPr>
                <w:vertAlign w:val="superscript"/>
              </w:rPr>
              <w:t>2</w:t>
            </w:r>
            <w:r w:rsidRPr="00CD170E">
              <w:t xml:space="preserve"> at 9.5 cm at low seed rate</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(13)</w:t>
            </w:r>
            <w:r w:rsidRPr="00CD170E">
              <w:t xml:space="preserve"> </w:t>
            </w:r>
            <w:r w:rsidRPr="00CD170E">
              <w:fldChar w:fldCharType="begin"/>
            </w:r>
            <w:r w:rsidRPr="00CD170E">
              <w:instrText xml:space="preserve"> ADDIN EN.CITE &lt;EndNote&gt;&lt;Cite AuthorYear="1"&gt;&lt;Author&gt;Hashem&lt;/Author&gt;&lt;Year&gt;2002&lt;/Year&gt;&lt;RecNum&gt;86&lt;/RecNum&gt;&lt;DisplayText&gt;Hashem, Riethmuller&lt;style face="italic"&gt; et al.&lt;/style&gt; (2002)&lt;/DisplayText&gt;&lt;record&gt;&lt;rec-number&gt;86&lt;/rec-number&gt;&lt;foreign-keys&gt;&lt;key app="EN" db-id="st5xxdzxyxvafjee99svrde20xepwf09rw9x" timestamp="1431501655"&gt;86&lt;/key&gt;&lt;/foreign-keys&gt;&lt;ref-type name="Conference Paper"&gt;47&lt;/ref-type&gt;&lt;contributors&gt;&lt;authors&gt;&lt;author&gt;Hashem, Abul&lt;/author&gt;&lt;author&gt;Riethmuller, Glen&lt;/author&gt;&lt;author&gt;Wilkins, Nerys&lt;/author&gt;&lt;/authors&gt;&lt;secondary-authors&gt;&lt;author&gt;Stewart, V&lt;/author&gt;&lt;/secondary-authors&gt;&lt;/contributors&gt;&lt;titles&gt;&lt;title&gt;Effect of different seeding methods on wheat and ryegrass&lt;/title&gt;&lt;secondary-title&gt;Crop Updates 2002 Weeds Updates&lt;/secondary-title&gt;&lt;/titles&gt;&lt;pages&gt;23-24&lt;/pages&gt;&lt;dates&gt;&lt;year&gt;2002&lt;/year&gt;&lt;/dates&gt;&lt;pub-location&gt;Sheraton Hotel, Perth, Western Australia, 20-21 February 2002&lt;/pub-location&gt;&lt;publisher&gt;Department of Agriculture, Western Australia&lt;/publisher&gt;&lt;urls&gt;&lt;/urls&gt;&lt;custom1&gt;Perth, Australia&lt;/custom1&gt;&lt;/record&gt;&lt;/Cite&gt;&lt;/EndNote&gt;</w:instrText>
            </w:r>
            <w:r w:rsidRPr="00CD170E">
              <w:fldChar w:fldCharType="separate"/>
            </w:r>
            <w:r w:rsidR="003F58F8">
              <w:t xml:space="preserve">Hashem </w:t>
            </w:r>
            <w:r w:rsidR="00B00744">
              <w:rPr>
                <w:i/>
              </w:rPr>
              <w:t>et al</w:t>
            </w:r>
            <w:r w:rsidRPr="00CD170E">
              <w:t xml:space="preserve"> (2002)</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Cunderdin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2012</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 44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No effect of row spacing on weeds or crop yield</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 xml:space="preserve">(15) </w:t>
            </w:r>
            <w:r w:rsidRPr="00CD170E">
              <w:fldChar w:fldCharType="begin"/>
            </w:r>
            <w:r w:rsidRPr="00CD170E">
              <w:instrText xml:space="preserve"> ADDIN EN.CITE &lt;EndNote&gt;&lt;Cite AuthorYear="1"&gt;&lt;Author&gt;Hashem&lt;/Author&gt;&lt;Year&gt;2013&lt;/Year&gt;&lt;RecNum&gt;62&lt;/RecNum&gt;&lt;DisplayText&gt;Hashem, Vance&lt;style face="italic"&gt; et al.&lt;/style&gt; (2013)&lt;/DisplayText&gt;&lt;record&gt;&lt;rec-number&gt;62&lt;/rec-number&gt;&lt;foreign-keys&gt;&lt;key app="EN" db-id="st5xxdzxyxvafjee99svrde20xepwf09rw9x" timestamp="1430802410"&gt;62&lt;/key&gt;&lt;/foreign-keys&gt;&lt;ref-type name="Conference Paper"&gt;47&lt;/ref-type&gt;&lt;contributors&gt;&lt;authors&gt;&lt;author&gt;Hashem, Abul&lt;/author&gt;&lt;author&gt;Vance, Wendy&lt;/author&gt;&lt;author&gt;Brennan, Ross&lt;/author&gt;&lt;author&gt;Bell, Richard&lt;/author&gt;&lt;/authors&gt;&lt;/contributors&gt;&lt;titles&gt;&lt;title&gt;Effect of row spacing, nitrogen and weed control on crop and weed in a wheat – lupin or wheat – chickpea rotation&lt;/title&gt;&lt;secondary-title&gt;2013 Agribusiness Crop Updates&lt;/secondary-title&gt;&lt;/titles&gt;&lt;dates&gt;&lt;year&gt;2013&lt;/year&gt;&lt;/dates&gt;&lt;pub-location&gt;Crown, Perth, 25-26 February 2013&lt;/pub-location&gt;&lt;publisher&gt;Grain Industry Association of Western Australia&lt;/publisher&gt;&lt;urls&gt;&lt;/urls&gt;&lt;custom1&gt;Perth, Australia&lt;/custom1&gt;&lt;/record&gt;&lt;/Cite&gt;&lt;/EndNote&gt;</w:instrText>
            </w:r>
            <w:r w:rsidRPr="00CD170E">
              <w:fldChar w:fldCharType="separate"/>
            </w:r>
            <w:r w:rsidRPr="00CD170E">
              <w:t xml:space="preserve">Hashem </w:t>
            </w:r>
            <w:r w:rsidR="00B00744">
              <w:rPr>
                <w:i/>
              </w:rPr>
              <w:t>et al</w:t>
            </w:r>
            <w:r w:rsidRPr="00CD170E">
              <w:t xml:space="preserve"> (2013)</w:t>
            </w:r>
            <w:r w:rsidRPr="00CD170E">
              <w:fldChar w:fldCharType="end"/>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Cunderdin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2012</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Lupin</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 44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2012</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 44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No effect of row spacing on weeds but higher yield at wide spacing due to low soil moisture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2012</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Chickpea</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 44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2001</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 18, 27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Closer spacing reduced RG plants/m</w:t>
            </w:r>
            <w:r w:rsidRPr="00CD170E">
              <w:rPr>
                <w:vertAlign w:val="superscript"/>
              </w:rPr>
              <w:t>2</w:t>
            </w:r>
            <w:r w:rsidRPr="00CD170E">
              <w:t xml:space="preserve"> only at high seeding rates</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(17)</w:t>
            </w:r>
            <w:r w:rsidRPr="00CD170E">
              <w:t xml:space="preserve"> </w:t>
            </w:r>
            <w:r w:rsidRPr="00CD170E">
              <w:fldChar w:fldCharType="begin"/>
            </w:r>
            <w:r w:rsidRPr="00CD170E">
              <w:instrText xml:space="preserve"> ADDIN EN.CITE &lt;EndNote&gt;&lt;Cite AuthorYear="1"&gt;&lt;Author&gt;Minkey&lt;/Author&gt;&lt;Year&gt;2002&lt;/Year&gt;&lt;RecNum&gt;25&lt;/RecNum&gt;&lt;DisplayText&gt;Minkey (2002)&lt;/DisplayText&gt;&lt;record&gt;&lt;rec-number&gt;25&lt;/rec-number&gt;&lt;foreign-keys&gt;&lt;key app="EN" db-id="st5xxdzxyxvafjee99svrde20xepwf09rw9x" timestamp="1430449265"&gt;25&lt;/key&gt;&lt;/foreign-keys&gt;&lt;ref-type name="Conference Paper"&gt;47&lt;/ref-type&gt;&lt;contributors&gt;&lt;authors&gt;&lt;author&gt;Minkey, D.&lt;/author&gt;&lt;/authors&gt;&lt;secondary-authors&gt;&lt;author&gt;Stewart, Vanessa&lt;/author&gt;&lt;/secondary-authors&gt;&lt;/contributors&gt;&lt;titles&gt;&lt;title&gt;Seeding rate, row spacing and herbicides for weed control&lt;/title&gt;&lt;secondary-title&gt;Crop Updates 2002 Weeds Update&lt;/secondary-title&gt;&lt;/titles&gt;&lt;pages&gt;21-22&lt;/pages&gt;&lt;dates&gt;&lt;year&gt;2002&lt;/year&gt;&lt;/dates&gt;&lt;pub-location&gt;Sheraton Hotel, Perth, Western Australia, 20-21 February 2002&lt;/pub-location&gt;&lt;publisher&gt;Department of Agriculture, Western Australia&lt;/publisher&gt;&lt;urls&gt;&lt;/urls&gt;&lt;custom1&gt;Perth, Australia&lt;/custom1&gt;&lt;/record&gt;&lt;/Cite&gt;&lt;/EndNote&gt;</w:instrText>
            </w:r>
            <w:r w:rsidRPr="00CD170E">
              <w:fldChar w:fldCharType="separate"/>
            </w:r>
            <w:r w:rsidRPr="00CD170E">
              <w:t>Minkey (2002)</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1999</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Barley</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 18, 27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Heads/m</w:t>
            </w:r>
            <w:r w:rsidRPr="00CD170E">
              <w:rPr>
                <w:vertAlign w:val="superscript"/>
              </w:rPr>
              <w:t>2</w:t>
            </w:r>
            <w:r w:rsidRPr="00CD170E">
              <w:t xml:space="preserve"> halved by closer spacing at low seed rate but effect marginal at higher rates</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(19)</w:t>
            </w:r>
            <w:r w:rsidRPr="00CD170E">
              <w:t xml:space="preserve"> </w:t>
            </w:r>
            <w:r w:rsidRPr="00CD170E">
              <w:fldChar w:fldCharType="begin"/>
            </w:r>
            <w:r w:rsidRPr="00CD170E">
              <w:instrText xml:space="preserve"> ADDIN EN.CITE &lt;EndNote&gt;&lt;Cite AuthorYear="1"&gt;&lt;Author&gt;Minkey&lt;/Author&gt;&lt;Year&gt;2000&lt;/Year&gt;&lt;RecNum&gt;23&lt;/RecNum&gt;&lt;DisplayText&gt;Minkey, Hashem&lt;style face="italic"&gt; et al.&lt;/style&gt; (2000)&lt;/DisplayText&gt;&lt;record&gt;&lt;rec-number&gt;23&lt;/rec-number&gt;&lt;foreign-keys&gt;&lt;key app="EN" db-id="st5xxdzxyxvafjee99svrde20xepwf09rw9x" timestamp="1430446920"&gt;23&lt;/key&gt;&lt;/foreign-keys&gt;&lt;ref-type name="Conference Paper"&gt;47&lt;/ref-type&gt;&lt;contributors&gt;&lt;authors&gt;&lt;author&gt;Minkey, D. &lt;/author&gt;&lt;author&gt;Hashem, A. &lt;/author&gt;&lt;author&gt;Reithmuller, Glen  &lt;/author&gt;&lt;author&gt;Harries, Martin &lt;/author&gt;&lt;/authors&gt;&lt;secondary-authors&gt;&lt;author&gt;V. Stewart &lt;/author&gt;&lt;/secondary-authors&gt;&lt;/contributors&gt;&lt;titles&gt;&lt;title&gt;Effect of seeding density, row spacing, and trifluralin on the competitive ability of annual ryegrass in a minimum tillage system.&lt;/title&gt;&lt;secondary-title&gt;2000 Crop Updates Weed Updates&lt;/secondary-title&gt;&lt;/titles&gt;&lt;pages&gt;1-3&lt;/pages&gt;&lt;dates&gt;&lt;year&gt;2000&lt;/year&gt;&lt;/dates&gt;&lt;pub-location&gt;Rendezvous Observation City Hotel, Perth, Western Australia, 16-17, February, 2000&lt;/pub-location&gt;&lt;publisher&gt;Department of  Agriculture, Western Australia&lt;/publisher&gt;&lt;urls&gt;&lt;/urls&gt;&lt;custom1&gt;Perth, Australia&lt;/custom1&gt;&lt;/record&gt;&lt;/Cite&gt;&lt;/EndNote&gt;</w:instrText>
            </w:r>
            <w:r w:rsidRPr="00CD170E">
              <w:fldChar w:fldCharType="separate"/>
            </w:r>
            <w:r w:rsidR="003F58F8">
              <w:t xml:space="preserve">Minkey </w:t>
            </w:r>
            <w:r w:rsidR="00B00744">
              <w:rPr>
                <w:i/>
              </w:rPr>
              <w:t>et al</w:t>
            </w:r>
            <w:r w:rsidRPr="00CD170E">
              <w:t xml:space="preserve"> (2000)</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Merredin </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1998</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 18, 27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Closer spacing decreases RG heads/m</w:t>
            </w:r>
            <w:r w:rsidRPr="00CD170E">
              <w:rPr>
                <w:vertAlign w:val="superscript"/>
              </w:rPr>
              <w:t>2</w:t>
            </w:r>
            <w:r w:rsidRPr="00CD170E">
              <w:t xml:space="preserve"> by &lt;20% at low seed rate but by &gt;50% at high seed rate</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(20)</w:t>
            </w:r>
            <w:r w:rsidRPr="00CD170E">
              <w:t xml:space="preserve"> </w:t>
            </w:r>
            <w:r w:rsidRPr="00CD170E">
              <w:fldChar w:fldCharType="begin"/>
            </w:r>
            <w:r w:rsidRPr="00CD170E">
              <w:instrText xml:space="preserve"> ADDIN EN.CITE &lt;EndNote&gt;&lt;Cite AuthorYear="1"&gt;&lt;Author&gt;Minkey&lt;/Author&gt;&lt;Year&gt;1999&lt;/Year&gt;&lt;RecNum&gt;24&lt;/RecNum&gt;&lt;DisplayText&gt;Minkey, Riethmuller&lt;style face="italic"&gt; et al.&lt;/style&gt; (1999)&lt;/DisplayText&gt;&lt;record&gt;&lt;rec-number&gt;24&lt;/rec-number&gt;&lt;foreign-keys&gt;&lt;key app="EN" db-id="st5xxdzxyxvafjee99svrde20xepwf09rw9x" timestamp="1430448561"&gt;24&lt;/key&gt;&lt;/foreign-keys&gt;&lt;ref-type name="Conference Paper"&gt;47&lt;/ref-type&gt;&lt;contributors&gt;&lt;authors&gt;&lt;author&gt;Minkey, David &lt;/author&gt;&lt;author&gt;Riethmuller, Glen &lt;/author&gt;&lt;author&gt;Hashem, Abul &lt;/author&gt;&lt;/authors&gt;&lt;secondary-authors&gt;&lt;author&gt;Stewart, Vanessa  &lt;/author&gt;&lt;author&gt;Bowran, David&lt;/author&gt;&lt;author&gt;Roche, Julie&lt;/author&gt;&lt;/secondary-authors&gt;&lt;/contributors&gt;&lt;titles&gt;&lt;title&gt;Effect of row spacing and seeding rate of wheat on the emergence and competitive ability of annual ryegrass in a no-tillage seeding system&lt;/title&gt;&lt;secondary-title&gt;1999 Crop Updates Weed Updates &lt;/secondary-title&gt;&lt;/titles&gt;&lt;pages&gt;33-34&lt;/pages&gt;&lt;dates&gt;&lt;year&gt;1999&lt;/year&gt;&lt;/dates&gt;&lt;pub-location&gt;Rendezvous Observation City, Perth, Western Australia, February 17-18, 1999&lt;/pub-location&gt;&lt;publisher&gt;Depatment of Agriculture, Western Australia&lt;/publisher&gt;&lt;urls&gt;&lt;/urls&gt;&lt;custom1&gt;Perth, Australia &lt;/custom1&gt;&lt;/record&gt;&lt;/Cite&gt;&lt;/EndNote&gt;</w:instrText>
            </w:r>
            <w:r w:rsidRPr="00CD170E">
              <w:fldChar w:fldCharType="separate"/>
            </w:r>
            <w:r w:rsidRPr="00CD170E">
              <w:t>Minkey</w:t>
            </w:r>
            <w:r w:rsidRPr="00CD170E">
              <w:rPr>
                <w:i/>
              </w:rPr>
              <w:t xml:space="preserve"> </w:t>
            </w:r>
            <w:r w:rsidR="00B00744">
              <w:rPr>
                <w:i/>
              </w:rPr>
              <w:t>et al</w:t>
            </w:r>
            <w:r w:rsidRPr="00CD170E">
              <w:t xml:space="preserve"> (1999)</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Mingenew</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2013</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15, 22, 30 cm and paired rows</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Reduce row spacing at optimum seed density for max</w:t>
            </w:r>
            <w:r w:rsidR="0069624E">
              <w:t>.</w:t>
            </w:r>
            <w:r w:rsidRPr="00CD170E">
              <w:t xml:space="preserve"> weed control</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 xml:space="preserve">(21) </w:t>
            </w:r>
            <w:r w:rsidRPr="00CD170E">
              <w:fldChar w:fldCharType="begin"/>
            </w:r>
            <w:r w:rsidRPr="00CD170E">
              <w:instrText xml:space="preserve"> ADDIN EN.CITE &lt;EndNote&gt;&lt;Cite AuthorYear="1"&gt;&lt;Author&gt;Newman&lt;/Author&gt;&lt;Year&gt;2014&lt;/Year&gt;&lt;RecNum&gt;27&lt;/RecNum&gt;&lt;DisplayText&gt;Newman (2014)&lt;/DisplayText&gt;&lt;record&gt;&lt;rec-number&gt;27&lt;/rec-number&gt;&lt;foreign-keys&gt;&lt;key app="EN" db-id="st5xxdzxyxvafjee99svrde20xepwf09rw9x" timestamp="1430463109"&gt;27&lt;/key&gt;&lt;/foreign-keys&gt;&lt;ref-type name="Conference Paper"&gt;47&lt;/ref-type&gt;&lt;contributors&gt;&lt;authors&gt;&lt;author&gt;Newman, P.&lt;/author&gt;&lt;/authors&gt;&lt;/contributors&gt;&lt;titles&gt;&lt;title&gt;Aim for the narrowest possible row spacing&lt;/title&gt;&lt;secondary-title&gt;2014 Crop Updates&lt;/secondary-title&gt;&lt;/titles&gt;&lt;dates&gt;&lt;year&gt;2014&lt;/year&gt;&lt;/dates&gt;&lt;pub-location&gt;Crown, Perth, 24-25 February 2014 &lt;/pub-location&gt;&lt;publisher&gt;Grain Industry Association of Western Australia&lt;/publisher&gt;&lt;urls&gt;&lt;/urls&gt;&lt;custom1&gt;Perth, Australia&lt;/custom1&gt;&lt;/record&gt;&lt;/Cite&gt;&lt;/EndNote&gt;</w:instrText>
            </w:r>
            <w:r w:rsidRPr="00CD170E">
              <w:fldChar w:fldCharType="separate"/>
            </w:r>
            <w:r w:rsidRPr="00CD170E">
              <w:t>Newman (2014)</w:t>
            </w:r>
            <w:r w:rsidRPr="00CD170E">
              <w:fldChar w:fldCharType="end"/>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Mingenew</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1999</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18, 36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 brome</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Tillers/m</w:t>
            </w:r>
            <w:r w:rsidRPr="00CD170E">
              <w:rPr>
                <w:vertAlign w:val="superscript"/>
              </w:rPr>
              <w:t>2</w:t>
            </w:r>
            <w:r w:rsidRPr="00CD170E">
              <w:t xml:space="preserve"> reduced by 30% at closer spacing, more so higher seed rates</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 xml:space="preserve">(23) </w:t>
            </w:r>
            <w:r w:rsidRPr="00CD170E">
              <w:fldChar w:fldCharType="begin"/>
            </w:r>
            <w:r w:rsidRPr="00CD170E">
              <w:instrText xml:space="preserve"> ADDIN EN.CITE &lt;EndNote&gt;&lt;Cite AuthorYear="1"&gt;&lt;Author&gt;Newman&lt;/Author&gt;&lt;Year&gt;2000&lt;/Year&gt;&lt;RecNum&gt;26&lt;/RecNum&gt;&lt;DisplayText&gt;Newman and Weeks (2000)&lt;/DisplayText&gt;&lt;record&gt;&lt;rec-number&gt;26&lt;/rec-number&gt;&lt;foreign-keys&gt;&lt;key app="EN" db-id="st5xxdzxyxvafjee99svrde20xepwf09rw9x" timestamp="1430449705"&gt;26&lt;/key&gt;&lt;/foreign-keys&gt;&lt;ref-type name="Conference Paper"&gt;47&lt;/ref-type&gt;&lt;contributors&gt;&lt;authors&gt;&lt;author&gt;Newman, Peter   &lt;/author&gt;&lt;author&gt;Weeks, Cameron &lt;/author&gt;&lt;/authors&gt;&lt;secondary-authors&gt;&lt;author&gt;Stewart, V. &lt;/author&gt;&lt;/secondary-authors&gt;&lt;/contributors&gt;&lt;titles&gt;&lt;title&gt;High wheat seeding rates coupled with narrow row spacing increases yield and suppresses grass&lt;/title&gt;&lt;secondary-title&gt;2000 Crop Updates Weed Updates&lt;/secondary-title&gt;&lt;/titles&gt;&lt;pages&gt;5-6&lt;/pages&gt;&lt;dates&gt;&lt;year&gt;2000&lt;/year&gt;&lt;/dates&gt;&lt;pub-location&gt; Rendezvous Observation City Hotel, Perth, Western Australia on 16-17, February, 2000&lt;/pub-location&gt;&lt;publisher&gt;Department of Agriculture, Western Australia&lt;/publisher&gt;&lt;urls&gt;&lt;/urls&gt;&lt;custom1&gt;Perth, Western Australia&lt;/custom1&gt;&lt;/record&gt;&lt;/Cite&gt;&lt;/EndNote&gt;</w:instrText>
            </w:r>
            <w:r w:rsidRPr="00CD170E">
              <w:fldChar w:fldCharType="separate"/>
            </w:r>
            <w:r w:rsidRPr="00CD170E">
              <w:t>Newman and Weeks (2000)</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Merredin </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18, 36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Row spacing effects on weeds varied among crops but no data given</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(26)</w:t>
            </w:r>
            <w:r w:rsidRPr="00CD170E">
              <w:t xml:space="preserve"> </w:t>
            </w:r>
            <w:r w:rsidRPr="00CD170E">
              <w:fldChar w:fldCharType="begin"/>
            </w:r>
            <w:r w:rsidRPr="00CD170E">
              <w:instrText xml:space="preserve"> ADDIN EN.CITE &lt;EndNote&gt;&lt;Cite AuthorYear="1"&gt;&lt;Author&gt;Pathan&lt;/Author&gt;&lt;Year&gt;2005&lt;/Year&gt;&lt;RecNum&gt;37&lt;/RecNum&gt;&lt;DisplayText&gt;Pathan, Hashem&lt;style face="italic"&gt; et al.&lt;/style&gt; (2005b)&lt;/DisplayText&gt;&lt;record&gt;&lt;rec-number&gt;37&lt;/rec-number&gt;&lt;foreign-keys&gt;&lt;key app="EN" db-id="st5xxdzxyxvafjee99svrde20xepwf09rw9x" timestamp="1430704225"&gt;37&lt;/key&gt;&lt;/foreign-keys&gt;&lt;ref-type name="Conference Paper"&gt;47&lt;/ref-type&gt;&lt;contributors&gt;&lt;authors&gt;&lt;author&gt;Pathan, Shahab &lt;/author&gt;&lt;author&gt;Hashem, Abul &lt;/author&gt;&lt;author&gt;Wilkins, Nerys &lt;/author&gt;&lt;author&gt;Borger, Catherine&lt;/author&gt;&lt;/authors&gt;&lt;secondary-authors&gt;&lt;author&gt;Douglas, A.&lt;/author&gt;&lt;/secondary-authors&gt;&lt;/contributors&gt;&lt;titles&gt;&lt;title&gt;Crop row orientation induced photo-sensory effect on the competitive interactions of crops and weeds&lt;/title&gt;&lt;secondary-title&gt;Agribusiness Crop Updates 2005 Weed Updates&lt;/secondary-title&gt;&lt;/titles&gt;&lt;pages&gt;36-38&lt;/pages&gt;&lt;dates&gt;&lt;year&gt;2005&lt;/year&gt;&lt;/dates&gt;&lt;pub-location&gt;Perth&lt;/pub-location&gt;&lt;publisher&gt;Department of Agriculture, Western Australia&lt;/publisher&gt;&lt;urls&gt;&lt;/urls&gt;&lt;custom1&gt;Perth, Australia&lt;/custom1&gt;&lt;/record&gt;&lt;/Cite&gt;&lt;/EndNote&gt;</w:instrText>
            </w:r>
            <w:r w:rsidRPr="00CD170E">
              <w:fldChar w:fldCharType="separate"/>
            </w:r>
            <w:r w:rsidR="003F58F8">
              <w:t xml:space="preserve">Pathan  </w:t>
            </w:r>
            <w:r w:rsidR="00B00744">
              <w:rPr>
                <w:i/>
              </w:rPr>
              <w:t>et al</w:t>
            </w:r>
            <w:r w:rsidRPr="00CD170E">
              <w:t xml:space="preserve"> (2005b)</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Avondale </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2002</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Barley</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18, 36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Avondale</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Lupin, canola, pea </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18, 36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Merredin </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2004, 2005</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 barley, canola, lupin, pea</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18, 36 cm in 2004 and 23, 60 cm in 2005</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RG, WR; minor </w:t>
            </w:r>
            <w:proofErr w:type="spellStart"/>
            <w:r w:rsidRPr="00CD170E">
              <w:t>emex</w:t>
            </w:r>
            <w:proofErr w:type="spellEnd"/>
            <w:r w:rsidRPr="00CD170E">
              <w:t>, capeweed</w:t>
            </w:r>
          </w:p>
        </w:tc>
        <w:tc>
          <w:tcPr>
            <w:tcW w:w="1968"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No clear effects of row spacing but E-W row orientation advantage</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(27)</w:t>
            </w:r>
            <w:r w:rsidRPr="00CD170E">
              <w:t xml:space="preserve"> </w:t>
            </w:r>
            <w:r w:rsidRPr="00CD170E">
              <w:fldChar w:fldCharType="begin"/>
            </w:r>
            <w:r w:rsidRPr="00CD170E">
              <w:instrText xml:space="preserve"> ADDIN EN.CITE &lt;EndNote&gt;&lt;Cite AuthorYear="1"&gt;&lt;Author&gt;Pathan&lt;/Author&gt;&lt;Year&gt;2006&lt;/Year&gt;&lt;RecNum&gt;38&lt;/RecNum&gt;&lt;DisplayText&gt;Pathan, Hashem&lt;style face="italic"&gt; et al.&lt;/style&gt; (2006)&lt;/DisplayText&gt;&lt;record&gt;&lt;rec-number&gt;38&lt;/rec-number&gt;&lt;foreign-keys&gt;&lt;key app="EN" db-id="st5xxdzxyxvafjee99svrde20xepwf09rw9x" timestamp="1430707979"&gt;38&lt;/key&gt;&lt;/foreign-keys&gt;&lt;ref-type name="Conference Paper"&gt;47&lt;/ref-type&gt;&lt;contributors&gt;&lt;authors&gt;&lt;author&gt;Pathan, Shahab &lt;/author&gt;&lt;author&gt;Hashem, Abul &lt;/author&gt;&lt;author&gt;Wilkins, Nerys &lt;/author&gt;&lt;author&gt;Borger, Catherine&lt;/author&gt;&lt;/authors&gt;&lt;secondary-authors&gt;&lt;author&gt;Douglas, Alex&lt;/author&gt;&lt;/secondary-authors&gt;&lt;/contributors&gt;&lt;titles&gt;&lt;title&gt;East-west crop row orientation improves wheat and barley grain yields&lt;/title&gt;&lt;secondary-title&gt;2006 Crop Updates Weed Updates &lt;/secondary-title&gt;&lt;/titles&gt;&lt;pages&gt;56-59&lt;/pages&gt;&lt;dates&gt;&lt;year&gt;2006&lt;/year&gt;&lt;/dates&gt;&lt;pub-location&gt;Burswood Convention Centre, Perth, WA, 15-16 February 2006&lt;/pub-location&gt;&lt;publisher&gt;Department of Agriculture, Western Australia&lt;/publisher&gt;&lt;urls&gt;&lt;/urls&gt;&lt;custom1&gt;Perth, Australia&lt;/custom1&gt;&lt;/record&gt;&lt;/Cite&gt;&lt;/EndNote&gt;</w:instrText>
            </w:r>
            <w:r w:rsidRPr="00CD170E">
              <w:fldChar w:fldCharType="separate"/>
            </w:r>
            <w:r w:rsidR="003F58F8">
              <w:t xml:space="preserve">Pathan </w:t>
            </w:r>
            <w:r w:rsidR="00B00744">
              <w:rPr>
                <w:i/>
              </w:rPr>
              <w:t>et al</w:t>
            </w:r>
            <w:r w:rsidRPr="00CD170E">
              <w:t xml:space="preserve"> (2006</w:t>
            </w:r>
            <w:r w:rsidR="003F58F8" w:rsidRPr="00424F8F">
              <w:t>a</w:t>
            </w:r>
            <w:r w:rsidRPr="00CD170E">
              <w:t>)</w:t>
            </w:r>
            <w:r w:rsidRPr="00CD170E">
              <w:fldChar w:fldCharType="end"/>
            </w:r>
            <w:r w:rsidRPr="00CD170E">
              <w:t xml:space="preserve">; </w:t>
            </w:r>
            <w:r w:rsidR="003F58F8" w:rsidRPr="003F58F8">
              <w:rPr>
                <w:b/>
              </w:rPr>
              <w:t>(2)</w:t>
            </w:r>
            <w:r w:rsidR="003F58F8">
              <w:t xml:space="preserve"> </w:t>
            </w:r>
            <w:r w:rsidRPr="00CD170E">
              <w:fldChar w:fldCharType="begin"/>
            </w:r>
            <w:r w:rsidRPr="00CD170E">
              <w:instrText xml:space="preserve"> ADDIN EN.CITE &lt;EndNote&gt;&lt;Cite AuthorYear="1"&gt;&lt;Author&gt;Borger&lt;/Author&gt;&lt;Year&gt;2010&lt;/Year&gt;&lt;RecNum&gt;11&lt;/RecNum&gt;&lt;DisplayText&gt;Borger, Hashem&lt;style face="italic"&gt; et al.&lt;/style&gt; (2010)&lt;/DisplayText&gt;&lt;record&gt;&lt;rec-number&gt;11&lt;/rec-number&gt;&lt;foreign-keys&gt;&lt;key app="EN" db-id="st5xxdzxyxvafjee99svrde20xepwf09rw9x" timestamp="1430016694"&gt;11&lt;/key&gt;&lt;/foreign-keys&gt;&lt;ref-type name="Journal Article"&gt;17&lt;/ref-type&gt;&lt;contributors&gt;&lt;authors&gt;&lt;author&gt;Borger, Catherine P. D.&lt;/author&gt;&lt;author&gt;Hashem, Abul&lt;/author&gt;&lt;author&gt;Pathan, Shahab&lt;/author&gt;&lt;/authors&gt;&lt;/contributors&gt;&lt;titles&gt;&lt;title&gt;Manipulating crop row orientation to suppress weeds and increase crop yield&lt;/title&gt;&lt;secondary-title&gt;Weed Science&lt;/secondary-title&gt;&lt;/titles&gt;&lt;periodical&gt;&lt;full-title&gt;Weed Science&lt;/full-title&gt;&lt;/periodical&gt;&lt;pages&gt;174-178&lt;/pages&gt;&lt;volume&gt;58&lt;/volume&gt;&lt;number&gt;2&lt;/number&gt;&lt;dates&gt;&lt;year&gt;2010&lt;/year&gt;&lt;/dates&gt;&lt;publisher&gt;Weed Science Society of America and Allen Press&lt;/publisher&gt;&lt;isbn&gt;00431745&lt;/isbn&gt;&lt;urls&gt;&lt;related-urls&gt;&lt;url&gt;http://www.jstor.org/stable/40586917&lt;/url&gt;&lt;/related-urls&gt;&lt;/urls&gt;&lt;electronic-resource-num&gt;10.2307/40586917&lt;/electronic-resource-num&gt;&lt;/record&gt;&lt;/Cite&gt;&lt;/EndNote&gt;</w:instrText>
            </w:r>
            <w:r w:rsidRPr="00CD170E">
              <w:fldChar w:fldCharType="separate"/>
            </w:r>
            <w:r w:rsidR="003F58F8">
              <w:t xml:space="preserve">Borger </w:t>
            </w:r>
            <w:r w:rsidR="00B00744">
              <w:rPr>
                <w:i/>
              </w:rPr>
              <w:t>et al</w:t>
            </w:r>
            <w:r w:rsidRPr="00CD170E">
              <w:t xml:space="preserve"> (2010)</w:t>
            </w:r>
            <w:r w:rsidRPr="00CD170E">
              <w:fldChar w:fldCharType="end"/>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Avondale</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2002, 2004</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 barley, lupin, canola, pea</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18, 36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RG, WR; minor </w:t>
            </w:r>
            <w:proofErr w:type="spellStart"/>
            <w:r w:rsidRPr="00CD170E">
              <w:t>emex</w:t>
            </w:r>
            <w:proofErr w:type="spellEnd"/>
            <w:r w:rsidRPr="00CD170E">
              <w:t>, capeweed</w:t>
            </w: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1701"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lastRenderedPageBreak/>
              <w:t>Newdegate</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1998</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 oats, barley, triticale</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18, 36 cm, 18 cm cross-seeded for wheat</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 WR</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Little effect on RG seeds for row sowing but big effect when cross-seeded</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(31)</w:t>
            </w:r>
            <w:r w:rsidRPr="00CD170E">
              <w:t xml:space="preserve"> </w:t>
            </w:r>
            <w:r w:rsidRPr="00CD170E">
              <w:fldChar w:fldCharType="begin"/>
            </w:r>
            <w:r w:rsidRPr="00CD170E">
              <w:instrText xml:space="preserve"> ADDIN EN.CITE &lt;EndNote&gt;&lt;Cite AuthorYear="1"&gt;&lt;Author&gt;Peltzer&lt;/Author&gt;&lt;Year&gt;1999&lt;/Year&gt;&lt;RecNum&gt;44&lt;/RecNum&gt;&lt;DisplayText&gt;Peltzer (1999)&lt;/DisplayText&gt;&lt;record&gt;&lt;rec-number&gt;44&lt;/rec-number&gt;&lt;foreign-keys&gt;&lt;key app="EN" db-id="st5xxdzxyxvafjee99svrde20xepwf09rw9x" timestamp="1430714714"&gt;44&lt;/key&gt;&lt;/foreign-keys&gt;&lt;ref-type name="Conference Paper"&gt;47&lt;/ref-type&gt;&lt;contributors&gt;&lt;authors&gt;&lt;author&gt;Peltzer, Sally&lt;/author&gt;&lt;/authors&gt;&lt;secondary-authors&gt;&lt;author&gt;Bishop, A.C. &lt;/author&gt;&lt;author&gt;Boersma, M. &lt;/author&gt;&lt;author&gt;Barnes, C.D.&lt;/author&gt;&lt;/secondary-authors&gt;&lt;/contributors&gt;&lt;titles&gt;&lt;title&gt;Increased crop density reduces weed seed production without increasing screenings&lt;/title&gt;&lt;secondary-title&gt;12th Australian Weeds Conference&lt;/secondary-title&gt;&lt;/titles&gt;&lt;pages&gt;510-512&lt;/pages&gt;&lt;dates&gt;&lt;year&gt;1999&lt;/year&gt;&lt;/dates&gt;&lt;pub-location&gt;West Point Convention Centre, Hobart, Tasmania, Australia, 12-16 September 1999&lt;/pub-location&gt;&lt;publisher&gt;Tasmanian Weed Society&lt;/publisher&gt;&lt;urls&gt;&lt;/urls&gt;&lt;custom1&gt;Hobart, Tasmania&lt;/custom1&gt;&lt;/record&gt;&lt;/Cite&gt;&lt;/EndNote&gt;</w:instrText>
            </w:r>
            <w:r w:rsidRPr="00CD170E">
              <w:fldChar w:fldCharType="separate"/>
            </w:r>
            <w:r w:rsidRPr="00CD170E">
              <w:t>Peltzer (1999)</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Merredin </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 18, 27, 36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 plants reduced to 15% where burnt and 40% where not burnt with closer spacing</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(32)</w:t>
            </w:r>
            <w:r w:rsidRPr="00CD170E">
              <w:t xml:space="preserve"> </w:t>
            </w:r>
            <w:r w:rsidRPr="00CD170E">
              <w:fldChar w:fldCharType="begin"/>
            </w:r>
            <w:r w:rsidRPr="00CD170E">
              <w:instrText xml:space="preserve"> ADDIN EN.CITE &lt;EndNote&gt;&lt;Cite AuthorYear="1"&gt;&lt;Author&gt;Riethmuller&lt;/Author&gt;&lt;Year&gt;2005&lt;/Year&gt;&lt;RecNum&gt;28&lt;/RecNum&gt;&lt;DisplayText&gt;Riethmuller (2005)&lt;/DisplayText&gt;&lt;record&gt;&lt;rec-number&gt;28&lt;/rec-number&gt;&lt;foreign-keys&gt;&lt;key app="EN" db-id="st5xxdzxyxvafjee99svrde20xepwf09rw9x" timestamp="1430464437"&gt;28&lt;/key&gt;&lt;/foreign-keys&gt;&lt;ref-type name="Conference Paper"&gt;47&lt;/ref-type&gt;&lt;contributors&gt;&lt;authors&gt;&lt;author&gt;Riethmuller, Glen &lt;/author&gt;&lt;/authors&gt;&lt;secondary-authors&gt;&lt;author&gt;Douglas, A.&lt;/author&gt;&lt;/secondary-authors&gt;&lt;/contributors&gt;&lt;titles&gt;&lt;title&gt;Ryegrass seed set increases with increasing wheat row spacing and stubble retention&lt;/title&gt;&lt;secondary-title&gt;2005 Crop Updates Weed Updates&lt;/secondary-title&gt;&lt;/titles&gt;&lt;pages&gt;27-29&lt;/pages&gt;&lt;dates&gt;&lt;year&gt;2005&lt;/year&gt;&lt;/dates&gt;&lt;pub-location&gt;Perth&lt;/pub-location&gt;&lt;publisher&gt;Department of Agriculture, Western Australia&lt;/publisher&gt;&lt;urls&gt;&lt;/urls&gt;&lt;custom1&gt;Perth, Australia&lt;/custom1&gt;&lt;/record&gt;&lt;/Cite&gt;&lt;/EndNote&gt;</w:instrText>
            </w:r>
            <w:r w:rsidRPr="00CD170E">
              <w:fldChar w:fldCharType="separate"/>
            </w:r>
            <w:r w:rsidRPr="00CD170E">
              <w:t>Riethmuller (2005)</w:t>
            </w:r>
            <w:r w:rsidRPr="00CD170E">
              <w:fldChar w:fldCharType="end"/>
            </w:r>
            <w:r w:rsidRPr="00CD170E">
              <w:t xml:space="preserve"> </w:t>
            </w:r>
          </w:p>
        </w:tc>
      </w:tr>
      <w:tr w:rsidR="00CD170E" w:rsidRPr="00CD170E" w:rsidTr="000157D8">
        <w:tc>
          <w:tcPr>
            <w:tcW w:w="1243"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749"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2009</w:t>
            </w:r>
          </w:p>
        </w:tc>
        <w:tc>
          <w:tcPr>
            <w:tcW w:w="123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Canola</w:t>
            </w:r>
          </w:p>
        </w:tc>
        <w:tc>
          <w:tcPr>
            <w:tcW w:w="129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9, 18, 27, 36 cm</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196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Narrow spacing reduces RG seed by 60%</w:t>
            </w:r>
          </w:p>
        </w:tc>
        <w:tc>
          <w:tcPr>
            <w:tcW w:w="170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(33)</w:t>
            </w:r>
            <w:r w:rsidRPr="00CD170E">
              <w:t xml:space="preserve"> </w:t>
            </w:r>
            <w:r w:rsidRPr="00CD170E">
              <w:fldChar w:fldCharType="begin"/>
            </w:r>
            <w:r w:rsidRPr="00CD170E">
              <w:instrText xml:space="preserve"> ADDIN EN.CITE &lt;EndNote&gt;&lt;Cite AuthorYear="1"&gt;&lt;Author&gt;Riethmuller&lt;/Author&gt;&lt;Year&gt;2010&lt;/Year&gt;&lt;RecNum&gt;32&lt;/RecNum&gt;&lt;DisplayText&gt;Riethmuller (2010)&lt;/DisplayText&gt;&lt;record&gt;&lt;rec-number&gt;32&lt;/rec-number&gt;&lt;foreign-keys&gt;&lt;key app="EN" db-id="st5xxdzxyxvafjee99svrde20xepwf09rw9x" timestamp="1430470633"&gt;32&lt;/key&gt;&lt;/foreign-keys&gt;&lt;ref-type name="Conference Paper"&gt;47&lt;/ref-type&gt;&lt;contributors&gt;&lt;authors&gt;&lt;author&gt;Riethmuller, Glen&lt;/author&gt;&lt;/authors&gt;&lt;secondary-authors&gt;&lt;author&gt;Bowran, David&lt;/author&gt;&lt;author&gt;Bowden, Bill&lt;/author&gt;&lt;author&gt;Falconer, Kari-Lee&lt;/author&gt;&lt;author&gt;French, Bob&lt;/author&gt;&lt;author&gt;Lemon, Jeremy&lt;/author&gt;&lt;author&gt;Newman, Peter&lt;/author&gt;&lt;author&gt;Penny, Steve&lt;/author&gt;&lt;author&gt;Reithmuller, Glen&lt;/author&gt;&lt;author&gt;Shea, Greg&lt;/author&gt;&lt;author&gt;Sweetingham, Mark&lt;/author&gt;&lt;author&gt;Thomas, Geoff&lt;/author&gt;&lt;author&gt;Butler, Chiquita&lt;/author&gt;&lt;author&gt;Paterson, Janet&lt;/author&gt;&lt;/secondary-authors&gt;&lt;/contributors&gt;&lt;titles&gt;&lt;title&gt;Canola row spacing with and without long term stubble retention on a sandy clay loam at Merredin&lt;/title&gt;&lt;secondary-title&gt;Crop Updates 2010&lt;/secondary-title&gt;&lt;/titles&gt;&lt;pages&gt;125-7&lt;/pages&gt;&lt;dates&gt;&lt;year&gt;2010&lt;/year&gt;&lt;/dates&gt;&lt;pub-location&gt;Burswood Entertainment Complex, Perth, WA, 25-26 February &lt;/pub-location&gt;&lt;publisher&gt;Department of Agriculture and Food, Western Australia&lt;/publisher&gt;&lt;urls&gt;&lt;/urls&gt;&lt;custom1&gt;Perth, Australia&lt;/custom1&gt;&lt;/record&gt;&lt;/Cite&gt;&lt;/EndNote&gt;</w:instrText>
            </w:r>
            <w:r w:rsidRPr="00CD170E">
              <w:fldChar w:fldCharType="separate"/>
            </w:r>
            <w:r w:rsidRPr="00CD170E">
              <w:t>Riethmuller (2010)</w:t>
            </w:r>
            <w:r w:rsidRPr="00CD170E">
              <w:fldChar w:fldCharType="end"/>
            </w:r>
          </w:p>
        </w:tc>
      </w:tr>
    </w:tbl>
    <w:p w:rsidR="00CD170E" w:rsidRPr="009C7050" w:rsidRDefault="00CD170E" w:rsidP="001116A0">
      <w:pPr>
        <w:numPr>
          <w:ilvl w:val="0"/>
          <w:numId w:val="9"/>
        </w:numPr>
      </w:pPr>
      <w:r w:rsidRPr="00CD170E">
        <w:t>RG = annual ryegrass; WR = wild radish; 2. Roundup Ready</w:t>
      </w:r>
      <w:r w:rsidRPr="00CD170E">
        <w:rPr>
          <w:vertAlign w:val="superscript"/>
        </w:rPr>
        <w:t>®</w:t>
      </w:r>
    </w:p>
    <w:p w:rsidR="009C7050" w:rsidRDefault="009C7050" w:rsidP="009C7050">
      <w:r>
        <w:t xml:space="preserve">Thus, there are sufficient data to confirm that increasing light interception by either increasing crop plant population or decreasing row spacing can markedly reduce populations and reproductive potential of the major weed species of the WA </w:t>
      </w:r>
      <w:proofErr w:type="spellStart"/>
      <w:r>
        <w:t>Wheatbelt</w:t>
      </w:r>
      <w:proofErr w:type="spellEnd"/>
      <w:r>
        <w:t xml:space="preserve">. However, such positive effects of reducing row spacing were not always found (Hashem and </w:t>
      </w:r>
      <w:proofErr w:type="spellStart"/>
      <w:r>
        <w:t>Riethmuller</w:t>
      </w:r>
      <w:proofErr w:type="spellEnd"/>
      <w:r>
        <w:t xml:space="preserve"> 2006; Borger </w:t>
      </w:r>
      <w:r w:rsidRPr="009C7050">
        <w:rPr>
          <w:i/>
        </w:rPr>
        <w:t>et al</w:t>
      </w:r>
      <w:r>
        <w:t xml:space="preserve"> 2010; Hashem </w:t>
      </w:r>
      <w:r w:rsidRPr="009C7050">
        <w:rPr>
          <w:i/>
        </w:rPr>
        <w:t>et al</w:t>
      </w:r>
      <w:r>
        <w:t xml:space="preserve"> 2013). The limit as to how narrow row spacing should be would be determined by requirements for stubble management, </w:t>
      </w:r>
      <w:r w:rsidR="00424F8F">
        <w:t xml:space="preserve">use of </w:t>
      </w:r>
      <w:proofErr w:type="spellStart"/>
      <w:r w:rsidR="00424F8F">
        <w:t>trifluralin</w:t>
      </w:r>
      <w:proofErr w:type="spellEnd"/>
      <w:r w:rsidR="00424F8F">
        <w:t xml:space="preserve">, </w:t>
      </w:r>
      <w:r>
        <w:t>accommodation of machinery or the degree of drought limitation (which would cause intra-plant competition for water at high densities).</w:t>
      </w:r>
    </w:p>
    <w:p w:rsidR="009C7050" w:rsidRPr="009C7050" w:rsidRDefault="009C7050" w:rsidP="009C7050">
      <w:r>
        <w:t xml:space="preserve">Competition for light may not entirely explain the competitive effects between weeds and cereal crops. </w:t>
      </w:r>
      <w:proofErr w:type="spellStart"/>
      <w:r>
        <w:t>Palta</w:t>
      </w:r>
      <w:proofErr w:type="spellEnd"/>
      <w:r>
        <w:t xml:space="preserve"> and Peltzer (2001) found that earlier emergence of ryegrass in relation to wheat resulted in lower uptake of fertilizer and soil N by wheat, with consequent depressive effects on wheat growth and yield.  </w:t>
      </w:r>
    </w:p>
    <w:p w:rsidR="00CD170E" w:rsidRPr="00CD170E" w:rsidRDefault="00CD170E" w:rsidP="0069624E">
      <w:pPr>
        <w:spacing w:before="240"/>
      </w:pPr>
      <w:r w:rsidRPr="00CD170E">
        <w:rPr>
          <w:b/>
          <w:i/>
        </w:rPr>
        <w:t>Weed control with wide rows</w:t>
      </w:r>
      <w:r w:rsidRPr="00CD170E">
        <w:rPr>
          <w:i/>
        </w:rPr>
        <w:t xml:space="preserve">: </w:t>
      </w:r>
      <w:r w:rsidRPr="00CD170E">
        <w:t xml:space="preserve">While acknowledging the advantages of narrow row spacing in increasing competition with weeds, there has been a trend to wider row </w:t>
      </w:r>
      <w:proofErr w:type="spellStart"/>
      <w:r w:rsidRPr="00CD170E">
        <w:t>spacings</w:t>
      </w:r>
      <w:proofErr w:type="spellEnd"/>
      <w:r w:rsidRPr="00CD170E">
        <w:t xml:space="preserve"> in the WA </w:t>
      </w:r>
      <w:proofErr w:type="spellStart"/>
      <w:r w:rsidRPr="00CD170E">
        <w:t>Wheatbelt</w:t>
      </w:r>
      <w:proofErr w:type="spellEnd"/>
      <w:r w:rsidRPr="00CD170E">
        <w:t xml:space="preserve">, mainly for lupin. Wider than traditional row </w:t>
      </w:r>
      <w:proofErr w:type="spellStart"/>
      <w:r w:rsidRPr="00CD170E">
        <w:t>spacings</w:t>
      </w:r>
      <w:proofErr w:type="spellEnd"/>
      <w:r w:rsidRPr="00CD170E">
        <w:t xml:space="preserve"> are favoured mainly for optimi</w:t>
      </w:r>
      <w:r w:rsidR="00424F8F">
        <w:t>s</w:t>
      </w:r>
      <w:r w:rsidRPr="00CD170E">
        <w:t xml:space="preserve">ing use of limiting soil water but also for stubble management and improved  crop establishment. This lessens the crop’s ability to compete with weeds but, by separating the bulk of the weed population from crop rows, it opens possibilities for targeted inter-row control by mechanical means or non-selective herbicides. </w:t>
      </w:r>
    </w:p>
    <w:p w:rsidR="00CD170E" w:rsidRPr="00CD170E" w:rsidRDefault="00CD170E" w:rsidP="00CD170E">
      <w:r w:rsidRPr="00CD170E">
        <w:t xml:space="preserve">The advent of shielded spraying equipment allows inter-row spraying of knockdown herbicides while the crop is growing. This works effectively with lupins at 50-75 cm row spacing </w:t>
      </w:r>
      <w:r w:rsidRPr="00CD170E">
        <w:fldChar w:fldCharType="begin">
          <w:fldData xml:space="preserve">PEVuZE5vdGU+PENpdGU+PEF1dGhvcj5IYXNoZW08L0F1dGhvcj48WWVhcj4yMDA1PC9ZZWFyPjxS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</w:fldData>
        </w:fldChar>
      </w:r>
      <w:r w:rsidRPr="00CD170E">
        <w:instrText xml:space="preserve"> ADDIN EN.CITE </w:instrText>
      </w:r>
      <w:r w:rsidRPr="00CD170E">
        <w:fldChar w:fldCharType="begin">
          <w:fldData xml:space="preserve">PEVuZE5vdGU+PENpdGU+PEF1dGhvcj5IYXNoZW08L0F1dGhvcj48WWVhcj4yMDA1PC9ZZWFyPjxS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</w:fldData>
        </w:fldChar>
      </w:r>
      <w:r w:rsidRPr="00CD170E">
        <w:instrText xml:space="preserve"> ADDIN EN.CITE.DATA </w:instrText>
      </w:r>
      <w:r w:rsidRPr="00CD170E">
        <w:fldChar w:fldCharType="end"/>
      </w:r>
      <w:r w:rsidRPr="00CD170E">
        <w:fldChar w:fldCharType="separate"/>
      </w:r>
      <w:proofErr w:type="gramStart"/>
      <w:r w:rsidRPr="00CD170E">
        <w:t>(</w:t>
      </w:r>
      <w:r w:rsidR="000F6E24" w:rsidRPr="000F6E24">
        <w:t xml:space="preserve"> </w:t>
      </w:r>
      <w:r w:rsidR="000F6E24">
        <w:t>Hashem</w:t>
      </w:r>
      <w:proofErr w:type="gramEnd"/>
      <w:r w:rsidR="000F6E24">
        <w:t xml:space="preserve"> </w:t>
      </w:r>
      <w:r w:rsidR="000F6E24">
        <w:rPr>
          <w:i/>
        </w:rPr>
        <w:t>et al</w:t>
      </w:r>
      <w:r w:rsidR="000F6E24">
        <w:t xml:space="preserve"> 2005; Maling </w:t>
      </w:r>
      <w:r w:rsidR="000F6E24">
        <w:rPr>
          <w:i/>
        </w:rPr>
        <w:t>et al</w:t>
      </w:r>
      <w:r w:rsidR="000F6E24" w:rsidRPr="00CD170E">
        <w:t xml:space="preserve"> 2007</w:t>
      </w:r>
      <w:r w:rsidR="000F6E24">
        <w:t xml:space="preserve">; Hashem </w:t>
      </w:r>
      <w:r w:rsidRPr="00CD170E">
        <w:rPr>
          <w:i/>
        </w:rPr>
        <w:t xml:space="preserve"> </w:t>
      </w:r>
      <w:r w:rsidR="00B00744">
        <w:rPr>
          <w:i/>
        </w:rPr>
        <w:t>et al</w:t>
      </w:r>
      <w:r w:rsidR="000F6E24">
        <w:t xml:space="preserve"> 2008</w:t>
      </w:r>
      <w:r w:rsidRPr="00CD170E">
        <w:t>)</w:t>
      </w:r>
      <w:r w:rsidRPr="00CD170E">
        <w:fldChar w:fldCharType="end"/>
      </w:r>
      <w:r w:rsidRPr="00CD170E">
        <w:t xml:space="preserve">. Weeds within the crop row can be controlled by selective herbicides requiring minimal area coverage, by precise targeting of spray nozzles </w:t>
      </w:r>
      <w:r w:rsidRPr="00CD170E">
        <w:fldChar w:fldCharType="begin"/>
      </w:r>
      <w:r w:rsidRPr="00CD170E">
        <w:instrText xml:space="preserve"> ADDIN EN.CITE &lt;EndNote&gt;&lt;Cite&gt;&lt;Author&gt;Collins&lt;/Author&gt;&lt;Year&gt;2002&lt;/Year&gt;&lt;RecNum&gt;71&lt;/RecNum&gt;&lt;DisplayText&gt;(Collins and Roche 2002)&lt;/DisplayText&gt;&lt;record&gt;&lt;rec-number&gt;71&lt;/rec-number&gt;&lt;foreign-keys&gt;&lt;key app="EN" db-id="st5xxdzxyxvafjee99svrde20xepwf09rw9x" timestamp="1430895723"&gt;71&lt;/key&gt;&lt;/foreign-keys&gt;&lt;ref-type name="Conference Paper"&gt;47&lt;/ref-type&gt;&lt;contributors&gt;&lt;authors&gt;&lt;author&gt;Collins, M. &lt;/author&gt;&lt;author&gt;Roche, J. &lt;/author&gt;&lt;/authors&gt;&lt;secondary-authors&gt;&lt;author&gt;Spafford Jacob, H. &lt;/author&gt;&lt;author&gt;Dodd, J. &lt;/author&gt;&lt;author&gt;Moore, J.H.&lt;/author&gt;&lt;/secondary-authors&gt;&lt;/contributors&gt;&lt;titles&gt;&lt;title&gt;Weed control in lupins using a new spray shield and other row crop techniques.&lt;/title&gt;&lt;secondary-title&gt;Weeds threats now and forever. Proceedings of the 13th Australian Weeds Conference&lt;/secondary-title&gt;&lt;/titles&gt;&lt;pages&gt;484-487&lt;/pages&gt;&lt;dates&gt;&lt;year&gt;2002&lt;/year&gt;&lt;/dates&gt;&lt;pub-location&gt;Perth, W. Aust.&lt;/pub-location&gt;&lt;publisher&gt;Plant Protection Society of Western Australia&lt;/publisher&gt;&lt;urls&gt;&lt;/urls&gt;&lt;custom1&gt;Perth, WA&lt;/custom1&gt;&lt;/record&gt;&lt;/Cite&gt;&lt;/EndNote&gt;</w:instrText>
      </w:r>
      <w:r w:rsidRPr="00CD170E">
        <w:fldChar w:fldCharType="separate"/>
      </w:r>
      <w:r w:rsidRPr="00CD170E">
        <w:t>(Collins and Roche 2002)</w:t>
      </w:r>
      <w:r w:rsidRPr="00CD170E">
        <w:fldChar w:fldCharType="end"/>
      </w:r>
      <w:r w:rsidRPr="00CD170E">
        <w:t xml:space="preserve"> or banding of herbicides at sowing </w:t>
      </w:r>
      <w:r w:rsidRPr="00CD170E">
        <w:fldChar w:fldCharType="begin"/>
      </w:r>
      <w:r w:rsidRPr="00CD170E">
        <w:instrText xml:space="preserve"> ADDIN EN.CITE &lt;EndNote&gt;&lt;Cite&gt;&lt;Author&gt;Crabtree&lt;/Author&gt;&lt;Year&gt;2002&lt;/Year&gt;&lt;RecNum&gt;72&lt;/RecNum&gt;&lt;DisplayText&gt;(Crabtree, Fosbery&lt;style face="italic"&gt; et al.&lt;/style&gt; 2002)&lt;/DisplayText&gt;&lt;record&gt;&lt;rec-number&gt;72&lt;/rec-number&gt;&lt;foreign-keys&gt;&lt;key app="EN" db-id="st5xxdzxyxvafjee99svrde20xepwf09rw9x" timestamp="1430895902"&gt;72&lt;/key&gt;&lt;/foreign-keys&gt;&lt;ref-type name="Conference Paper"&gt;47&lt;/ref-type&gt;&lt;contributors&gt;&lt;authors&gt;&lt;author&gt;Crabtree, B. &lt;/author&gt;&lt;author&gt;Fosbery, G. &lt;/author&gt;&lt;author&gt;Roe, A. &lt;/author&gt;&lt;author&gt;Collins, M. &lt;/author&gt;&lt;author&gt;Beckett, M.&lt;/author&gt;&lt;/authors&gt;&lt;/contributors&gt;&lt;titles&gt;&lt;title&gt; Lupin wider row spacing data and observations&lt;/title&gt;&lt;secondary-title&gt;Crop Updates, Technical Information for Agribusiness&lt;/secondary-title&gt;&lt;/titles&gt;&lt;pages&gt;9&lt;/pages&gt;&lt;dates&gt;&lt;year&gt;2002&lt;/year&gt;&lt;/dates&gt;&lt;pub-location&gt;Sheraton Hotel, Perth, 20-21 February 2002&lt;/pub-location&gt;&lt;publisher&gt;Department of Agriculture&lt;/publisher&gt;&lt;urls&gt;&lt;/urls&gt;&lt;custom1&gt;Perth, Western Australia&lt;/custom1&gt;&lt;/record&gt;&lt;/Cite&gt;&lt;/EndNote&gt;</w:instrText>
      </w:r>
      <w:r w:rsidRPr="00CD170E">
        <w:fldChar w:fldCharType="separate"/>
      </w:r>
      <w:r w:rsidR="000F6E24">
        <w:t xml:space="preserve">(Crabtree </w:t>
      </w:r>
      <w:r w:rsidR="00B00744">
        <w:rPr>
          <w:i/>
        </w:rPr>
        <w:t>et al</w:t>
      </w:r>
      <w:r w:rsidRPr="00CD170E">
        <w:t xml:space="preserve"> 2002)</w:t>
      </w:r>
      <w:r w:rsidRPr="00CD170E">
        <w:fldChar w:fldCharType="end"/>
      </w:r>
      <w:r w:rsidRPr="00CD170E">
        <w:t>.</w:t>
      </w:r>
    </w:p>
    <w:p w:rsidR="00CD170E" w:rsidRPr="00CD170E" w:rsidRDefault="00CD170E" w:rsidP="00CD170E">
      <w:r w:rsidRPr="00CD170E">
        <w:t xml:space="preserve">Mechanical cultivation between rows, however, has not proved very effective when compared to use of herbicides. In trials with lupin in fields heavily infested with ryegrass at </w:t>
      </w:r>
      <w:proofErr w:type="spellStart"/>
      <w:r w:rsidRPr="00CD170E">
        <w:t>Wongan</w:t>
      </w:r>
      <w:proofErr w:type="spellEnd"/>
      <w:r w:rsidRPr="00CD170E">
        <w:t xml:space="preserve"> Hills during 1998-2001,</w:t>
      </w:r>
      <w:r w:rsidRPr="00CD170E">
        <w:fldChar w:fldCharType="begin">
          <w:fldData xml:space="preserve">PEVuZE5vdGU+PENpdGUgRXhjbHVkZUF1dGg9IjEiIEV4Y2x1ZGVZZWFyPSIxIiBIaWRkZW49IjEi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</w:fldData>
        </w:fldChar>
      </w:r>
      <w:r w:rsidRPr="00CD170E">
        <w:instrText xml:space="preserve"> ADDIN EN.CITE </w:instrText>
      </w:r>
      <w:r w:rsidRPr="00CD170E">
        <w:fldChar w:fldCharType="begin">
          <w:fldData xml:space="preserve">PEVuZE5vdGU+PENpdGUgRXhjbHVkZUF1dGg9IjEiIEV4Y2x1ZGVZZWFyPSIxIiBIaWRkZW49IjEi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</w:fldData>
        </w:fldChar>
      </w:r>
      <w:r w:rsidRPr="00CD170E">
        <w:instrText xml:space="preserve"> ADDIN EN.CITE.DATA </w:instrText>
      </w:r>
      <w:r w:rsidRPr="00CD170E">
        <w:fldChar w:fldCharType="end"/>
      </w:r>
      <w:r w:rsidRPr="00CD170E">
        <w:fldChar w:fldCharType="end"/>
      </w:r>
      <w:r w:rsidRPr="00CD170E">
        <w:t xml:space="preserve"> Collin and Roche (2002) found that inter-row cultivation, by 20 cm wide sweeps or non-powered rotary hoe was not as effective as herbicide applied with a spray shield in reducing ryegrass biomass and maintaining lupin yield. They noted that cultivation stimulated ryegrass germination and suggested that cultivation might be more effective where ryegrass population was less. They </w:t>
      </w:r>
      <w:r w:rsidRPr="00CD170E">
        <w:lastRenderedPageBreak/>
        <w:t xml:space="preserve">also tried glyphosate-impregnated weed wipers and flame weeding and found these techniques to be also less effective than herbicide sprays. In trials at </w:t>
      </w:r>
      <w:proofErr w:type="spellStart"/>
      <w:r w:rsidRPr="00CD170E">
        <w:t>Wongan</w:t>
      </w:r>
      <w:proofErr w:type="spellEnd"/>
      <w:r w:rsidRPr="00CD170E">
        <w:t xml:space="preserve"> Hills and Merredin in 2006, </w:t>
      </w:r>
      <w:r w:rsidRPr="00CD170E">
        <w:fldChar w:fldCharType="begin"/>
      </w:r>
      <w:r w:rsidRPr="00CD170E">
        <w:instrText xml:space="preserve"> ADDIN EN.CITE &lt;EndNote&gt;&lt;Cite AuthorYear="1"&gt;&lt;Author&gt;Hashem&lt;/Author&gt;&lt;Year&gt;2008&lt;/Year&gt;&lt;RecNum&gt;69&lt;/RecNum&gt;&lt;DisplayText&gt;Hashem, Douglas&lt;style face="italic"&gt; et al.&lt;/style&gt; (2008)&lt;/DisplayText&gt;&lt;record&gt;&lt;rec-number&gt;69&lt;/rec-number&gt;&lt;foreign-keys&gt;&lt;key app="EN" db-id="st5xxdzxyxvafjee99svrde20xepwf09rw9x" timestamp="1430895104"&gt;69&lt;/key&gt;&lt;/foreign-keys&gt;&lt;ref-type name="Conference Paper"&gt;47&lt;/ref-type&gt;&lt;contributors&gt;&lt;authors&gt;&lt;author&gt;Hashem, A. &lt;/author&gt;&lt;author&gt;Douglas, A. &lt;/author&gt;&lt;author&gt;Pathan, S. &lt;/author&gt;&lt;author&gt;Peltzer, S. &lt;/author&gt;&lt;/authors&gt;&lt;secondary-authors&gt;&lt;author&gt;Osten, V &lt;/author&gt;&lt;/secondary-authors&gt;&lt;/contributors&gt;&lt;titles&gt;&lt;title&gt;Control and seed production of annual ryegrass in wide row lupins in WA wheatbelt.&lt;/title&gt;&lt;secondary-title&gt;16th Australian Weeds Conference&lt;/secondary-title&gt;&lt;/titles&gt;&lt;pages&gt;480-482&lt;/pages&gt;&lt;dates&gt;&lt;year&gt;2008&lt;/year&gt;&lt;/dates&gt;&lt;pub-location&gt;Cairns Convention Centre, North Queensland, 18-22 May 2008&lt;/pub-location&gt;&lt;publisher&gt;Weed Society of Queensland&lt;/publisher&gt;&lt;urls&gt;&lt;/urls&gt;&lt;custom1&gt;Cairns, Qld&lt;/custom1&gt;&lt;/record&gt;&lt;/Cite&gt;&lt;/EndNote&gt;</w:instrText>
      </w:r>
      <w:r w:rsidRPr="00CD170E">
        <w:fldChar w:fldCharType="separate"/>
      </w:r>
      <w:r w:rsidR="001539CF">
        <w:t xml:space="preserve">Hashem </w:t>
      </w:r>
      <w:r w:rsidR="00B00744">
        <w:rPr>
          <w:i/>
        </w:rPr>
        <w:t>et al</w:t>
      </w:r>
      <w:r w:rsidRPr="00CD170E">
        <w:t xml:space="preserve"> (2008)</w:t>
      </w:r>
      <w:r w:rsidRPr="00CD170E">
        <w:fldChar w:fldCharType="end"/>
      </w:r>
      <w:r w:rsidRPr="00CD170E">
        <w:t xml:space="preserve"> similarly found that inter-row tillage was much less effective than inter-row herbicide application in wide-row lupin. With tillage, weed control barely exceeded 50%, crop damage was 9-44% and yield loss (c.f. weed free control) was 5-55%. </w:t>
      </w:r>
      <w:r w:rsidRPr="00CD170E">
        <w:fldChar w:fldCharType="begin"/>
      </w:r>
      <w:r w:rsidRPr="00CD170E">
        <w:instrText xml:space="preserve"> ADDIN EN.CITE &lt;EndNote&gt;&lt;Cite AuthorYear="1"&gt;&lt;Author&gt;Hashem&lt;/Author&gt;&lt;Year&gt;2005&lt;/Year&gt;&lt;RecNum&gt;68&lt;/RecNum&gt;&lt;DisplayText&gt;Hashem, Nicholson&lt;style face="italic"&gt; et al.&lt;/style&gt; (2005)&lt;/DisplayText&gt;&lt;record&gt;&lt;rec-number&gt;68&lt;/rec-number&gt;&lt;foreign-keys&gt;&lt;key app="EN" db-id="st5xxdzxyxvafjee99svrde20xepwf09rw9x" timestamp="1430894873"&gt;68&lt;/key&gt;&lt;/foreign-keys&gt;&lt;ref-type name="Conference Paper"&gt;47&lt;/ref-type&gt;&lt;contributors&gt;&lt;authors&gt;&lt;author&gt;Hashem, A. &lt;/author&gt;&lt;author&gt;Nicholson, D. &lt;/author&gt;&lt;author&gt;Bowran, D. &lt;/author&gt;&lt;author&gt;Pathan, S. &lt;/author&gt;&lt;/authors&gt;&lt;secondary-authors&gt;&lt;author&gt;Douglas, Alexandra&lt;/author&gt;&lt;/secondary-authors&gt;&lt;/contributors&gt;&lt;titles&gt;&lt;title&gt;Non-selective herbicide molecules for inter-row weed control in wide row lupins.&lt;/title&gt;&lt;secondary-title&gt;Crop Updates, Technical Information for Agribusiness&lt;/secondary-title&gt;&lt;/titles&gt;&lt;pages&gt;32-34&lt;/pages&gt;&lt;dates&gt;&lt;year&gt;2005&lt;/year&gt;&lt;/dates&gt;&lt;publisher&gt;Department of Agriculture, Western Australia&lt;/publisher&gt;&lt;urls&gt;&lt;/urls&gt;&lt;custom1&gt;Perth, Australia&lt;/custom1&gt;&lt;/record&gt;&lt;/Cite&gt;&lt;/EndNote&gt;</w:instrText>
      </w:r>
      <w:r w:rsidRPr="00CD170E">
        <w:fldChar w:fldCharType="separate"/>
      </w:r>
      <w:r w:rsidR="001539CF">
        <w:t xml:space="preserve">Hashem </w:t>
      </w:r>
      <w:r w:rsidR="00B00744">
        <w:rPr>
          <w:i/>
        </w:rPr>
        <w:t>et al</w:t>
      </w:r>
      <w:r w:rsidRPr="00CD170E">
        <w:t xml:space="preserve"> (2005)</w:t>
      </w:r>
      <w:r w:rsidRPr="00CD170E">
        <w:fldChar w:fldCharType="end"/>
      </w:r>
      <w:r w:rsidRPr="00CD170E">
        <w:t xml:space="preserve"> tried mowing between rows of lupins at York in 2003 followed by application of </w:t>
      </w:r>
      <w:proofErr w:type="spellStart"/>
      <w:r w:rsidRPr="00CD170E">
        <w:t>Spray.Seed</w:t>
      </w:r>
      <w:proofErr w:type="spellEnd"/>
      <w:r w:rsidRPr="00CD170E">
        <w:rPr>
          <w:vertAlign w:val="superscript"/>
        </w:rPr>
        <w:t>®</w:t>
      </w:r>
      <w:r w:rsidRPr="00CD170E">
        <w:t xml:space="preserve"> (a mixture of </w:t>
      </w:r>
      <w:proofErr w:type="spellStart"/>
      <w:r w:rsidRPr="00CD170E">
        <w:t>paraquat</w:t>
      </w:r>
      <w:proofErr w:type="spellEnd"/>
      <w:r w:rsidRPr="00CD170E">
        <w:t xml:space="preserve"> and </w:t>
      </w:r>
      <w:proofErr w:type="spellStart"/>
      <w:r w:rsidRPr="00CD170E">
        <w:t>diquat</w:t>
      </w:r>
      <w:proofErr w:type="spellEnd"/>
      <w:r w:rsidRPr="00CD170E">
        <w:t xml:space="preserve">). This gave 75% control of inter-row annual ryegrass plants and a 13% yield increase over an untreated control plot. When wild radish was targeted, glyphosate and </w:t>
      </w:r>
      <w:proofErr w:type="spellStart"/>
      <w:r w:rsidRPr="00CD170E">
        <w:t>Spray.Seed</w:t>
      </w:r>
      <w:proofErr w:type="spellEnd"/>
      <w:r w:rsidRPr="00CD170E">
        <w:rPr>
          <w:vertAlign w:val="superscript"/>
        </w:rPr>
        <w:t>®</w:t>
      </w:r>
      <w:r w:rsidRPr="00CD170E">
        <w:t xml:space="preserve"> application after mowing gave </w:t>
      </w:r>
      <w:r w:rsidR="00424F8F">
        <w:t xml:space="preserve">about 90% </w:t>
      </w:r>
      <w:r w:rsidRPr="00CD170E">
        <w:t>control.</w:t>
      </w:r>
    </w:p>
    <w:p w:rsidR="00CD170E" w:rsidRPr="00CD170E" w:rsidRDefault="00CD170E" w:rsidP="00CD170E">
      <w:r w:rsidRPr="00CD170E">
        <w:fldChar w:fldCharType="begin"/>
      </w:r>
      <w:r w:rsidRPr="00CD170E">
        <w:instrText xml:space="preserve"> ADDIN EN.CITE &lt;EndNote&gt;&lt;Cite AuthorYear="1"&gt;&lt;Author&gt;Peltzer&lt;/Author&gt;&lt;Year&gt;2009&lt;/Year&gt;&lt;RecNum&gt;67&lt;/RecNum&gt;&lt;DisplayText&gt;Peltzer, Hashem&lt;style face="italic"&gt; et al.&lt;/style&gt; (2009)&lt;/DisplayText&gt;&lt;record&gt;&lt;rec-number&gt;67&lt;/rec-number&gt;&lt;foreign-keys&gt;&lt;key app="EN" db-id="st5xxdzxyxvafjee99svrde20xepwf09rw9x" timestamp="1430894369"&gt;67&lt;/key&gt;&lt;/foreign-keys&gt;&lt;ref-type name="Journal Article"&gt;17&lt;/ref-type&gt;&lt;contributors&gt;&lt;authors&gt;&lt;author&gt;Peltzer, SC&lt;/author&gt;&lt;author&gt;Hashem, A&lt;/author&gt;&lt;author&gt;Osten, VA&lt;/author&gt;&lt;author&gt;Gupta, ML&lt;/author&gt;&lt;author&gt;Diggle, AJ&lt;/author&gt;&lt;author&gt;Riethmuller, GP&lt;/author&gt;&lt;author&gt;Douglas, A&lt;/author&gt;&lt;author&gt;Moore, JM&lt;/author&gt;&lt;author&gt;Koetz, EA&lt;/author&gt;&lt;/authors&gt;&lt;/contributors&gt;&lt;titles&gt;&lt;title&gt;Weed management in wide-row cropping systems: a review of current practices and risks for Australian farming systems&lt;/title&gt;&lt;secondary-title&gt;Crop and Pasture Science&lt;/secondary-title&gt;&lt;/titles&gt;&lt;periodical&gt;&lt;full-title&gt;Crop and Pasture Science&lt;/full-title&gt;&lt;/periodical&gt;&lt;pages&gt;395-406&lt;/pages&gt;&lt;volume&gt;60&lt;/volume&gt;&lt;number&gt;5&lt;/number&gt;&lt;dates&gt;&lt;year&gt;2009&lt;/year&gt;&lt;/dates&gt;&lt;isbn&gt;1836-5795&lt;/isbn&gt;&lt;urls&gt;&lt;/urls&gt;&lt;/record&gt;&lt;/Cite&gt;&lt;/EndNote&gt;</w:instrText>
      </w:r>
      <w:r w:rsidRPr="00CD170E">
        <w:fldChar w:fldCharType="separate"/>
      </w:r>
      <w:r w:rsidR="001539CF">
        <w:t xml:space="preserve">Peltzer </w:t>
      </w:r>
      <w:r w:rsidR="00B00744">
        <w:rPr>
          <w:i/>
        </w:rPr>
        <w:t>et al</w:t>
      </w:r>
      <w:r w:rsidRPr="00CD170E">
        <w:t xml:space="preserve"> (2009)</w:t>
      </w:r>
      <w:r w:rsidRPr="00CD170E">
        <w:fldChar w:fldCharType="end"/>
      </w:r>
      <w:r w:rsidRPr="00CD170E">
        <w:t xml:space="preserve"> point to some of the challenges facing weed control at wide row </w:t>
      </w:r>
      <w:proofErr w:type="spellStart"/>
      <w:r w:rsidRPr="00CD170E">
        <w:t>spacings</w:t>
      </w:r>
      <w:proofErr w:type="spellEnd"/>
      <w:r w:rsidRPr="00CD170E">
        <w:t xml:space="preserve">. Timing of action against inter-row weeds becomes crucial, and is very site dependent. Effective use of spray shields is required to minimize crop damage. Undesirable shifts in weed composition may occur; for example, </w:t>
      </w:r>
      <w:r w:rsidRPr="00CD170E">
        <w:fldChar w:fldCharType="begin"/>
      </w:r>
      <w:r w:rsidRPr="00CD170E">
        <w:instrText xml:space="preserve"> ADDIN EN.CITE &lt;EndNote&gt;&lt;Cite AuthorYear="1"&gt;&lt;Author&gt;Peltzer&lt;/Author&gt;&lt;Year&gt;2007&lt;/Year&gt;&lt;RecNum&gt;74&lt;/RecNum&gt;&lt;DisplayText&gt;Peltzer, Pathan&lt;style face="italic"&gt; et al.&lt;/style&gt; (2007)&lt;/DisplayText&gt;&lt;record&gt;&lt;rec-number&gt;74&lt;/rec-number&gt;&lt;foreign-keys&gt;&lt;key app="EN" db-id="st5xxdzxyxvafjee99svrde20xepwf09rw9x" timestamp="1430896361"&gt;74&lt;/key&gt;&lt;/foreign-keys&gt;&lt;ref-type name="Conference Paper"&gt;47&lt;/ref-type&gt;&lt;contributors&gt;&lt;authors&gt;&lt;author&gt;Peltzer, S. &lt;/author&gt;&lt;author&gt;Pathan, S. &lt;/author&gt;&lt;author&gt;Matson, P.T. &lt;/author&gt;&lt;/authors&gt;&lt;secondary-authors&gt;&lt;author&gt;Douglas, A.&lt;/author&gt;&lt;/secondary-authors&gt;&lt;/contributors&gt;&lt;titles&gt;&lt;title&gt;Timing of weed removal in wide-row lupins&lt;/title&gt;&lt;secondary-title&gt;2007 Crop Updates, Weed Updates&lt;/secondary-title&gt;&lt;/titles&gt;&lt;pages&gt;72–74&lt;/pages&gt;&lt;dates&gt;&lt;year&gt;2007&lt;/year&gt;&lt;/dates&gt;&lt;pub-location&gt;Burswood Entertainment Complex, Perth, 14-15 February 2007&lt;/pub-location&gt;&lt;publisher&gt;Department of Agriculture and Food, Western Australia&lt;/publisher&gt;&lt;urls&gt;&lt;/urls&gt;&lt;custom1&gt;Perth, Western Australia&lt;/custom1&gt;&lt;/record&gt;&lt;/Cite&gt;&lt;/EndNote&gt;</w:instrText>
      </w:r>
      <w:r w:rsidRPr="00CD170E">
        <w:fldChar w:fldCharType="separate"/>
      </w:r>
      <w:r w:rsidR="001539CF">
        <w:t xml:space="preserve">Peltzer </w:t>
      </w:r>
      <w:r w:rsidR="00B00744">
        <w:rPr>
          <w:i/>
        </w:rPr>
        <w:t>et al</w:t>
      </w:r>
      <w:r w:rsidRPr="00CD170E">
        <w:t xml:space="preserve"> (2007)</w:t>
      </w:r>
      <w:r w:rsidRPr="00CD170E">
        <w:fldChar w:fldCharType="end"/>
      </w:r>
      <w:r w:rsidRPr="00CD170E">
        <w:t xml:space="preserve"> found that mid-season inter-row cultivation stimulated wild radish emergence by 50% above the control. However, development of herbicide resistance in weeds in wide rows remains a problem, as herbicides remain the most effective control measure. </w:t>
      </w:r>
      <w:r w:rsidRPr="00CD170E">
        <w:fldChar w:fldCharType="begin"/>
      </w:r>
      <w:r w:rsidRPr="00CD170E">
        <w:instrText xml:space="preserve"> ADDIN EN.CITE &lt;EndNote&gt;&lt;Cite AuthorYear="1"&gt;&lt;Author&gt;Peltzer&lt;/Author&gt;&lt;Year&gt;2009&lt;/Year&gt;&lt;RecNum&gt;67&lt;/RecNum&gt;&lt;DisplayText&gt;Peltzer, Hashem&lt;style face="italic"&gt; et al.&lt;/style&gt; (2009)&lt;/DisplayText&gt;&lt;record&gt;&lt;rec-number&gt;67&lt;/rec-number&gt;&lt;foreign-keys&gt;&lt;key app="EN" db-id="st5xxdzxyxvafjee99svrde20xepwf09rw9x" timestamp="1430894369"&gt;67&lt;/key&gt;&lt;/foreign-keys&gt;&lt;ref-type name="Journal Article"&gt;17&lt;/ref-type&gt;&lt;contributors&gt;&lt;authors&gt;&lt;author&gt;Peltzer, SC&lt;/author&gt;&lt;author&gt;Hashem, A&lt;/author&gt;&lt;author&gt;Osten, VA&lt;/author&gt;&lt;author&gt;Gupta, ML&lt;/author&gt;&lt;author&gt;Diggle, AJ&lt;/author&gt;&lt;author&gt;Riethmuller, GP&lt;/author&gt;&lt;author&gt;Douglas, A&lt;/author&gt;&lt;author&gt;Moore, JM&lt;/author&gt;&lt;author&gt;Koetz, EA&lt;/author&gt;&lt;/authors&gt;&lt;/contributors&gt;&lt;titles&gt;&lt;title&gt;Weed management in wide-row cropping systems: a review of current practices and risks for Australian farming systems&lt;/title&gt;&lt;secondary-title&gt;Crop and Pasture Science&lt;/secondary-title&gt;&lt;/titles&gt;&lt;periodical&gt;&lt;full-title&gt;Crop and Pasture Science&lt;/full-title&gt;&lt;/periodical&gt;&lt;pages&gt;395-406&lt;/pages&gt;&lt;volume&gt;60&lt;/volume&gt;&lt;number&gt;5&lt;/number&gt;&lt;dates&gt;&lt;year&gt;2009&lt;/year&gt;&lt;/dates&gt;&lt;isbn&gt;1836-5795&lt;/isbn&gt;&lt;urls&gt;&lt;/urls&gt;&lt;/record&gt;&lt;/Cite&gt;&lt;/EndNote&gt;</w:instrText>
      </w:r>
      <w:r w:rsidRPr="00CD170E">
        <w:fldChar w:fldCharType="separate"/>
      </w:r>
      <w:r w:rsidR="001539CF">
        <w:t xml:space="preserve">Peltzer </w:t>
      </w:r>
      <w:r w:rsidR="00B00744">
        <w:rPr>
          <w:i/>
        </w:rPr>
        <w:t>et al</w:t>
      </w:r>
      <w:r w:rsidRPr="00CD170E">
        <w:t xml:space="preserve"> (2009)</w:t>
      </w:r>
      <w:r w:rsidRPr="00CD170E">
        <w:fldChar w:fldCharType="end"/>
      </w:r>
      <w:r w:rsidRPr="00CD170E">
        <w:t xml:space="preserve"> contend that wide row weed management increases options for slowing development of herbicide resistance, by allowing more site specific weed management, such as by sensor or map-based targeting of weeds and judicious use of herbicides with different modes of action </w:t>
      </w:r>
      <w:r w:rsidRPr="00CD170E">
        <w:fldChar w:fldCharType="begin"/>
      </w:r>
      <w:r w:rsidRPr="00CD170E">
        <w:instrText xml:space="preserve"> ADDIN EN.CITE &lt;EndNote&gt;&lt;Cite&gt;&lt;Author&gt;Hashem&lt;/Author&gt;&lt;Year&gt;2007&lt;/Year&gt;&lt;RecNum&gt;73&lt;/RecNum&gt;&lt;DisplayText&gt;(Hashem, Fulwood&lt;style face="italic"&gt; et al.&lt;/style&gt; 2007)&lt;/DisplayText&gt;&lt;record&gt;&lt;rec-number&gt;73&lt;/rec-number&gt;&lt;foreign-keys&gt;&lt;key app="EN" db-id="st5xxdzxyxvafjee99svrde20xepwf09rw9x" timestamp="1430896175"&gt;73&lt;/key&gt;&lt;/foreign-keys&gt;&lt;ref-type name="Conference Paper"&gt;47&lt;/ref-type&gt;&lt;contributors&gt;&lt;authors&gt;&lt;author&gt;Hashem, A.&lt;/author&gt;&lt;author&gt;Fulwood, R.&lt;/author&gt;&lt;author&gt;Roberts, C. &lt;/author&gt;&lt;/authors&gt;&lt;secondary-authors&gt;&lt;author&gt;Douglas, Alexandra&lt;/author&gt;&lt;/secondary-authors&gt;&lt;/contributors&gt;&lt;titles&gt;&lt;title&gt;Inter-row weed control in wide-row lupins using knockdown-based tank mixes&lt;/title&gt;&lt;secondary-title&gt;2007 Agribusiness Crop Updates, Weeds Updates&lt;/secondary-title&gt;&lt;/titles&gt;&lt;pages&gt;69-71&lt;/pages&gt;&lt;dates&gt;&lt;year&gt;2007&lt;/year&gt;&lt;/dates&gt;&lt;pub-location&gt;Burswood Entertainment Complex, Perth, Western Australia, 14-15 February 2007&lt;/pub-location&gt;&lt;publisher&gt;Department of Agriculture, Western Australia&lt;/publisher&gt;&lt;urls&gt;&lt;/urls&gt;&lt;custom1&gt;Perth, Australia&lt;/custom1&gt;&lt;/record&gt;&lt;/Cite&gt;&lt;/EndNote&gt;</w:instrText>
      </w:r>
      <w:r w:rsidRPr="00CD170E">
        <w:fldChar w:fldCharType="separate"/>
      </w:r>
      <w:r w:rsidRPr="00CD170E">
        <w:t>(Hashem</w:t>
      </w:r>
      <w:r w:rsidRPr="00CD170E">
        <w:rPr>
          <w:i/>
        </w:rPr>
        <w:t xml:space="preserve"> </w:t>
      </w:r>
      <w:r w:rsidR="00B00744">
        <w:rPr>
          <w:i/>
        </w:rPr>
        <w:t>et al</w:t>
      </w:r>
      <w:r w:rsidRPr="00CD170E">
        <w:t xml:space="preserve"> 2007)</w:t>
      </w:r>
      <w:r w:rsidRPr="00CD170E">
        <w:fldChar w:fldCharType="end"/>
      </w:r>
      <w:r w:rsidRPr="00CD170E">
        <w:t>. However, the most effective way of combatting development of herbicide resistance is to increase options for mechanical control. Although earlier efforts in this regard have not been as successful as herbicide use in reducing weeds and maintaining crop yields, it is proposed that development of mechanical options needs renewed emphasis.</w:t>
      </w:r>
    </w:p>
    <w:p w:rsidR="00CD170E" w:rsidRPr="00AE6538" w:rsidRDefault="00CD170E" w:rsidP="00CD170E">
      <w:pPr>
        <w:rPr>
          <w:b/>
          <w:u w:val="single"/>
        </w:rPr>
      </w:pPr>
      <w:r w:rsidRPr="00AE6538">
        <w:rPr>
          <w:b/>
          <w:u w:val="single"/>
        </w:rPr>
        <w:t>Row orientation</w:t>
      </w:r>
    </w:p>
    <w:p w:rsidR="00CD170E" w:rsidRPr="00CD170E" w:rsidRDefault="00CD170E" w:rsidP="00CD170E">
      <w:r w:rsidRPr="00CD170E">
        <w:t>Some weed species may exhibit greater sensitivity to shading by green canopy of another plant speci</w:t>
      </w:r>
      <w:r w:rsidR="009C7050">
        <w:t>es than other species (</w:t>
      </w:r>
      <w:proofErr w:type="spellStart"/>
      <w:r w:rsidR="009C7050">
        <w:t>Ballar</w:t>
      </w:r>
      <w:r w:rsidR="001539CF" w:rsidRPr="001539CF">
        <w:t>é</w:t>
      </w:r>
      <w:proofErr w:type="spellEnd"/>
      <w:r w:rsidRPr="00CD170E">
        <w:t xml:space="preserve"> </w:t>
      </w:r>
      <w:r w:rsidR="00B00744">
        <w:rPr>
          <w:i/>
        </w:rPr>
        <w:t>et al</w:t>
      </w:r>
      <w:r w:rsidRPr="00CD170E">
        <w:t xml:space="preserve"> 1990).  Some studies within </w:t>
      </w:r>
      <w:r w:rsidR="00475D0C">
        <w:t xml:space="preserve">the </w:t>
      </w:r>
      <w:r w:rsidRPr="00CD170E">
        <w:t xml:space="preserve">Western Australian </w:t>
      </w:r>
      <w:proofErr w:type="spellStart"/>
      <w:r w:rsidRPr="00CD170E">
        <w:t>Wheatbelt</w:t>
      </w:r>
      <w:proofErr w:type="spellEnd"/>
      <w:r w:rsidRPr="00CD170E">
        <w:t xml:space="preserve"> confirmed the relative sensitivity of weeds</w:t>
      </w:r>
      <w:r w:rsidR="00475D0C">
        <w:t xml:space="preserve"> to shading by the crop</w:t>
      </w:r>
      <w:r w:rsidRPr="00CD170E">
        <w:t xml:space="preserve">. This effect can potentially be enhanced by the latitude of the region, between 28 and 33°S, and the fact that the growing season is through the winter, when the angle of the sun to the horizon is at its lowest. This can be as low as 35° during winter, although it ranges from 39 to 61° in spring, when crops reach maturity </w:t>
      </w:r>
      <w:r w:rsidRPr="00CD170E">
        <w:fldChar w:fldCharType="begin"/>
      </w:r>
      <w:r w:rsidRPr="00CD170E">
        <w:instrText xml:space="preserve"> ADDIN EN.CITE &lt;EndNote&gt;&lt;Cite&gt;&lt;Author&gt;Borger&lt;/Author&gt;&lt;Year&gt;2010&lt;/Year&gt;&lt;RecNum&gt;11&lt;/RecNum&gt;&lt;DisplayText&gt;(Borger, Hashem&lt;style face="italic"&gt; et al.&lt;/style&gt; 2010)&lt;/DisplayText&gt;&lt;record&gt;&lt;rec-number&gt;11&lt;/rec-number&gt;&lt;foreign-keys&gt;&lt;key app="EN" db-id="st5xxdzxyxvafjee99svrde20xepwf09rw9x" timestamp="1430016694"&gt;11&lt;/key&gt;&lt;/foreign-keys&gt;&lt;ref-type name="Journal Article"&gt;17&lt;/ref-type&gt;&lt;contributors&gt;&lt;authors&gt;&lt;author&gt;Borger, Catherine P. D.&lt;/author&gt;&lt;author&gt;Hashem, Abul&lt;/author&gt;&lt;author&gt;Pathan, Shahab&lt;/author&gt;&lt;/authors&gt;&lt;/contributors&gt;&lt;titles&gt;&lt;title&gt;Manipulating crop row orientation to suppress weeds and increase crop yield&lt;/title&gt;&lt;secondary-title&gt;Weed Science&lt;/secondary-title&gt;&lt;/titles&gt;&lt;periodical&gt;&lt;full-title&gt;Weed Science&lt;/full-title&gt;&lt;/periodical&gt;&lt;pages&gt;174-178&lt;/pages&gt;&lt;volume&gt;58&lt;/volume&gt;&lt;number&gt;2&lt;/number&gt;&lt;dates&gt;&lt;year&gt;2010&lt;/year&gt;&lt;/dates&gt;&lt;publisher&gt;Weed Science Society of America and Allen Press&lt;/publisher&gt;&lt;isbn&gt;00431745&lt;/isbn&gt;&lt;urls&gt;&lt;related-urls&gt;&lt;url&gt;http://www.jstor.org/stable/40586917&lt;/url&gt;&lt;/related-urls&gt;&lt;/urls&gt;&lt;electronic-resource-num&gt;10.2307/40586917&lt;/electronic-resource-num&gt;&lt;/record&gt;&lt;/Cite&gt;&lt;/EndNote&gt;</w:instrText>
      </w:r>
      <w:r w:rsidRPr="00CD170E">
        <w:fldChar w:fldCharType="separate"/>
      </w:r>
      <w:r w:rsidR="001539CF">
        <w:t xml:space="preserve">(Borger </w:t>
      </w:r>
      <w:r w:rsidR="00B00744">
        <w:rPr>
          <w:i/>
        </w:rPr>
        <w:t>et al</w:t>
      </w:r>
      <w:r w:rsidRPr="00CD170E">
        <w:t xml:space="preserve"> 2010)</w:t>
      </w:r>
      <w:r w:rsidRPr="00CD170E">
        <w:fldChar w:fldCharType="end"/>
      </w:r>
      <w:r w:rsidRPr="00CD170E">
        <w:t xml:space="preserve">. Therefore, less light should penetrate the crop canopy when crop rows are aligned east-west (E-W) rather than north-south (N-S). The extent to which crop row orientation can influence weeds has been evaluated in the WA </w:t>
      </w:r>
      <w:proofErr w:type="spellStart"/>
      <w:r w:rsidRPr="00CD170E">
        <w:t>Wheatbelt</w:t>
      </w:r>
      <w:proofErr w:type="spellEnd"/>
      <w:r w:rsidRPr="00CD170E">
        <w:t xml:space="preserve"> over the previous 15 years (Table </w:t>
      </w:r>
      <w:r w:rsidR="000417E0">
        <w:t>7</w:t>
      </w:r>
      <w:r w:rsidRPr="00CD170E">
        <w:t>).</w:t>
      </w:r>
    </w:p>
    <w:p w:rsidR="0069624E" w:rsidRDefault="0069624E" w:rsidP="0069624E">
      <w:pPr>
        <w:pStyle w:val="Caption"/>
      </w:pPr>
      <w:bookmarkStart w:id="16" w:name="_Toc425245320"/>
      <w:proofErr w:type="gramStart"/>
      <w:r>
        <w:t xml:space="preserve">Table </w:t>
      </w:r>
      <w:fldSimple w:instr=" SEQ Table \* ARABIC ">
        <w:r w:rsidR="002C24BD">
          <w:rPr>
            <w:noProof/>
          </w:rPr>
          <w:t>7</w:t>
        </w:r>
      </w:fldSimple>
      <w:r>
        <w:t>.</w:t>
      </w:r>
      <w:proofErr w:type="gramEnd"/>
      <w:r w:rsidRPr="0069624E">
        <w:rPr>
          <w:b w:val="0"/>
        </w:rPr>
        <w:t xml:space="preserve"> </w:t>
      </w:r>
      <w:proofErr w:type="gramStart"/>
      <w:r w:rsidRPr="0069624E">
        <w:rPr>
          <w:b w:val="0"/>
        </w:rPr>
        <w:t xml:space="preserve">Summary of field trials in the WA </w:t>
      </w:r>
      <w:proofErr w:type="spellStart"/>
      <w:r w:rsidRPr="0069624E">
        <w:rPr>
          <w:b w:val="0"/>
        </w:rPr>
        <w:t>Wheatbelt</w:t>
      </w:r>
      <w:proofErr w:type="spellEnd"/>
      <w:r w:rsidRPr="0069624E">
        <w:rPr>
          <w:b w:val="0"/>
        </w:rPr>
        <w:t xml:space="preserve"> on effects of row orientation, either east-west (E-W) or north-south (N-S), on weeds.</w:t>
      </w:r>
      <w:bookmarkEnd w:id="16"/>
      <w:proofErr w:type="gramEnd"/>
    </w:p>
    <w:tbl>
      <w:tblPr>
        <w:tblStyle w:val="TableGrid"/>
        <w:tblW w:w="9322" w:type="dxa"/>
        <w:tblLook w:val="04A0" w:firstRow="1" w:lastRow="0" w:firstColumn="1" w:lastColumn="0" w:noHBand="0" w:noVBand="1"/>
      </w:tblPr>
      <w:tblGrid>
        <w:gridCol w:w="1237"/>
        <w:gridCol w:w="845"/>
        <w:gridCol w:w="986"/>
        <w:gridCol w:w="1132"/>
        <w:gridCol w:w="3716"/>
        <w:gridCol w:w="1406"/>
      </w:tblGrid>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Location</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Year</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Crop</w:t>
            </w:r>
          </w:p>
        </w:tc>
        <w:tc>
          <w:tcPr>
            <w:tcW w:w="113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Weed(s)</w:t>
            </w:r>
            <w:r w:rsidRPr="00CD170E">
              <w:rPr>
                <w:b/>
                <w:vertAlign w:val="superscript"/>
              </w:rPr>
              <w:t>1</w:t>
            </w: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Conclusion</w:t>
            </w:r>
          </w:p>
        </w:tc>
        <w:tc>
          <w:tcPr>
            <w:tcW w:w="140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rPr>
                <w:b/>
              </w:rPr>
              <w:t>Reference</w:t>
            </w:r>
          </w:p>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2010</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13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RG</w:t>
            </w: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weed dry biomass in E-W vs N-S: 8%</w:t>
            </w:r>
          </w:p>
        </w:tc>
        <w:tc>
          <w:tcPr>
            <w:tcW w:w="1406"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rPr>
                <w:b/>
              </w:rPr>
              <w:t>(1)</w:t>
            </w:r>
            <w:r w:rsidRPr="00CD170E">
              <w:t xml:space="preserve"> </w:t>
            </w:r>
            <w:r w:rsidRPr="00CD170E">
              <w:fldChar w:fldCharType="begin"/>
            </w:r>
            <w:r w:rsidRPr="00CD170E">
              <w:instrText xml:space="preserve"> ADDIN EN.CITE &lt;EndNote&gt;&lt;Cite AuthorYear="1"&gt;&lt;Author&gt;Borger&lt;/Author&gt;&lt;Year&gt;2014&lt;/Year&gt;&lt;RecNum&gt;40&lt;/RecNum&gt;&lt;DisplayText&gt;Borger, Hashem&lt;style face="italic"&gt; et al.&lt;/style&gt; (2014)&lt;/DisplayText&gt;&lt;record&gt;&lt;rec-number&gt;40&lt;/rec-number&gt;&lt;foreign-keys&gt;&lt;key app="EN" db-id="st5xxdzxyxvafjee99svrde20xepwf09rw9x" timestamp="1430709229"&gt;40&lt;/key&gt;&lt;/foreign-keys&gt;&lt;ref-type name="Conference Paper"&gt;47&lt;/ref-type&gt;&lt;contributors&gt;&lt;authors&gt;&lt;author&gt;Borger, Catherine&lt;/author&gt;&lt;author&gt;Hashem, Abul&lt;/author&gt;&lt;author&gt;Powles, Stephen&lt;/author&gt;&lt;/authors&gt;&lt;/contributors&gt;&lt;titles&gt;&lt;title&gt;Manipulating crop row orientation and crop density to suppress annual ryegrass&lt;/title&gt;&lt;secondary-title&gt;2014 Crop Updates&lt;/secondary-title&gt;&lt;/titles&gt;&lt;dates&gt;&lt;year&gt;2014&lt;/year&gt;&lt;/dates&gt;&lt;pub-location&gt;Crown, Perth, 24-25 February 2014&lt;/pub-location&gt;&lt;publisher&gt;Grain Industry Association of Western Australia&lt;/publisher&gt;&lt;urls&gt;&lt;/urls&gt;&lt;custom1&gt;Perth, Australia&lt;/custom1&gt;&lt;/record&gt;&lt;/Cite&gt;&lt;/EndNote&gt;</w:instrText>
            </w:r>
            <w:r w:rsidRPr="00CD170E">
              <w:fldChar w:fldCharType="separate"/>
            </w:r>
            <w:r w:rsidR="003F58F8">
              <w:t xml:space="preserve">Borger </w:t>
            </w:r>
            <w:r w:rsidR="00B00744">
              <w:rPr>
                <w:i/>
              </w:rPr>
              <w:t>et al</w:t>
            </w:r>
            <w:r w:rsidRPr="00CD170E">
              <w:t xml:space="preserve"> (2014)</w:t>
            </w:r>
            <w:r w:rsidRPr="00CD170E">
              <w:fldChar w:fldCharType="end"/>
            </w:r>
          </w:p>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2011</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 barley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roofErr w:type="spellStart"/>
            <w:r w:rsidRPr="00CD170E">
              <w:t>Wongan</w:t>
            </w:r>
            <w:proofErr w:type="spellEnd"/>
            <w:r w:rsidRPr="00CD170E">
              <w:t xml:space="preserve"> Hills</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2010</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8%</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roofErr w:type="spellStart"/>
            <w:r w:rsidRPr="00CD170E">
              <w:t>Wongan</w:t>
            </w:r>
            <w:proofErr w:type="spellEnd"/>
            <w:r w:rsidRPr="00CD170E">
              <w:t xml:space="preserve"> Hills</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2011</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 barley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42%</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Katanning</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2010</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113%</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B50E12">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lastRenderedPageBreak/>
              <w:t>Katanning</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2011</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 barley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54%</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B50E12">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Merredin </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2004, 2005</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1132" w:type="dxa"/>
            <w:vMerge w:val="restart"/>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b/>
              </w:rPr>
            </w:pPr>
            <w:r w:rsidRPr="00CD170E">
              <w:t xml:space="preserve">RG, WR; minor </w:t>
            </w:r>
            <w:proofErr w:type="spellStart"/>
            <w:r w:rsidRPr="00CD170E">
              <w:t>emex</w:t>
            </w:r>
            <w:proofErr w:type="spellEnd"/>
            <w:r w:rsidRPr="00CD170E">
              <w:t>, capeweed</w:t>
            </w: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weed dry biomass in E-W vs N-S: 90% in 2004 and 29% in 2005</w:t>
            </w:r>
          </w:p>
        </w:tc>
        <w:tc>
          <w:tcPr>
            <w:tcW w:w="1406" w:type="dxa"/>
            <w:vMerge w:val="restart"/>
            <w:tcBorders>
              <w:top w:val="single" w:sz="4" w:space="0" w:color="auto"/>
              <w:left w:val="single" w:sz="4" w:space="0" w:color="auto"/>
              <w:bottom w:val="nil"/>
              <w:right w:val="single" w:sz="4" w:space="0" w:color="auto"/>
            </w:tcBorders>
            <w:hideMark/>
          </w:tcPr>
          <w:p w:rsidR="00CD170E" w:rsidRPr="00CD170E" w:rsidRDefault="00CD170E" w:rsidP="000157D8">
            <w:r w:rsidRPr="00CD170E">
              <w:rPr>
                <w:b/>
              </w:rPr>
              <w:t>(2)</w:t>
            </w:r>
            <w:r w:rsidRPr="00CD170E">
              <w:t xml:space="preserve"> </w:t>
            </w:r>
            <w:r w:rsidRPr="00CD170E">
              <w:fldChar w:fldCharType="begin">
                <w:fldData xml:space="preserve">PEVuZE5vdGU+PENpdGUgQXV0aG9yWWVhcj0iMSI+PEF1dGhvcj5Cb3JnZXI8L0F1dGhvcj48WWVh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=
</w:fldData>
              </w:fldChar>
            </w:r>
            <w:r w:rsidRPr="00CD170E">
              <w:instrText xml:space="preserve"> ADDIN EN.CITE </w:instrText>
            </w:r>
            <w:r w:rsidRPr="00CD170E">
              <w:fldChar w:fldCharType="begin">
                <w:fldData xml:space="preserve">PEVuZE5vdGU+PENpdGUgQXV0aG9yWWVhcj0iMSI+PEF1dGhvcj5Cb3JnZXI8L0F1dGhvcj48WWVh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=
</w:fldData>
              </w:fldChar>
            </w:r>
            <w:r w:rsidRPr="00CD170E">
              <w:instrText xml:space="preserve"> ADDIN EN.CITE.DATA </w:instrText>
            </w:r>
            <w:r w:rsidRPr="00CD170E">
              <w:fldChar w:fldCharType="end"/>
            </w:r>
            <w:r w:rsidRPr="00CD170E">
              <w:fldChar w:fldCharType="separate"/>
            </w:r>
            <w:r w:rsidRPr="00CD170E">
              <w:t xml:space="preserve">Borger </w:t>
            </w:r>
            <w:r w:rsidR="00B00744">
              <w:rPr>
                <w:i/>
              </w:rPr>
              <w:t>et al</w:t>
            </w:r>
            <w:r w:rsidRPr="00CD170E">
              <w:t xml:space="preserve"> (2010); </w:t>
            </w:r>
            <w:r w:rsidRPr="00CD170E">
              <w:rPr>
                <w:b/>
              </w:rPr>
              <w:t>(26)</w:t>
            </w:r>
            <w:r w:rsidR="003F58F8">
              <w:t xml:space="preserve"> Pathan </w:t>
            </w:r>
            <w:r w:rsidR="00B00744">
              <w:rPr>
                <w:i/>
              </w:rPr>
              <w:t>et al</w:t>
            </w:r>
            <w:r w:rsidRPr="00CD170E">
              <w:t xml:space="preserve"> (2005b); </w:t>
            </w:r>
            <w:r w:rsidRPr="00CD170E">
              <w:rPr>
                <w:b/>
              </w:rPr>
              <w:t>(27)</w:t>
            </w:r>
            <w:r w:rsidR="003F58F8">
              <w:t xml:space="preserve"> Pathan </w:t>
            </w:r>
            <w:r w:rsidR="00B00744">
              <w:rPr>
                <w:i/>
              </w:rPr>
              <w:t>et al</w:t>
            </w:r>
            <w:r w:rsidRPr="00CD170E">
              <w:t xml:space="preserve"> (2006</w:t>
            </w:r>
            <w:r w:rsidR="003F58F8">
              <w:t>a</w:t>
            </w:r>
            <w:r w:rsidRPr="00CD170E">
              <w:t>)</w:t>
            </w:r>
            <w:r w:rsidRPr="00CD170E">
              <w:fldChar w:fldCharType="end"/>
            </w:r>
          </w:p>
        </w:tc>
      </w:tr>
      <w:tr w:rsidR="00CD170E" w:rsidRPr="00CD170E" w:rsidTr="00B50E12">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2004, 2005</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Barley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79% in 2004 and 53% in 2005</w:t>
            </w:r>
          </w:p>
        </w:tc>
        <w:tc>
          <w:tcPr>
            <w:tcW w:w="1406" w:type="dxa"/>
            <w:vMerge/>
            <w:tcBorders>
              <w:top w:val="single" w:sz="4" w:space="0" w:color="auto"/>
              <w:left w:val="single" w:sz="4" w:space="0" w:color="auto"/>
              <w:bottom w:val="nil"/>
              <w:right w:val="single" w:sz="4" w:space="0" w:color="auto"/>
            </w:tcBorders>
            <w:vAlign w:val="center"/>
            <w:hideMark/>
          </w:tcPr>
          <w:p w:rsidR="00CD170E" w:rsidRPr="00CD170E" w:rsidRDefault="00CD170E" w:rsidP="000157D8"/>
        </w:tc>
      </w:tr>
      <w:tr w:rsidR="00CD170E" w:rsidRPr="00CD170E" w:rsidTr="00B50E12">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 xml:space="preserve">Merredin </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2004, 2005</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Canola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64% in 2004 and 29% in 2005</w:t>
            </w:r>
          </w:p>
        </w:tc>
        <w:tc>
          <w:tcPr>
            <w:tcW w:w="1406" w:type="dxa"/>
            <w:vMerge/>
            <w:tcBorders>
              <w:top w:val="single" w:sz="4" w:space="0" w:color="auto"/>
              <w:left w:val="single" w:sz="4" w:space="0" w:color="auto"/>
              <w:bottom w:val="nil"/>
              <w:right w:val="single" w:sz="4" w:space="0" w:color="auto"/>
            </w:tcBorders>
            <w:vAlign w:val="center"/>
            <w:hideMark/>
          </w:tcPr>
          <w:p w:rsidR="00CD170E" w:rsidRPr="00CD170E" w:rsidRDefault="00CD170E" w:rsidP="000157D8"/>
        </w:tc>
      </w:tr>
      <w:tr w:rsidR="00CD170E" w:rsidRPr="00CD170E" w:rsidTr="00B50E12">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2004, 2005</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Lupin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75% in 2004 and 30% in 2005</w:t>
            </w:r>
          </w:p>
        </w:tc>
        <w:tc>
          <w:tcPr>
            <w:tcW w:w="1406" w:type="dxa"/>
            <w:vMerge/>
            <w:tcBorders>
              <w:top w:val="single" w:sz="4" w:space="0" w:color="auto"/>
              <w:left w:val="single" w:sz="4" w:space="0" w:color="auto"/>
              <w:bottom w:val="nil"/>
              <w:right w:val="single" w:sz="4" w:space="0" w:color="auto"/>
            </w:tcBorders>
            <w:vAlign w:val="center"/>
            <w:hideMark/>
          </w:tcPr>
          <w:p w:rsidR="00CD170E" w:rsidRPr="00CD170E" w:rsidRDefault="00CD170E" w:rsidP="000157D8"/>
        </w:tc>
      </w:tr>
      <w:tr w:rsidR="00CD170E" w:rsidRPr="00CD170E" w:rsidTr="00B50E12">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2004, 2005</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Pea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120% in 2004 and 63% in 2005</w:t>
            </w:r>
          </w:p>
        </w:tc>
        <w:tc>
          <w:tcPr>
            <w:tcW w:w="1406" w:type="dxa"/>
            <w:vMerge w:val="restart"/>
            <w:tcBorders>
              <w:top w:val="nil"/>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Avondale</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2002, 2004</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Wheat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19% in 2002</w:t>
            </w:r>
          </w:p>
          <w:p w:rsidR="00CD170E" w:rsidRPr="00CD170E" w:rsidRDefault="00CD170E" w:rsidP="000157D8">
            <w:r w:rsidRPr="00CD170E">
              <w:t>Over sites/years 31% crop yield increase in E-W</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Avondale</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2002, 2004</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Barley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13% in 2002 and 76% in 2004</w:t>
            </w:r>
          </w:p>
          <w:p w:rsidR="00CD170E" w:rsidRPr="00CD170E" w:rsidRDefault="00CD170E" w:rsidP="000157D8">
            <w:r w:rsidRPr="00CD170E">
              <w:t>Over sites/years 34% crop yield increase in E-W</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Avondale</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2002, 2004</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Canola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74% in 2002 and 137%in 2004</w:t>
            </w:r>
          </w:p>
          <w:p w:rsidR="00CD170E" w:rsidRPr="00CD170E" w:rsidRDefault="00CD170E" w:rsidP="000157D8">
            <w:r w:rsidRPr="00CD170E">
              <w:t>Over sites/years 15% crop yield increase in E-W</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Avondale</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2002, 2004</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Lupin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100% in 2004</w:t>
            </w:r>
          </w:p>
          <w:p w:rsidR="00CD170E" w:rsidRPr="00CD170E" w:rsidRDefault="00CD170E" w:rsidP="000157D8">
            <w:r w:rsidRPr="00CD170E">
              <w:t>Over sites/years 3% crop yield decrease in E-W</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r w:rsidR="00CD170E" w:rsidRPr="00CD170E" w:rsidTr="0069624E">
        <w:tc>
          <w:tcPr>
            <w:tcW w:w="1237"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Avondale</w:t>
            </w:r>
          </w:p>
        </w:tc>
        <w:tc>
          <w:tcPr>
            <w:tcW w:w="84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2002, 2004</w:t>
            </w:r>
          </w:p>
        </w:tc>
        <w:tc>
          <w:tcPr>
            <w:tcW w:w="98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Pea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pPr>
              <w:rPr>
                <w:b/>
              </w:rPr>
            </w:pPr>
          </w:p>
        </w:tc>
        <w:tc>
          <w:tcPr>
            <w:tcW w:w="3716"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64% in 2004</w:t>
            </w:r>
          </w:p>
          <w:p w:rsidR="00CD170E" w:rsidRPr="00CD170E" w:rsidRDefault="00CD170E" w:rsidP="000157D8">
            <w:r w:rsidRPr="00CD170E">
              <w:t>Over sites/years 8% crop yield increase in E-W</w:t>
            </w:r>
          </w:p>
        </w:tc>
        <w:tc>
          <w:tcPr>
            <w:tcW w:w="1406" w:type="dxa"/>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r>
    </w:tbl>
    <w:p w:rsidR="00CD170E" w:rsidRPr="00CD170E" w:rsidRDefault="00CD170E" w:rsidP="001116A0">
      <w:pPr>
        <w:numPr>
          <w:ilvl w:val="0"/>
          <w:numId w:val="10"/>
        </w:numPr>
      </w:pPr>
      <w:r w:rsidRPr="00CD170E">
        <w:t>RG = annual ryegrass; WR = wild radish</w:t>
      </w:r>
    </w:p>
    <w:p w:rsidR="00CD170E" w:rsidRPr="00CD170E" w:rsidRDefault="00CD170E" w:rsidP="0069624E">
      <w:pPr>
        <w:spacing w:before="240"/>
      </w:pPr>
      <w:r w:rsidRPr="00CD170E">
        <w:t xml:space="preserve">Extensive studies on the effect of row orientation on weed incidence of major </w:t>
      </w:r>
      <w:proofErr w:type="spellStart"/>
      <w:r w:rsidRPr="00CD170E">
        <w:t>Wheatbelt</w:t>
      </w:r>
      <w:proofErr w:type="spellEnd"/>
      <w:r w:rsidRPr="00CD170E">
        <w:t xml:space="preserve"> crops were conducted at Merredin and Beverley (Avondale Research Station) during 2002-05 </w:t>
      </w:r>
      <w:r w:rsidRPr="00CD170E">
        <w:fldChar w:fldCharType="begin">
          <w:fldData xml:space="preserve">PEVuZE5vdGU+PENpdGU+PEF1dGhvcj5QYXRoYW48L0F1dGhvcj48WWVhcj4yMDA1PC9ZZWFyPjxS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=
</w:fldData>
        </w:fldChar>
      </w:r>
      <w:r w:rsidRPr="00CD170E">
        <w:instrText xml:space="preserve"> ADDIN EN.CITE </w:instrText>
      </w:r>
      <w:r w:rsidRPr="00CD170E">
        <w:fldChar w:fldCharType="begin">
          <w:fldData xml:space="preserve">PEVuZE5vdGU+PENpdGU+PEF1dGhvcj5QYXRoYW48L0F1dGhvcj48WWVhcj4yMDA1PC9ZZWFyPjxS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=
</w:fldData>
        </w:fldChar>
      </w:r>
      <w:r w:rsidRPr="00CD170E">
        <w:instrText xml:space="preserve"> ADDIN EN.CITE.DATA </w:instrText>
      </w:r>
      <w:r w:rsidRPr="00CD170E">
        <w:fldChar w:fldCharType="end"/>
      </w:r>
      <w:r w:rsidRPr="00CD170E">
        <w:fldChar w:fldCharType="separate"/>
      </w:r>
      <w:r w:rsidR="001539CF">
        <w:t xml:space="preserve">(Pathan </w:t>
      </w:r>
      <w:r w:rsidR="00B00744">
        <w:rPr>
          <w:i/>
        </w:rPr>
        <w:t>et al</w:t>
      </w:r>
      <w:r w:rsidR="001539CF">
        <w:t xml:space="preserve"> 2005b; Pathan </w:t>
      </w:r>
      <w:r w:rsidR="00B00744">
        <w:rPr>
          <w:i/>
        </w:rPr>
        <w:t>et al</w:t>
      </w:r>
      <w:r w:rsidRPr="00CD170E">
        <w:t xml:space="preserve"> 2006</w:t>
      </w:r>
      <w:r w:rsidR="001539CF" w:rsidRPr="00FB2190">
        <w:t>a</w:t>
      </w:r>
      <w:r w:rsidR="001539CF">
        <w:t xml:space="preserve">; Pathan </w:t>
      </w:r>
      <w:r w:rsidR="001539CF">
        <w:rPr>
          <w:i/>
        </w:rPr>
        <w:t>et al</w:t>
      </w:r>
      <w:r w:rsidR="001539CF" w:rsidRPr="00CD170E">
        <w:t xml:space="preserve"> 2006</w:t>
      </w:r>
      <w:r w:rsidR="001539CF">
        <w:t>b;</w:t>
      </w:r>
      <w:r w:rsidR="001539CF" w:rsidRPr="001539CF">
        <w:t xml:space="preserve"> </w:t>
      </w:r>
      <w:r w:rsidR="001539CF">
        <w:t xml:space="preserve">Borger </w:t>
      </w:r>
      <w:r w:rsidR="001539CF">
        <w:rPr>
          <w:i/>
        </w:rPr>
        <w:t>et al</w:t>
      </w:r>
      <w:r w:rsidR="001539CF">
        <w:t xml:space="preserve"> 2010;</w:t>
      </w:r>
      <w:r w:rsidRPr="00CD170E">
        <w:t>)</w:t>
      </w:r>
      <w:r w:rsidRPr="00CD170E">
        <w:fldChar w:fldCharType="end"/>
      </w:r>
      <w:r w:rsidRPr="00CD170E">
        <w:t xml:space="preserve">. East-west orientation of barley and wheat crop rows, compared to N-S, reduced weed biomass by 51 and 37 %, respectively, averaged over 2002 and 2004 trials at Merredin and 2004 and 2005 trials at Beverley </w:t>
      </w:r>
      <w:r w:rsidRPr="00CD170E">
        <w:fldChar w:fldCharType="begin"/>
      </w:r>
      <w:r w:rsidRPr="00CD170E">
        <w:instrText xml:space="preserve"> ADDIN EN.CITE &lt;EndNote&gt;&lt;Cite&gt;&lt;Author&gt;Borger&lt;/Author&gt;&lt;Year&gt;2010&lt;/Year&gt;&lt;RecNum&gt;11&lt;/RecNum&gt;&lt;DisplayText&gt;(Borger, Hashem&lt;style face="italic"&gt; et al.&lt;/style&gt; 2010)&lt;/DisplayText&gt;&lt;record&gt;&lt;rec-number&gt;11&lt;/rec-number&gt;&lt;foreign-keys&gt;&lt;key app="EN" db-id="st5xxdzxyxvafjee99svrde20xepwf09rw9x" timestamp="1430016694"&gt;11&lt;/key&gt;&lt;/foreign-keys&gt;&lt;ref-type name="Journal Article"&gt;17&lt;/ref-type&gt;&lt;contributors&gt;&lt;authors&gt;&lt;author&gt;Borger, Catherine P. D.&lt;/author&gt;&lt;author&gt;Hashem, Abul&lt;/author&gt;&lt;author&gt;Pathan, Shahab&lt;/author&gt;&lt;/authors&gt;&lt;/contributors&gt;&lt;titles&gt;&lt;title&gt;Manipulating crop row orientation to suppress weeds and increase crop yield&lt;/title&gt;&lt;secondary-title&gt;Weed Science&lt;/secondary-title&gt;&lt;/titles&gt;&lt;periodical&gt;&lt;full-title&gt;Weed Science&lt;/full-title&gt;&lt;/periodical&gt;&lt;pages&gt;174-178&lt;/pages&gt;&lt;volume&gt;58&lt;/volume&gt;&lt;number&gt;2&lt;/number&gt;&lt;dates&gt;&lt;year&gt;2010&lt;/year&gt;&lt;/dates&gt;&lt;publisher&gt;Weed Science Society of America and Allen Press&lt;/publisher&gt;&lt;isbn&gt;00431745&lt;/isbn&gt;&lt;urls&gt;&lt;related-urls&gt;&lt;url&gt;http://www.jstor.org/stable/40586917&lt;/url&gt;&lt;/related-urls&gt;&lt;/urls&gt;&lt;electronic-resource-num&gt;10.2307/40586917&lt;/electronic-resource-num&gt;&lt;/record&gt;&lt;/Cite&gt;&lt;/EndNote&gt;</w:instrText>
      </w:r>
      <w:r w:rsidRPr="00CD170E">
        <w:fldChar w:fldCharType="separate"/>
      </w:r>
      <w:r w:rsidR="001539CF">
        <w:t xml:space="preserve">(Borger </w:t>
      </w:r>
      <w:r w:rsidR="00B00744">
        <w:rPr>
          <w:i/>
        </w:rPr>
        <w:t>et al</w:t>
      </w:r>
      <w:r w:rsidRPr="00CD170E">
        <w:t xml:space="preserve"> 2010)</w:t>
      </w:r>
      <w:r w:rsidRPr="00CD170E">
        <w:fldChar w:fldCharType="end"/>
      </w:r>
      <w:r w:rsidRPr="00CD170E">
        <w:t xml:space="preserve">. Major weed species in these studies were annual ryegrass and wild radish, although capeweed and spiny </w:t>
      </w:r>
      <w:proofErr w:type="spellStart"/>
      <w:r w:rsidRPr="00CD170E">
        <w:t>emex</w:t>
      </w:r>
      <w:proofErr w:type="spellEnd"/>
      <w:r w:rsidRPr="00CD170E">
        <w:t xml:space="preserve"> were also present. Respective yield increases of wheat and barley with E-W orientation were 24 and 26%. However, across these trials, row orientation did not consistently nor overall significantly affect weed load or grain yield of canola, field pea or lupin. Light interception in the centre of the row at noon was lower in E-W than N-S rows in all crops but to a greater extent in wheat and barley </w:t>
      </w:r>
      <w:r w:rsidRPr="00CD170E">
        <w:fldChar w:fldCharType="begin"/>
      </w:r>
      <w:r w:rsidRPr="00CD170E">
        <w:instrText xml:space="preserve"> ADDIN EN.CITE &lt;EndNote&gt;&lt;Cite&gt;&lt;Author&gt;Borger&lt;/Author&gt;&lt;Year&gt;2010&lt;/Year&gt;&lt;RecNum&gt;11&lt;/RecNum&gt;&lt;DisplayText&gt;(Borger, Hashem&lt;style face="italic"&gt; et al.&lt;/style&gt; 2010)&lt;/DisplayText&gt;&lt;record&gt;&lt;rec-number&gt;11&lt;/rec-number&gt;&lt;foreign-keys&gt;&lt;key app="EN" db-id="st5xxdzxyxvafjee99svrde20xepwf09rw9x" timestamp="1430016694"&gt;11&lt;/key&gt;&lt;/foreign-keys&gt;&lt;ref-type name="Journal Article"&gt;17&lt;/ref-type&gt;&lt;contributors&gt;&lt;authors&gt;&lt;author&gt;Borger, Catherine P. D.&lt;/author&gt;&lt;author&gt;Hashem, Abul&lt;/author&gt;&lt;author&gt;Pathan, Shahab&lt;/author&gt;&lt;/authors&gt;&lt;/contributors&gt;&lt;titles&gt;&lt;title&gt;Manipulating crop row orientation to suppress weeds and increase crop yield&lt;/title&gt;&lt;secondary-title&gt;Weed Science&lt;/secondary-title&gt;&lt;/titles&gt;&lt;periodical&gt;&lt;full-title&gt;Weed Science&lt;/full-title&gt;&lt;/periodical&gt;&lt;pages&gt;174-178&lt;/pages&gt;&lt;volume&gt;58&lt;/volume&gt;&lt;number&gt;2&lt;/number&gt;&lt;dates&gt;&lt;year&gt;2010&lt;/year&gt;&lt;/dates&gt;&lt;publisher&gt;Weed Science Society of America and Allen Press&lt;/publisher&gt;&lt;isbn&gt;00431745&lt;/isbn&gt;&lt;urls&gt;&lt;related-urls&gt;&lt;url&gt;http://www.jstor.org/stable/40586917&lt;/url&gt;&lt;/related-urls&gt;&lt;/urls&gt;&lt;electronic-resource-num&gt;10.2307/40586917&lt;/electronic-resource-num&gt;&lt;/record&gt;&lt;/Cite&gt;&lt;/EndNote&gt;</w:instrText>
      </w:r>
      <w:r w:rsidRPr="00CD170E">
        <w:fldChar w:fldCharType="separate"/>
      </w:r>
      <w:r w:rsidR="001539CF">
        <w:t xml:space="preserve">(Borger </w:t>
      </w:r>
      <w:r w:rsidR="00B00744">
        <w:rPr>
          <w:i/>
        </w:rPr>
        <w:t>et al</w:t>
      </w:r>
      <w:r w:rsidRPr="00CD170E">
        <w:t xml:space="preserve"> 2010)</w:t>
      </w:r>
      <w:r w:rsidRPr="00CD170E">
        <w:fldChar w:fldCharType="end"/>
      </w:r>
      <w:r w:rsidRPr="00CD170E">
        <w:t xml:space="preserve">. These row orientation studies were done at both narrow and wide row </w:t>
      </w:r>
      <w:proofErr w:type="spellStart"/>
      <w:r w:rsidRPr="00CD170E">
        <w:t>spacings</w:t>
      </w:r>
      <w:proofErr w:type="spellEnd"/>
      <w:r w:rsidRPr="00CD170E">
        <w:t xml:space="preserve">, 23 vs 60 cm at Merredin and 18 vs 36 cm at Beverley. The previously observed effects of reduced row spacing in reducing weed load were obtained, but row spacing had no effect on crop yield in these trials </w:t>
      </w:r>
      <w:r w:rsidRPr="00CD170E">
        <w:fldChar w:fldCharType="begin"/>
      </w:r>
      <w:r w:rsidRPr="00CD170E">
        <w:instrText xml:space="preserve"> ADDIN EN.CITE &lt;EndNote&gt;&lt;Cite&gt;&lt;Author&gt;Borger&lt;/Author&gt;&lt;Year&gt;2010&lt;/Year&gt;&lt;RecNum&gt;11&lt;/RecNum&gt;&lt;DisplayText&gt;(Borger, Hashem&lt;style face="italic"&gt; et al.&lt;/style&gt; 2010)&lt;/DisplayText&gt;&lt;record&gt;&lt;rec-number&gt;11&lt;/rec-number&gt;&lt;foreign-keys&gt;&lt;key app="EN" db-id="st5xxdzxyxvafjee99svrde20xepwf09rw9x" timestamp="1430016694"&gt;11&lt;/key&gt;&lt;/foreign-keys&gt;&lt;ref-type name="Journal Article"&gt;17&lt;/ref-type&gt;&lt;contributors&gt;&lt;authors&gt;&lt;author&gt;Borger, Catherine P. D.&lt;/author&gt;&lt;author&gt;Hashem, Abul&lt;/author&gt;&lt;author&gt;Pathan, Shahab&lt;/author&gt;&lt;/authors&gt;&lt;/contributors&gt;&lt;titles&gt;&lt;title&gt;Manipulating crop row orientation to suppress weeds and increase crop yield&lt;/title&gt;&lt;secondary-title&gt;Weed Science&lt;/secondary-title&gt;&lt;/titles&gt;&lt;periodical&gt;&lt;full-title&gt;Weed Science&lt;/full-title&gt;&lt;/periodical&gt;&lt;pages&gt;174-178&lt;/pages&gt;&lt;volume&gt;58&lt;/volume&gt;&lt;number&gt;2&lt;/number&gt;&lt;dates&gt;&lt;year&gt;2010&lt;/year&gt;&lt;/dates&gt;&lt;publisher&gt;Weed Science Society of America and Allen Press&lt;/publisher&gt;&lt;isbn&gt;00431745&lt;/isbn&gt;&lt;urls&gt;&lt;related-urls&gt;&lt;url&gt;http://www.jstor.org/stable/40586917&lt;/url&gt;&lt;/related-urls&gt;&lt;/urls&gt;&lt;electronic-resource-num&gt;10.2307/40586917&lt;/electronic-resource-num&gt;&lt;/record&gt;&lt;/Cite&gt;&lt;/EndNote&gt;</w:instrText>
      </w:r>
      <w:r w:rsidRPr="00CD170E">
        <w:fldChar w:fldCharType="separate"/>
      </w:r>
      <w:r w:rsidR="001539CF">
        <w:t xml:space="preserve">(Borger </w:t>
      </w:r>
      <w:r w:rsidR="00B00744">
        <w:rPr>
          <w:i/>
        </w:rPr>
        <w:t>et al</w:t>
      </w:r>
      <w:r w:rsidRPr="00CD170E">
        <w:t xml:space="preserve"> 2010)</w:t>
      </w:r>
      <w:r w:rsidRPr="00CD170E">
        <w:fldChar w:fldCharType="end"/>
      </w:r>
      <w:r w:rsidRPr="00CD170E">
        <w:t>.</w:t>
      </w:r>
    </w:p>
    <w:p w:rsidR="00CD170E" w:rsidRPr="00CD170E" w:rsidRDefault="00CD170E" w:rsidP="00CD170E">
      <w:r w:rsidRPr="00CD170E">
        <w:t>In farmer implemented on-farm trials with lupin at Kelle</w:t>
      </w:r>
      <w:r w:rsidR="00424F8F">
        <w:t>r</w:t>
      </w:r>
      <w:r w:rsidRPr="00CD170E">
        <w:t>ber</w:t>
      </w:r>
      <w:r w:rsidR="00424F8F">
        <w:t>r</w:t>
      </w:r>
      <w:r w:rsidRPr="00CD170E">
        <w:t>in in 2003, two farms out of three reported fewer weeds with E-W rather than N-S orientation but lupin yield was only significantly increased by E-W orientation in one out of three farms (</w:t>
      </w:r>
      <w:r w:rsidR="009C7050">
        <w:t>KDG</w:t>
      </w:r>
      <w:r w:rsidRPr="00CD170E">
        <w:t xml:space="preserve"> 2003)</w:t>
      </w:r>
    </w:p>
    <w:p w:rsidR="00CD170E" w:rsidRPr="00CD170E" w:rsidRDefault="00CD170E" w:rsidP="00CD170E">
      <w:r w:rsidRPr="00CD170E">
        <w:lastRenderedPageBreak/>
        <w:t xml:space="preserve">The depressive effect of E-W, compared to N-S, crop row orientation on weed incidence, in this case measured as annual ryegrass seed production, on wheat and barley was confirmed in trials at Merredin, </w:t>
      </w:r>
      <w:proofErr w:type="spellStart"/>
      <w:r w:rsidRPr="00CD170E">
        <w:t>Wongan</w:t>
      </w:r>
      <w:proofErr w:type="spellEnd"/>
      <w:r w:rsidRPr="00CD170E">
        <w:t xml:space="preserve"> Hills and Katanning during 2010-11, although there was no significant effect on wheat at Katanning in 2010 </w:t>
      </w:r>
      <w:r w:rsidRPr="00CD170E">
        <w:fldChar w:fldCharType="begin"/>
      </w:r>
      <w:r w:rsidRPr="00CD170E">
        <w:instrText xml:space="preserve"> ADDIN EN.CITE &lt;EndNote&gt;&lt;Cite&gt;&lt;Author&gt;Borger&lt;/Author&gt;&lt;Year&gt;2014&lt;/Year&gt;&lt;RecNum&gt;40&lt;/RecNum&gt;&lt;DisplayText&gt;(Borger, Hashem&lt;style face="italic"&gt; et al.&lt;/style&gt; 2014)&lt;/DisplayText&gt;&lt;record&gt;&lt;rec-number&gt;40&lt;/rec-number&gt;&lt;foreign-keys&gt;&lt;key app="EN" db-id="st5xxdzxyxvafjee99svrde20xepwf09rw9x" timestamp="1430709229"&gt;40&lt;/key&gt;&lt;/foreign-keys&gt;&lt;ref-type name="Conference Paper"&gt;47&lt;/ref-type&gt;&lt;contributors&gt;&lt;authors&gt;&lt;author&gt;Borger, Catherine&lt;/author&gt;&lt;author&gt;Hashem, Abul&lt;/author&gt;&lt;author&gt;Powles, Stephen&lt;/author&gt;&lt;/authors&gt;&lt;/contributors&gt;&lt;titles&gt;&lt;title&gt;Manipulating crop row orientation and crop density to suppress annual ryegrass&lt;/title&gt;&lt;secondary-title&gt;2014 Crop Updates&lt;/secondary-title&gt;&lt;/titles&gt;&lt;dates&gt;&lt;year&gt;2014&lt;/year&gt;&lt;/dates&gt;&lt;pub-location&gt;Crown, Perth, 24-25 February 2014&lt;/pub-location&gt;&lt;publisher&gt;Grain Industry Association of Western Australia&lt;/publisher&gt;&lt;urls&gt;&lt;/urls&gt;&lt;custom1&gt;Perth, Australia&lt;/custom1&gt;&lt;/record&gt;&lt;/Cite&gt;&lt;/EndNote&gt;</w:instrText>
      </w:r>
      <w:r w:rsidRPr="00CD170E">
        <w:fldChar w:fldCharType="separate"/>
      </w:r>
      <w:r w:rsidR="001539CF">
        <w:t xml:space="preserve">(Borger </w:t>
      </w:r>
      <w:r w:rsidR="00B00744">
        <w:rPr>
          <w:i/>
        </w:rPr>
        <w:t>et al</w:t>
      </w:r>
      <w:r w:rsidRPr="00CD170E">
        <w:t xml:space="preserve"> 2014)</w:t>
      </w:r>
      <w:r w:rsidRPr="00CD170E">
        <w:fldChar w:fldCharType="end"/>
      </w:r>
      <w:r w:rsidRPr="00CD170E">
        <w:t>. Seed rate (50 or 60 vs 100 or 120 kg/ha) was also included as a factor in these trials and previously observed depressive effects of higher seeding rate of wheat and barley on weed seed production were confirmed. Crop yield was generally higher at higher seed rates and with E-W orientation, although not consistently so across location, crop and year.</w:t>
      </w:r>
    </w:p>
    <w:p w:rsidR="00CD170E" w:rsidRPr="00CD170E" w:rsidRDefault="00E44976" w:rsidP="00CD170E">
      <w:r>
        <w:t xml:space="preserve">Therefore, </w:t>
      </w:r>
      <w:r w:rsidR="00CD170E" w:rsidRPr="00CD170E">
        <w:t xml:space="preserve">using E-W orientation can be superimposed on seed rate and row width effects to further enhance weed competition, in wheat and barley at least. It is a cost free input, provided there are no logistical difficulties in running machinery E-W. However, further studies are needed with the non-cereal crops to determine if row orientation can effectively enhance crop competition with weeds. </w:t>
      </w:r>
    </w:p>
    <w:p w:rsidR="00CD170E" w:rsidRPr="00AE6538" w:rsidRDefault="00CD170E" w:rsidP="00CD170E">
      <w:pPr>
        <w:rPr>
          <w:b/>
          <w:u w:val="single"/>
        </w:rPr>
      </w:pPr>
      <w:r w:rsidRPr="00AE6538">
        <w:rPr>
          <w:b/>
          <w:u w:val="single"/>
        </w:rPr>
        <w:t>Sowing time</w:t>
      </w:r>
    </w:p>
    <w:p w:rsidR="00CD170E" w:rsidRPr="00CD170E" w:rsidRDefault="00CD170E" w:rsidP="00CD170E">
      <w:r w:rsidRPr="00CD170E">
        <w:t xml:space="preserve">Since moisture is </w:t>
      </w:r>
      <w:r w:rsidR="00E44976">
        <w:t xml:space="preserve">the </w:t>
      </w:r>
      <w:r w:rsidRPr="00CD170E">
        <w:t xml:space="preserve">most influential factor for the </w:t>
      </w:r>
      <w:proofErr w:type="spellStart"/>
      <w:r w:rsidRPr="00CD170E">
        <w:t>rainfed</w:t>
      </w:r>
      <w:proofErr w:type="spellEnd"/>
      <w:r w:rsidRPr="00CD170E">
        <w:t xml:space="preserve"> crop production systems, early occurrence of rainfall often leads growers to sow crops early in the season without waiting for the emergence of weeds to be k</w:t>
      </w:r>
      <w:r w:rsidR="009C7050">
        <w:t>illed by knockdown herbicides. By</w:t>
      </w:r>
      <w:r w:rsidRPr="00CD170E">
        <w:t xml:space="preserve"> contrast, delay</w:t>
      </w:r>
      <w:r w:rsidR="009C7050">
        <w:t>ed onset of</w:t>
      </w:r>
      <w:r w:rsidRPr="00CD170E">
        <w:t xml:space="preserve"> rainfall would prompt farmers to go for dry sowing of crops such as canola, lupins and often cereals without allowing the weeds to emerge to be killed by knock</w:t>
      </w:r>
      <w:r w:rsidR="009C7050">
        <w:t xml:space="preserve">down herbicides before sowing. </w:t>
      </w:r>
      <w:r w:rsidRPr="00CD170E">
        <w:t xml:space="preserve">Even in </w:t>
      </w:r>
      <w:r w:rsidR="009C7050">
        <w:t xml:space="preserve">the </w:t>
      </w:r>
      <w:r w:rsidRPr="00CD170E">
        <w:t>case of a good season break, farmer</w:t>
      </w:r>
      <w:r w:rsidR="009C7050">
        <w:t>s</w:t>
      </w:r>
      <w:r w:rsidRPr="00CD170E">
        <w:t xml:space="preserve"> will tend to </w:t>
      </w:r>
      <w:r w:rsidR="009C7050">
        <w:t>sow</w:t>
      </w:r>
      <w:r w:rsidRPr="00CD170E">
        <w:t xml:space="preserve"> crops without waiting for weeds to emerge. In the paddocks where </w:t>
      </w:r>
      <w:r w:rsidR="009C7050">
        <w:t xml:space="preserve">the </w:t>
      </w:r>
      <w:r w:rsidRPr="00CD170E">
        <w:t xml:space="preserve">weed burden is high, growers may wait longer after season break for weed emergence, kill the weeds by knockdowns and sow the crop 1-3 weeks late. This is likely to reduce weed density in the crop but the potential risk that is associated with delayed sowing of crop is a significant reduction in grain yield, regardless of crops.  </w:t>
      </w:r>
    </w:p>
    <w:p w:rsidR="00CD170E" w:rsidRPr="00CD170E" w:rsidRDefault="00CD170E" w:rsidP="00CD170E">
      <w:r w:rsidRPr="00CD170E">
        <w:t xml:space="preserve">It may be expected that the faster crop seedlings can establish and progress towards canopy closure the greater will be their ability to compete with weeds. Indeed, </w:t>
      </w:r>
      <w:proofErr w:type="spellStart"/>
      <w:r w:rsidRPr="00CD170E">
        <w:t>Rerkasem</w:t>
      </w:r>
      <w:proofErr w:type="spellEnd"/>
      <w:r w:rsidRPr="00CD170E">
        <w:t xml:space="preserve"> </w:t>
      </w:r>
      <w:r w:rsidR="00B00744" w:rsidRPr="00B00744">
        <w:rPr>
          <w:i/>
        </w:rPr>
        <w:t>et al</w:t>
      </w:r>
      <w:r w:rsidRPr="00CD170E">
        <w:t xml:space="preserve"> (1980) and </w:t>
      </w:r>
      <w:proofErr w:type="spellStart"/>
      <w:r w:rsidRPr="00CD170E">
        <w:t>Palta</w:t>
      </w:r>
      <w:proofErr w:type="spellEnd"/>
      <w:r w:rsidRPr="00CD170E">
        <w:t xml:space="preserve"> and Peltzer (2001) showed that the earlier ryegrass emerges relative to wheat, the greater is the competitive effect of ryegrass on wheat growth and yield. Particularly in </w:t>
      </w:r>
      <w:proofErr w:type="spellStart"/>
      <w:r w:rsidRPr="00CD170E">
        <w:t>rainfed</w:t>
      </w:r>
      <w:proofErr w:type="spellEnd"/>
      <w:r w:rsidRPr="00CD170E">
        <w:t xml:space="preserve"> cropping systems dependent on in-season rainfall, the sooner a crop can be planted on the opening rains the greater should be its competitive advantage. In their experiments across five sites in 2005, </w:t>
      </w:r>
      <w:r w:rsidRPr="00CD170E">
        <w:fldChar w:fldCharType="begin"/>
      </w:r>
      <w:r w:rsidRPr="00CD170E">
        <w:instrText xml:space="preserve"> ADDIN EN.CITE &lt;EndNote&gt;&lt;Cite AuthorYear="1"&gt;&lt;Author&gt;Paynter&lt;/Author&gt;&lt;Year&gt;2009&lt;/Year&gt;&lt;RecNum&gt;30&lt;/RecNum&gt;&lt;DisplayText&gt;Paynter and Hills (2009)&lt;/DisplayText&gt;&lt;record&gt;&lt;rec-number&gt;30&lt;/rec-number&gt;&lt;foreign-keys&gt;&lt;key app="EN" db-id="st5xxdzxyxvafjee99svrde20xepwf09rw9x" timestamp="1430469410"&gt;30&lt;/key&gt;&lt;/foreign-keys&gt;&lt;ref-type name="Journal Article"&gt;17&lt;/ref-type&gt;&lt;contributors&gt;&lt;authors&gt;&lt;author&gt;Blakely H. Paynter&lt;/author&gt;&lt;author&gt;Andrea L. Hills&lt;/author&gt;&lt;/authors&gt;&lt;/contributors&gt;&lt;titles&gt;&lt;title&gt;&lt;style face="normal" font="default" size="100%"&gt;Barley and rigid ryegrass (&lt;/style&gt;&lt;style face="italic" font="default" size="100%"&gt;Lolium Rigidum&lt;/style&gt;&lt;style face="normal" font="default" size="100%"&gt;) competition is influenced by crop cultivar and density&lt;/style&gt;&lt;/title&gt;&lt;secondary-title&gt;Weed Technology&lt;/secondary-title&gt;&lt;/titles&gt;&lt;periodical&gt;&lt;full-title&gt;Weed Technology&lt;/full-title&gt;&lt;/periodical&gt;&lt;pages&gt;40-48&lt;/pages&gt;&lt;volume&gt;23&lt;/volume&gt;&lt;number&gt;1&lt;/number&gt;&lt;keywords&gt;&lt;keyword&gt;Seeding rate,seeding date,cultivar competitiveness,weed competition&lt;/keyword&gt;&lt;/keywords&gt;&lt;dates&gt;&lt;year&gt;2009&lt;/year&gt;&lt;/dates&gt;&lt;urls&gt;&lt;related-urls&gt;&lt;url&gt;http://www.wssajournals.org/doi/abs/10.1614/WT-08-093.1&lt;/url&gt;&lt;/related-urls&gt;&lt;/urls&gt;&lt;electronic-resource-num&gt;doi:10.1614/WT-08-093.1&lt;/electronic-resource-num&gt;&lt;/record&gt;&lt;/Cite&gt;&lt;/EndNote&gt;</w:instrText>
      </w:r>
      <w:r w:rsidRPr="00CD170E">
        <w:fldChar w:fldCharType="separate"/>
      </w:r>
      <w:r w:rsidRPr="00CD170E">
        <w:t>Paynter and Hills (2009)</w:t>
      </w:r>
      <w:r w:rsidRPr="00CD170E">
        <w:fldChar w:fldCharType="end"/>
      </w:r>
      <w:r w:rsidRPr="00CD170E">
        <w:t xml:space="preserve"> showed that the effect of increasing plant population of barley in reducing tiller number of annual ryegrass was larger when the planting date was advanced by around 20 days. In this case ryegrass seed was broadcast on the surface of plots just prior to sowing of barley. The greater yield, and presumably biomass formation (although not reported), obtained with early sowing suggest more shading of ryegrass when barley is sown early. If delayed sowing is not used for pre-sowing weed control, through cultivation or herbicide application, these results suggest that early sowing reduces weed seed production compared with delayed sowing</w:t>
      </w:r>
      <w:r w:rsidR="000544ED">
        <w:t xml:space="preserve"> if weed control is effective</w:t>
      </w:r>
      <w:r w:rsidRPr="00CD170E">
        <w:t xml:space="preserve">. </w:t>
      </w:r>
    </w:p>
    <w:p w:rsidR="00CD170E" w:rsidRPr="00CD170E" w:rsidRDefault="00CD170E" w:rsidP="00CD170E">
      <w:r w:rsidRPr="00CD170E">
        <w:t>Similar to the above effect obtained with barley, early sown lupin was better able to compete with wild radish over radish densities of 3 to 28 plants/m</w:t>
      </w:r>
      <w:r w:rsidRPr="00CD170E">
        <w:rPr>
          <w:vertAlign w:val="superscript"/>
        </w:rPr>
        <w:t>2</w:t>
      </w:r>
      <w:r w:rsidRPr="00CD170E">
        <w:t xml:space="preserve"> </w:t>
      </w:r>
      <w:r w:rsidRPr="00CD170E">
        <w:fldChar w:fldCharType="begin"/>
      </w:r>
      <w:r w:rsidRPr="00CD170E">
        <w:instrText xml:space="preserve"> ADDIN EN.CITE &lt;EndNote&gt;&lt;Cite&gt;&lt;Author&gt;Pathan&lt;/Author&gt;&lt;Year&gt;2006&lt;/Year&gt;&lt;RecNum&gt;38&lt;/RecNum&gt;&lt;DisplayText&gt;(Pathan, Hashem&lt;style face="italic"&gt; et al.&lt;/style&gt; 2006)&lt;/DisplayText&gt;&lt;record&gt;&lt;rec-number&gt;38&lt;/rec-number&gt;&lt;foreign-keys&gt;&lt;key app="EN" db-id="st5xxdzxyxvafjee99svrde20xepwf09rw9x" timestamp="1430707979"&gt;38&lt;/key&gt;&lt;/foreign-keys&gt;&lt;ref-type name="Conference Paper"&gt;47&lt;/ref-type&gt;&lt;contributors&gt;&lt;authors&gt;&lt;author&gt;Pathan, Shahab &lt;/author&gt;&lt;author&gt;Hashem, Abul &lt;/author&gt;&lt;author&gt;Wilkins, Nerys &lt;/author&gt;&lt;author&gt;Borger, Catherine&lt;/author&gt;&lt;/authors&gt;&lt;secondary-authors&gt;&lt;author&gt;Douglas, Alex&lt;/author&gt;&lt;/secondary-authors&gt;&lt;/contributors&gt;&lt;titles&gt;&lt;title&gt;East-west crop row orientation improves wheat and barley grain yields&lt;/title&gt;&lt;secondary-title&gt;2006 Crop Updates Weed Updates &lt;/secondary-title&gt;&lt;/titles&gt;&lt;pages&gt;56-59&lt;/pages&gt;&lt;dates&gt;&lt;year&gt;2006&lt;/year&gt;&lt;/dates&gt;&lt;pub-location&gt;Burswood Convention Centre, Perth, WA, 15-16 February 2006&lt;/pub-location&gt;&lt;publisher&gt;Department of Agriculture, Western Australia&lt;/publisher&gt;&lt;urls&gt;&lt;/urls&gt;&lt;custom1&gt;Perth, Australia&lt;/custom1&gt;&lt;/record&gt;&lt;/Cite&gt;&lt;/EndNote&gt;</w:instrText>
      </w:r>
      <w:r w:rsidRPr="00CD170E">
        <w:fldChar w:fldCharType="separate"/>
      </w:r>
      <w:r w:rsidR="001539CF">
        <w:t xml:space="preserve">(Pathan </w:t>
      </w:r>
      <w:r w:rsidR="00B00744">
        <w:rPr>
          <w:i/>
        </w:rPr>
        <w:t>et al</w:t>
      </w:r>
      <w:r w:rsidRPr="00CD170E">
        <w:t xml:space="preserve"> 2006</w:t>
      </w:r>
      <w:r w:rsidR="001539CF" w:rsidRPr="00FB2190">
        <w:t>b</w:t>
      </w:r>
      <w:r w:rsidRPr="00CD170E">
        <w:t>)</w:t>
      </w:r>
      <w:r w:rsidRPr="00CD170E">
        <w:fldChar w:fldCharType="end"/>
      </w:r>
      <w:r w:rsidRPr="00CD170E">
        <w:t xml:space="preserve">. In this case also radish was sown along with lupin seed, in the first and third weeks of May 2005. However, no sowing date effects were found in another trial with lupin at Merredin </w:t>
      </w:r>
      <w:r w:rsidRPr="00CD170E">
        <w:fldChar w:fldCharType="begin"/>
      </w:r>
      <w:r w:rsidRPr="00CD170E">
        <w:instrText xml:space="preserve"> ADDIN EN.CITE &lt;EndNote&gt;&lt;Cite&gt;&lt;Author&gt;French&lt;/Author&gt;&lt;Year&gt;2007&lt;/Year&gt;&lt;RecNum&gt;35&lt;/RecNum&gt;&lt;DisplayText&gt;(French and Maiolo 2007a)&lt;/DisplayText&gt;&lt;record&gt;&lt;rec-number&gt;35&lt;/rec-number&gt;&lt;foreign-keys&gt;&lt;key app="EN" db-id="st5xxdzxyxvafjee99svrde20xepwf09rw9x" timestamp="1430472485"&gt;35&lt;/key&gt;&lt;/foreign-keys&gt;&lt;ref-type name="Conference Paper"&gt;47&lt;/ref-type&gt;&lt;contributors&gt;&lt;authors&gt;&lt;author&gt;French, R  &lt;/author&gt;&lt;author&gt;Maiolo, Laurie &lt;/author&gt;&lt;/authors&gt;&lt;secondary-authors&gt;&lt;author&gt;Douglas, A&lt;/author&gt;&lt;/secondary-authors&gt;&lt;/contributors&gt;&lt;titles&gt;&lt;title&gt;Delayed sowing as a strategy to manage annual ryegrass&lt;/title&gt;&lt;secondary-title&gt;Weed Updates in Crop Updates 2007&lt;/secondary-title&gt;&lt;/titles&gt;&lt;pages&gt;83-85&lt;/pages&gt;&lt;dates&gt;&lt;year&gt;2007&lt;/year&gt;&lt;/dates&gt;&lt;pub-location&gt;Burswood Entertainment Complex, Perth, Western Australia, 14-15 February 2007&lt;/pub-location&gt;&lt;publisher&gt;Department of Agriculture and Food, Western Australia&lt;/publisher&gt;&lt;urls&gt;&lt;/urls&gt;&lt;custom1&gt;Perth, Australia&lt;/custom1&gt;&lt;/record&gt;&lt;/Cite&gt;&lt;/EndNote&gt;</w:instrText>
      </w:r>
      <w:r w:rsidRPr="00CD170E">
        <w:fldChar w:fldCharType="separate"/>
      </w:r>
      <w:r w:rsidRPr="00CD170E">
        <w:t>(French and Maiolo 2007a)</w:t>
      </w:r>
      <w:r w:rsidRPr="00CD170E">
        <w:fldChar w:fldCharType="end"/>
      </w:r>
      <w:r w:rsidRPr="00CD170E">
        <w:t xml:space="preserve">. This was attributed to seasonal differences in rainfall differentially affecting emergence of weeds and lupin; and in this case the main competing weed was annual ryegrass rather than radish. </w:t>
      </w:r>
    </w:p>
    <w:p w:rsidR="00CD170E" w:rsidRPr="00CD170E" w:rsidRDefault="00CD170E" w:rsidP="00CD170E">
      <w:r w:rsidRPr="00CD170E">
        <w:lastRenderedPageBreak/>
        <w:t xml:space="preserve">Contrary to most of the sowing date effects reported with barley and lupin, </w:t>
      </w:r>
      <w:r w:rsidRPr="00CD170E">
        <w:fldChar w:fldCharType="begin"/>
      </w:r>
      <w:r w:rsidRPr="00CD170E">
        <w:instrText xml:space="preserve"> ADDIN EN.CITE &lt;EndNote&gt;&lt;Cite AuthorYear="1"&gt;&lt;Author&gt;Minkey&lt;/Author&gt;&lt;Year&gt;2012&lt;/Year&gt;&lt;RecNum&gt;46&lt;/RecNum&gt;&lt;DisplayText&gt;Minkey and Ashworth (2012)&lt;/DisplayText&gt;&lt;record&gt;&lt;rec-number&gt;46&lt;/rec-number&gt;&lt;foreign-keys&gt;&lt;key app="EN" db-id="st5xxdzxyxvafjee99svrde20xepwf09rw9x" timestamp="1430723896"&gt;46&lt;/key&gt;&lt;/foreign-keys&gt;&lt;ref-type name="Conference Paper"&gt;47&lt;/ref-type&gt;&lt;contributors&gt;&lt;authors&gt;&lt;author&gt; Minkey, D.M.&lt;/author&gt;&lt;author&gt;Ashworth, M.A. &lt;/author&gt;&lt;/authors&gt;&lt;/contributors&gt;&lt;titles&gt;&lt;title&gt;Weed management in dry seeded wheat&lt;/title&gt;&lt;secondary-title&gt;2012 WA Agribusiness Crop Updates&lt;/secondary-title&gt;&lt;/titles&gt;&lt;pages&gt;182-185&lt;/pages&gt;&lt;dates&gt;&lt;year&gt;2012&lt;/year&gt;&lt;/dates&gt;&lt;pub-location&gt;Pan Pacific Hotel, Perth, WA, 28-29 February, 2012&lt;/pub-location&gt;&lt;publisher&gt;Department of Agriculture and Food, Western Australia&lt;/publisher&gt;&lt;urls&gt;&lt;/urls&gt;&lt;custom1&gt;Perth, Australia&lt;/custom1&gt;&lt;/record&gt;&lt;/Cite&gt;&lt;/EndNote&gt;</w:instrText>
      </w:r>
      <w:r w:rsidRPr="00CD170E">
        <w:fldChar w:fldCharType="separate"/>
      </w:r>
      <w:r w:rsidRPr="00CD170E">
        <w:t>Minkey and Ashworth (2012)</w:t>
      </w:r>
      <w:r w:rsidRPr="00CD170E">
        <w:fldChar w:fldCharType="end"/>
      </w:r>
      <w:r w:rsidRPr="00CD170E">
        <w:t xml:space="preserve"> found later sowing of wheat to be more advantageous in ryegrass management than early sowing. In this case, however, the early sowing was dry sowing, before the opening rains. Dry sowing offers the potential of earliest possible seedling establishment of crop, and hence competitive ability with weeds, and the yield advantage to be gained from an extended growing period. They tested the effect of dry sowing of wheat at Cunderdin in 2011, as compared with sowing into moist soil two weeks later. However, in plots not treated with herbicide, they found greater ryegrass control and higher grain yield in delayed-sown plots. They concluded that an effective herbicide was needed if the potential of dry sowing is to be achieved, and weed competition minimized. It appears that there are several site-specific factors, such as soil water status at the break of season, crop species and weed regime that will determine which sowing date will result in maximum competitive ability of the crop.</w:t>
      </w:r>
    </w:p>
    <w:p w:rsidR="00CD170E" w:rsidRPr="00CD170E" w:rsidRDefault="00CD170E" w:rsidP="00CD170E">
      <w:r w:rsidRPr="00CD170E">
        <w:t xml:space="preserve">Hashem </w:t>
      </w:r>
      <w:r w:rsidR="00B00744" w:rsidRPr="00B00744">
        <w:rPr>
          <w:i/>
        </w:rPr>
        <w:t>et al</w:t>
      </w:r>
      <w:r w:rsidRPr="00CD170E">
        <w:t xml:space="preserve"> (1998) concluded that, regardless of management levels (tickling, seeding rate and herbicides), late sowing reduced in-crop ryegrass density compared </w:t>
      </w:r>
      <w:r w:rsidR="00E44976">
        <w:t xml:space="preserve">to </w:t>
      </w:r>
      <w:r w:rsidRPr="00CD170E">
        <w:t xml:space="preserve">normal sowing time but late sowing </w:t>
      </w:r>
      <w:r w:rsidR="00E44976">
        <w:t>also reduced yield of wheat</w:t>
      </w:r>
      <w:r w:rsidR="009C7050">
        <w:t xml:space="preserve"> by 20%</w:t>
      </w:r>
      <w:r w:rsidRPr="00CD170E">
        <w:t>. The extent of reduction in grain yield of wheat due to late sowing was greater at 60 kg/ha than at 120 kg/ha</w:t>
      </w:r>
      <w:r w:rsidR="009C7050">
        <w:t xml:space="preserve"> seed rate</w:t>
      </w:r>
      <w:r w:rsidRPr="00CD170E">
        <w:t xml:space="preserve">. Application of </w:t>
      </w:r>
      <w:proofErr w:type="spellStart"/>
      <w:r w:rsidRPr="00CD170E">
        <w:t>diuron</w:t>
      </w:r>
      <w:proofErr w:type="spellEnd"/>
      <w:r w:rsidRPr="00CD170E">
        <w:t xml:space="preserve"> under late sowing with 60 kg/ha reduced wheat yield more than that of </w:t>
      </w:r>
      <w:proofErr w:type="spellStart"/>
      <w:r w:rsidRPr="00CD170E">
        <w:t>trifluralin</w:t>
      </w:r>
      <w:proofErr w:type="spellEnd"/>
      <w:r w:rsidRPr="00CD170E">
        <w:t xml:space="preserve">. </w:t>
      </w:r>
    </w:p>
    <w:p w:rsidR="00CD170E" w:rsidRPr="00AE6538" w:rsidRDefault="00CD170E" w:rsidP="00CD170E">
      <w:pPr>
        <w:rPr>
          <w:u w:val="single"/>
        </w:rPr>
      </w:pPr>
      <w:r w:rsidRPr="00AE6538">
        <w:rPr>
          <w:b/>
          <w:u w:val="single"/>
        </w:rPr>
        <w:t>Sowing depth and method</w:t>
      </w:r>
    </w:p>
    <w:p w:rsidR="00CD170E" w:rsidRPr="00CD170E" w:rsidRDefault="00CD170E" w:rsidP="00CD170E">
      <w:proofErr w:type="gramStart"/>
      <w:r w:rsidRPr="00CD170E">
        <w:rPr>
          <w:b/>
          <w:i/>
        </w:rPr>
        <w:t>Sowing depth</w:t>
      </w:r>
      <w:r w:rsidRPr="00CD170E">
        <w:rPr>
          <w:b/>
        </w:rPr>
        <w:t>:</w:t>
      </w:r>
      <w:r w:rsidRPr="00CD170E">
        <w:t xml:space="preserve"> </w:t>
      </w:r>
      <w:r w:rsidR="00E44976" w:rsidRPr="00CD170E">
        <w:t>In WA, there have been no reported studies on the effect of crop sowing depth on subsequent crop competition with weeds.</w:t>
      </w:r>
      <w:proofErr w:type="gramEnd"/>
      <w:r w:rsidR="00E44976">
        <w:t xml:space="preserve"> </w:t>
      </w:r>
      <w:r w:rsidRPr="00CD170E">
        <w:t xml:space="preserve">Sowing depth of the crop species can affect the ability of the crop to compete with weeds, as this determines the initial growth vigour of crop seedlings in relation to weed seedlings. For wheat and barley in </w:t>
      </w:r>
      <w:proofErr w:type="spellStart"/>
      <w:r w:rsidRPr="00CD170E">
        <w:t>rainfed</w:t>
      </w:r>
      <w:proofErr w:type="spellEnd"/>
      <w:r w:rsidRPr="00CD170E">
        <w:t xml:space="preserve"> Mediterranean environments sowing deeper than 5cm delays emergence </w:t>
      </w:r>
      <w:r w:rsidRPr="00CD170E">
        <w:fldChar w:fldCharType="begin"/>
      </w:r>
      <w:r w:rsidRPr="00CD170E">
        <w:instrText xml:space="preserve"> ADDIN EN.CITE &lt;EndNote&gt;&lt;Cite&gt;&lt;Author&gt;Photiades&lt;/Author&gt;&lt;Year&gt;1984&lt;/Year&gt;&lt;RecNum&gt;53&lt;/RecNum&gt;&lt;DisplayText&gt;(Photiades and Hadjichristodoulou 1984)&lt;/DisplayText&gt;&lt;record&gt;&lt;rec-number&gt;53&lt;/rec-number&gt;&lt;foreign-keys&gt;&lt;key app="EN" db-id="st5xxdzxyxvafjee99svrde20xepwf09rw9x" timestamp="1430794185"&gt;53&lt;/key&gt;&lt;/foreign-keys&gt;&lt;ref-type name="Journal Article"&gt;17&lt;/ref-type&gt;&lt;contributors&gt;&lt;authors&gt;&lt;author&gt;Photiades, I&lt;/author&gt;&lt;author&gt;Hadjichristodoulou, A&lt;/author&gt;&lt;/authors&gt;&lt;/contributors&gt;&lt;titles&gt;&lt;title&gt;Sowing date, sowing depth, seed rate and row spacing of wheat and barley under dryland conditions&lt;/title&gt;&lt;secondary-title&gt;Field Crops Research&lt;/secondary-title&gt;&lt;/titles&gt;&lt;periodical&gt;&lt;full-title&gt;Field Crops Research&lt;/full-title&gt;&lt;/periodical&gt;&lt;pages&gt;151-162&lt;/pages&gt;&lt;volume&gt;9&lt;/volume&gt;&lt;dates&gt;&lt;year&gt;1984&lt;/year&gt;&lt;/dates&gt;&lt;isbn&gt;0378-4290&lt;/isbn&gt;&lt;urls&gt;&lt;/urls&gt;&lt;/record&gt;&lt;/Cite&gt;&lt;/EndNote&gt;</w:instrText>
      </w:r>
      <w:r w:rsidRPr="00CD170E">
        <w:fldChar w:fldCharType="separate"/>
      </w:r>
      <w:r w:rsidRPr="00CD170E">
        <w:t>(Photiades and Hadjichristodoulou 1984)</w:t>
      </w:r>
      <w:r w:rsidRPr="00CD170E">
        <w:fldChar w:fldCharType="end"/>
      </w:r>
      <w:r w:rsidRPr="00CD170E">
        <w:t xml:space="preserve">. However, optimum sowing depth is determined by current and expected soil moisture availability. </w:t>
      </w:r>
    </w:p>
    <w:p w:rsidR="00CD170E" w:rsidRPr="00CD170E" w:rsidRDefault="00CD170E" w:rsidP="00CD170E">
      <w:proofErr w:type="gramStart"/>
      <w:r w:rsidRPr="00CD170E">
        <w:rPr>
          <w:b/>
          <w:i/>
        </w:rPr>
        <w:t>Sowing method:</w:t>
      </w:r>
      <w:r w:rsidRPr="00CD170E">
        <w:t xml:space="preserve"> Weeds are predicted to have least advantage if crop is planted in a square pattern rather than rectangular (Fischer and Miles 1973).</w:t>
      </w:r>
      <w:proofErr w:type="gramEnd"/>
      <w:r w:rsidRPr="00CD170E">
        <w:t xml:space="preserve"> Sowing method can modify the spatial arrangements of crops while weeds remain random</w:t>
      </w:r>
      <w:r w:rsidR="00327E2F">
        <w:t>ly positioned</w:t>
      </w:r>
      <w:r w:rsidRPr="00CD170E">
        <w:t xml:space="preserve">. Cross sowing, or sowing half the seed and fertilizer in one direction and the other half at right angles, has the potential to increase competitive ability of a crop through more even spacing of plants. At Newdegate in 1998, </w:t>
      </w:r>
      <w:r w:rsidRPr="00CD170E">
        <w:fldChar w:fldCharType="begin"/>
      </w:r>
      <w:r w:rsidRPr="00CD170E">
        <w:instrText xml:space="preserve"> ADDIN EN.CITE &lt;EndNote&gt;&lt;Cite AuthorYear="1"&gt;&lt;Author&gt;Peltzer&lt;/Author&gt;&lt;Year&gt;1999&lt;/Year&gt;&lt;RecNum&gt;44&lt;/RecNum&gt;&lt;DisplayText&gt;Peltzer (1999)&lt;/DisplayText&gt;&lt;record&gt;&lt;rec-number&gt;44&lt;/rec-number&gt;&lt;foreign-keys&gt;&lt;key app="EN" db-id="st5xxdzxyxvafjee99svrde20xepwf09rw9x" timestamp="1430714714"&gt;44&lt;/key&gt;&lt;/foreign-keys&gt;&lt;ref-type name="Conference Paper"&gt;47&lt;/ref-type&gt;&lt;contributors&gt;&lt;authors&gt;&lt;author&gt;Peltzer, Sally&lt;/author&gt;&lt;/authors&gt;&lt;secondary-authors&gt;&lt;author&gt;Bishop, A.C. &lt;/author&gt;&lt;author&gt;Boersma, M. &lt;/author&gt;&lt;author&gt;Barnes, C.D.&lt;/author&gt;&lt;/secondary-authors&gt;&lt;/contributors&gt;&lt;titles&gt;&lt;title&gt;Increased crop density reduces weed seed production without increasing screenings&lt;/title&gt;&lt;secondary-title&gt;12th Australian Weeds Conference&lt;/secondary-title&gt;&lt;/titles&gt;&lt;pages&gt;510-512&lt;/pages&gt;&lt;dates&gt;&lt;year&gt;1999&lt;/year&gt;&lt;/dates&gt;&lt;pub-location&gt;West Point Convention Centre, Hobart, Tasmania, Australia, 12-16 September 1999&lt;/pub-location&gt;&lt;publisher&gt;Tasmanian Weed Society&lt;/publisher&gt;&lt;urls&gt;&lt;/urls&gt;&lt;custom1&gt;Hobart, Tasmania&lt;/custom1&gt;&lt;/record&gt;&lt;/Cite&gt;&lt;/EndNote&gt;</w:instrText>
      </w:r>
      <w:r w:rsidRPr="00CD170E">
        <w:fldChar w:fldCharType="separate"/>
      </w:r>
      <w:r w:rsidRPr="00CD170E">
        <w:t>Peltzer (1999)</w:t>
      </w:r>
      <w:r w:rsidRPr="00CD170E">
        <w:fldChar w:fldCharType="end"/>
      </w:r>
      <w:r w:rsidRPr="00CD170E">
        <w:t xml:space="preserve"> found that cross sowing, in comparison with conventional sowing, minimized ryegrass seed production in wheat sown at high (150 kg/ha) but not at low (50 kg/ha) seed rate. In comparing cross sowing with conventional sowing of wheat at Merredin and Mullewa in 2001 and 2003, </w:t>
      </w:r>
      <w:r w:rsidRPr="00CD170E">
        <w:fldChar w:fldCharType="begin"/>
      </w:r>
      <w:r w:rsidRPr="00CD170E">
        <w:instrText xml:space="preserve"> ADDIN EN.CITE &lt;EndNote&gt;&lt;Cite AuthorYear="1"&gt;&lt;Author&gt;Hashem&lt;/Author&gt;&lt;Year&gt;2006&lt;/Year&gt;&lt;RecNum&gt;52&lt;/RecNum&gt;&lt;DisplayText&gt;Hashem and Riethmuller (2006)&lt;/DisplayText&gt;&lt;record&gt;&lt;rec-number&gt;52&lt;/rec-number&gt;&lt;foreign-keys&gt;&lt;key app="EN" db-id="st5xxdzxyxvafjee99svrde20xepwf09rw9x" timestamp="1430793902"&gt;52&lt;/key&gt;&lt;/foreign-keys&gt;&lt;ref-type name="Conference Paper"&gt;47&lt;/ref-type&gt;&lt;contributors&gt;&lt;authors&gt;&lt;author&gt;Hashem, Abul&lt;/author&gt;&lt;author&gt;Riethmuller, Glen P.&lt;/author&gt;&lt;/authors&gt;&lt;secondary-authors&gt;&lt;author&gt;Preston, C.&lt;/author&gt;&lt;author&gt;Watts, J.H.&lt;/author&gt;&lt;author&gt;Crossman, N.D.&lt;/author&gt;&lt;/secondary-authors&gt;&lt;/contributors&gt;&lt;titles&gt;&lt;title&gt;Sowing method and sowing rate effects on wheat and annual ryegrass competition&lt;/title&gt;&lt;secondary-title&gt;15th Australian Weeds Conference Papers &amp;amp; Proceedings&lt;/secondary-title&gt;&lt;/titles&gt;&lt;pages&gt;159-162&lt;/pages&gt;&lt;dates&gt;&lt;year&gt;2006&lt;/year&gt;&lt;/dates&gt;&lt;pub-location&gt;Adelaide Conference Centre, Adelaide, South Australia, 24-28 September 2006&lt;/pub-location&gt;&lt;publisher&gt;Weed Management Society of South Australia&lt;/publisher&gt;&lt;urls&gt;&lt;/urls&gt;&lt;custom1&gt;Adelaide, Australia&lt;/custom1&gt;&lt;/record&gt;&lt;/Cite&gt;&lt;/EndNote&gt;</w:instrText>
      </w:r>
      <w:r w:rsidRPr="00CD170E">
        <w:fldChar w:fldCharType="separate"/>
      </w:r>
      <w:r w:rsidRPr="00CD170E">
        <w:t>Hashem and Riethmuller (2006)</w:t>
      </w:r>
      <w:r w:rsidRPr="00CD170E">
        <w:fldChar w:fldCharType="end"/>
      </w:r>
      <w:r w:rsidRPr="00CD170E">
        <w:t xml:space="preserve"> found a trend (although not significant) to fewer ryegrass heads and higher wheat yield with cross sowing in two out of three trials. However, in a farmer (K. </w:t>
      </w:r>
      <w:proofErr w:type="spellStart"/>
      <w:r w:rsidRPr="00CD170E">
        <w:t>Leake</w:t>
      </w:r>
      <w:proofErr w:type="spellEnd"/>
      <w:r w:rsidRPr="00CD170E">
        <w:t>) implemented on-farm trial at Kelle</w:t>
      </w:r>
      <w:r w:rsidR="00424F8F">
        <w:t>r</w:t>
      </w:r>
      <w:r w:rsidRPr="00CD170E">
        <w:t>be</w:t>
      </w:r>
      <w:r w:rsidR="00424F8F">
        <w:t>r</w:t>
      </w:r>
      <w:r w:rsidRPr="00CD170E">
        <w:t>rin in 2004, no significant effect of increasing seed rate, from 70 to 140 kg/ha, or of cross sowing at either rate was found for wheat (</w:t>
      </w:r>
      <w:r w:rsidR="009C7050">
        <w:t xml:space="preserve">KDG </w:t>
      </w:r>
      <w:r w:rsidRPr="00CD170E">
        <w:t xml:space="preserve">2004) but ryegrass density was substantially reduced (personal communication K </w:t>
      </w:r>
      <w:proofErr w:type="spellStart"/>
      <w:r w:rsidRPr="00CD170E">
        <w:t>Leake</w:t>
      </w:r>
      <w:proofErr w:type="spellEnd"/>
      <w:r w:rsidRPr="00CD170E">
        <w:t xml:space="preserve"> 1999).</w:t>
      </w:r>
    </w:p>
    <w:p w:rsidR="00CD170E" w:rsidRPr="00AE6538" w:rsidRDefault="00CD170E" w:rsidP="00CD170E">
      <w:pPr>
        <w:rPr>
          <w:b/>
          <w:u w:val="single"/>
        </w:rPr>
      </w:pPr>
      <w:r w:rsidRPr="00AE6538">
        <w:rPr>
          <w:b/>
          <w:u w:val="single"/>
        </w:rPr>
        <w:t>Crop rotation</w:t>
      </w:r>
    </w:p>
    <w:p w:rsidR="00CD170E" w:rsidRPr="00CD170E" w:rsidRDefault="00CD170E" w:rsidP="00CD170E">
      <w:r w:rsidRPr="00CD170E">
        <w:t xml:space="preserve">Previous cropping history and the consequent weed seed bank can affect the ability of the current crop to compete with weeds. A depleted seed bank can increase effectiveness of competition of the current crop with weeds. </w:t>
      </w:r>
      <w:r w:rsidRPr="00CD170E">
        <w:fldChar w:fldCharType="begin"/>
      </w:r>
      <w:r w:rsidRPr="00CD170E">
        <w:instrText xml:space="preserve"> ADDIN EN.CITE &lt;EndNote&gt;&lt;Cite AuthorYear="1"&gt;&lt;Author&gt;Hashem&lt;/Author&gt;&lt;Year&gt;2002&lt;/Year&gt;&lt;RecNum&gt;43&lt;/RecNum&gt;&lt;DisplayText&gt;Hashem and Wilkins (2002)&lt;/DisplayText&gt;&lt;record&gt;&lt;rec-number&gt;43&lt;/rec-number&gt;&lt;foreign-keys&gt;&lt;key app="EN" db-id="st5xxdzxyxvafjee99svrde20xepwf09rw9x" timestamp="1430714460"&gt;43&lt;/key&gt;&lt;/foreign-keys&gt;&lt;ref-type name="Conference Paper"&gt;47&lt;/ref-type&gt;&lt;contributors&gt;&lt;authors&gt;&lt;author&gt;Hashem, Abul&lt;/author&gt;&lt;author&gt;Wilkins, Nerys&lt;/author&gt;&lt;/authors&gt;&lt;secondary-authors&gt;&lt;author&gt;Spadford Jacob, H&lt;/author&gt;&lt;author&gt;Dodd, J.&lt;/author&gt;&lt;author&gt;Moore, J.H.&lt;/author&gt;&lt;/secondary-authors&gt;&lt;/contributors&gt;&lt;titles&gt;&lt;title&gt;&lt;style face="normal" font="default" size="100%"&gt;Competitiveness and persistenceof wild radish (&lt;/style&gt;&lt;style face="italic" font="default" size="100%"&gt;Raphanus raphanistrum&lt;/style&gt;&lt;style face="normal" font="default" size="100%"&gt; L.) in a wheat-lupin rotation&lt;/style&gt;&lt;/title&gt;&lt;secondary-title&gt;13th Australian Weeds Conference Papers &amp;amp; Proceedings&lt;/secondary-title&gt;&lt;/titles&gt;&lt;pages&gt;712-5&lt;/pages&gt;&lt;dates&gt;&lt;year&gt;2002&lt;/year&gt;&lt;/dates&gt;&lt;pub-location&gt;Sheraton Perth Hotel, Perth, WA, 8-13 September 2002&lt;/pub-location&gt;&lt;publisher&gt;Plant Protection Society of WA&lt;/publisher&gt;&lt;urls&gt;&lt;/urls&gt;&lt;custom1&gt;Perth, Australia&lt;/custom1&gt;&lt;/record&gt;&lt;/Cite&gt;&lt;/EndNote&gt;</w:instrText>
      </w:r>
      <w:r w:rsidRPr="00CD170E">
        <w:fldChar w:fldCharType="separate"/>
      </w:r>
      <w:r w:rsidRPr="00CD170E">
        <w:t>Hashem and Wilkins (2002)</w:t>
      </w:r>
      <w:r w:rsidRPr="00CD170E">
        <w:fldChar w:fldCharType="end"/>
      </w:r>
      <w:r w:rsidRPr="00CD170E">
        <w:t xml:space="preserve"> imposed a series of treatments on a wheat-</w:t>
      </w:r>
      <w:r w:rsidRPr="00CD170E">
        <w:lastRenderedPageBreak/>
        <w:t>lupin rotation at Merredin during 1997-2001, resulting in a range of wild radish burdens for each subsequent crop. They established relationships between crop yield and radish population, with a 50% grain yield reduction of wheat at around 50 radish plants/m</w:t>
      </w:r>
      <w:r w:rsidRPr="00CD170E">
        <w:rPr>
          <w:vertAlign w:val="superscript"/>
        </w:rPr>
        <w:t>2</w:t>
      </w:r>
      <w:r w:rsidRPr="00CD170E">
        <w:t xml:space="preserve"> and 50% lupin grain yield reduction at about 15 radish plants/m</w:t>
      </w:r>
      <w:r w:rsidRPr="00CD170E">
        <w:rPr>
          <w:vertAlign w:val="superscript"/>
        </w:rPr>
        <w:t>2</w:t>
      </w:r>
      <w:r w:rsidRPr="00CD170E">
        <w:t xml:space="preserve">. Thus the extent of wild radish control in the previous crop, by various chemical and cultural means, determined the extent of crop-weed competition in the subsequent crop, with lupin being much more sensitive to weed control in the preceding wheat crop than wheat in the preceding lupin crop. In a wheat-lupin rotation trial conducted at Merredin from 1997 to 2000, Hashem </w:t>
      </w:r>
      <w:r w:rsidRPr="00CD170E">
        <w:rPr>
          <w:i/>
        </w:rPr>
        <w:t>et al</w:t>
      </w:r>
      <w:r w:rsidRPr="00CD170E">
        <w:t xml:space="preserve"> (unpublished data) found that use of autumn tickle and high seed rate with an application of 2</w:t>
      </w:r>
      <w:proofErr w:type="gramStart"/>
      <w:r w:rsidRPr="00CD170E">
        <w:t>,4</w:t>
      </w:r>
      <w:proofErr w:type="gramEnd"/>
      <w:r w:rsidRPr="00CD170E">
        <w:t xml:space="preserve">-D ester (Management treatment B in Table </w:t>
      </w:r>
      <w:r w:rsidR="000417E0">
        <w:t>8</w:t>
      </w:r>
      <w:r w:rsidRPr="00CD170E">
        <w:t>) reduce</w:t>
      </w:r>
      <w:r w:rsidR="009C7050">
        <w:t>d</w:t>
      </w:r>
      <w:r w:rsidRPr="00CD170E">
        <w:t xml:space="preserve"> seed set,</w:t>
      </w:r>
      <w:r w:rsidR="009C7050">
        <w:t xml:space="preserve"> and</w:t>
      </w:r>
      <w:r w:rsidRPr="00CD170E">
        <w:t xml:space="preserve"> could reduce wild radish seedling emergence by 86% in 1998, 55% in 1999 and 50% in 2000 compared to an untreated control. In this rotation trial the radish emergence in 1997 was 6% higher in the high seed rate plots than </w:t>
      </w:r>
      <w:r w:rsidR="009C7050">
        <w:t xml:space="preserve">the </w:t>
      </w:r>
      <w:r w:rsidRPr="00CD170E">
        <w:t xml:space="preserve">untreated control. </w:t>
      </w:r>
    </w:p>
    <w:p w:rsidR="0069624E" w:rsidRPr="0069624E" w:rsidRDefault="0069624E" w:rsidP="0069624E">
      <w:pPr>
        <w:pStyle w:val="Caption"/>
        <w:rPr>
          <w:b w:val="0"/>
        </w:rPr>
      </w:pPr>
      <w:bookmarkStart w:id="17" w:name="_Toc425245321"/>
      <w:proofErr w:type="gramStart"/>
      <w:r>
        <w:t xml:space="preserve">Table </w:t>
      </w:r>
      <w:fldSimple w:instr=" SEQ Table \* ARABIC ">
        <w:r w:rsidR="002C24BD">
          <w:rPr>
            <w:noProof/>
          </w:rPr>
          <w:t>8</w:t>
        </w:r>
      </w:fldSimple>
      <w:r>
        <w:t>.</w:t>
      </w:r>
      <w:proofErr w:type="gramEnd"/>
      <w:r>
        <w:t xml:space="preserve"> </w:t>
      </w:r>
      <w:proofErr w:type="gramStart"/>
      <w:r w:rsidRPr="0069624E">
        <w:rPr>
          <w:b w:val="0"/>
        </w:rPr>
        <w:t>Effect of chemical and non-chemical treatments on the emergence of radish seedling in wheat-lupin rotation at Merredin from 1997 to 2001.</w:t>
      </w:r>
      <w:bookmarkEnd w:id="17"/>
      <w:proofErr w:type="gramEnd"/>
    </w:p>
    <w:tbl>
      <w:tblPr>
        <w:tblW w:w="0" w:type="auto"/>
        <w:tblInd w:w="78" w:type="dxa"/>
        <w:tblLayout w:type="fixed"/>
        <w:tblLook w:val="0000" w:firstRow="0" w:lastRow="0" w:firstColumn="0" w:lastColumn="0" w:noHBand="0" w:noVBand="0"/>
      </w:tblPr>
      <w:tblGrid>
        <w:gridCol w:w="3999"/>
        <w:gridCol w:w="1276"/>
        <w:gridCol w:w="851"/>
        <w:gridCol w:w="992"/>
        <w:gridCol w:w="1134"/>
      </w:tblGrid>
      <w:tr w:rsidR="00CD170E" w:rsidRPr="00CD170E" w:rsidTr="009C7050">
        <w:trPr>
          <w:trHeight w:val="284"/>
        </w:trPr>
        <w:tc>
          <w:tcPr>
            <w:tcW w:w="3999" w:type="dxa"/>
            <w:tcBorders>
              <w:top w:val="single" w:sz="6" w:space="0" w:color="auto"/>
              <w:left w:val="single" w:sz="6" w:space="0" w:color="auto"/>
              <w:bottom w:val="nil"/>
              <w:right w:val="single" w:sz="6" w:space="0" w:color="auto"/>
            </w:tcBorders>
          </w:tcPr>
          <w:p w:rsidR="00CD170E" w:rsidRPr="00CD170E" w:rsidRDefault="00CD170E" w:rsidP="00CD170E">
            <w:r w:rsidRPr="00CD170E">
              <w:t>Management</w:t>
            </w:r>
          </w:p>
        </w:tc>
        <w:tc>
          <w:tcPr>
            <w:tcW w:w="4253" w:type="dxa"/>
            <w:gridSpan w:val="4"/>
            <w:tcBorders>
              <w:top w:val="single" w:sz="6" w:space="0" w:color="auto"/>
              <w:left w:val="single" w:sz="6" w:space="0" w:color="auto"/>
              <w:bottom w:val="single" w:sz="6" w:space="0" w:color="auto"/>
              <w:right w:val="single" w:sz="6" w:space="0" w:color="auto"/>
            </w:tcBorders>
          </w:tcPr>
          <w:p w:rsidR="00CD170E" w:rsidRPr="009C7050" w:rsidRDefault="009C7050" w:rsidP="009C7050">
            <w:pPr>
              <w:jc w:val="center"/>
            </w:pPr>
            <w:r>
              <w:t xml:space="preserve">Wild </w:t>
            </w:r>
            <w:r w:rsidR="00CD170E" w:rsidRPr="00CD170E">
              <w:t>radish seedlings</w:t>
            </w:r>
            <w:r>
              <w:t xml:space="preserve"> (plants/m</w:t>
            </w:r>
            <w:r>
              <w:rPr>
                <w:vertAlign w:val="superscript"/>
              </w:rPr>
              <w:t>2</w:t>
            </w:r>
            <w:r>
              <w:t>)</w:t>
            </w:r>
          </w:p>
        </w:tc>
      </w:tr>
      <w:tr w:rsidR="00CD170E" w:rsidRPr="00CD170E" w:rsidTr="009C7050">
        <w:trPr>
          <w:trHeight w:val="65"/>
        </w:trPr>
        <w:tc>
          <w:tcPr>
            <w:tcW w:w="3999" w:type="dxa"/>
            <w:tcBorders>
              <w:top w:val="nil"/>
              <w:left w:val="single" w:sz="6" w:space="0" w:color="auto"/>
              <w:bottom w:val="single" w:sz="6" w:space="0" w:color="auto"/>
              <w:right w:val="single" w:sz="6" w:space="0" w:color="auto"/>
            </w:tcBorders>
          </w:tcPr>
          <w:p w:rsidR="00CD170E" w:rsidRPr="00CD170E" w:rsidRDefault="00CD170E" w:rsidP="00CD170E"/>
        </w:tc>
        <w:tc>
          <w:tcPr>
            <w:tcW w:w="1276"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1997</w:t>
            </w:r>
          </w:p>
        </w:tc>
        <w:tc>
          <w:tcPr>
            <w:tcW w:w="851"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1998</w:t>
            </w:r>
          </w:p>
        </w:tc>
        <w:tc>
          <w:tcPr>
            <w:tcW w:w="992"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1999</w:t>
            </w:r>
          </w:p>
        </w:tc>
        <w:tc>
          <w:tcPr>
            <w:tcW w:w="1134"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2000</w:t>
            </w:r>
          </w:p>
        </w:tc>
      </w:tr>
      <w:tr w:rsidR="00CD170E" w:rsidRPr="00CD170E" w:rsidTr="00CD170E">
        <w:trPr>
          <w:trHeight w:val="247"/>
        </w:trPr>
        <w:tc>
          <w:tcPr>
            <w:tcW w:w="3999"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A (Untreated)</w:t>
            </w:r>
          </w:p>
        </w:tc>
        <w:tc>
          <w:tcPr>
            <w:tcW w:w="1276"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204</w:t>
            </w:r>
          </w:p>
        </w:tc>
        <w:tc>
          <w:tcPr>
            <w:tcW w:w="851"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343</w:t>
            </w:r>
          </w:p>
        </w:tc>
        <w:tc>
          <w:tcPr>
            <w:tcW w:w="992"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196</w:t>
            </w:r>
          </w:p>
        </w:tc>
        <w:tc>
          <w:tcPr>
            <w:tcW w:w="1134"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151</w:t>
            </w:r>
          </w:p>
        </w:tc>
      </w:tr>
      <w:tr w:rsidR="00CD170E" w:rsidRPr="00CD170E" w:rsidTr="00CD170E">
        <w:trPr>
          <w:trHeight w:val="494"/>
        </w:trPr>
        <w:tc>
          <w:tcPr>
            <w:tcW w:w="3999"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B (97 AT+HSR+24DE; 99 AT+HSR+2,4DE)</w:t>
            </w:r>
          </w:p>
        </w:tc>
        <w:tc>
          <w:tcPr>
            <w:tcW w:w="1276"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218</w:t>
            </w:r>
          </w:p>
        </w:tc>
        <w:tc>
          <w:tcPr>
            <w:tcW w:w="851"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45</w:t>
            </w:r>
          </w:p>
        </w:tc>
        <w:tc>
          <w:tcPr>
            <w:tcW w:w="992"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89</w:t>
            </w:r>
          </w:p>
        </w:tc>
        <w:tc>
          <w:tcPr>
            <w:tcW w:w="1134"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75</w:t>
            </w:r>
          </w:p>
        </w:tc>
      </w:tr>
      <w:tr w:rsidR="00CD170E" w:rsidRPr="00CD170E" w:rsidTr="00CD170E">
        <w:trPr>
          <w:trHeight w:val="494"/>
        </w:trPr>
        <w:tc>
          <w:tcPr>
            <w:tcW w:w="3999"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C (97 SSR +Jaguar; 99 SSR+2,4-DA)</w:t>
            </w:r>
          </w:p>
        </w:tc>
        <w:tc>
          <w:tcPr>
            <w:tcW w:w="1276"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186</w:t>
            </w:r>
          </w:p>
        </w:tc>
        <w:tc>
          <w:tcPr>
            <w:tcW w:w="851"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61</w:t>
            </w:r>
          </w:p>
        </w:tc>
        <w:tc>
          <w:tcPr>
            <w:tcW w:w="992"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79</w:t>
            </w:r>
          </w:p>
        </w:tc>
        <w:tc>
          <w:tcPr>
            <w:tcW w:w="1134" w:type="dxa"/>
            <w:tcBorders>
              <w:top w:val="single" w:sz="6" w:space="0" w:color="auto"/>
              <w:left w:val="single" w:sz="6" w:space="0" w:color="auto"/>
              <w:bottom w:val="single" w:sz="6" w:space="0" w:color="auto"/>
              <w:right w:val="single" w:sz="6" w:space="0" w:color="auto"/>
            </w:tcBorders>
          </w:tcPr>
          <w:p w:rsidR="00CD170E" w:rsidRPr="00CD170E" w:rsidRDefault="00CD170E" w:rsidP="00CD170E">
            <w:r w:rsidRPr="00CD170E">
              <w:t>19</w:t>
            </w:r>
          </w:p>
        </w:tc>
      </w:tr>
      <w:tr w:rsidR="00CD170E" w:rsidRPr="00CD170E" w:rsidTr="00CD170E">
        <w:trPr>
          <w:trHeight w:val="494"/>
        </w:trPr>
        <w:tc>
          <w:tcPr>
            <w:tcW w:w="3999" w:type="dxa"/>
            <w:tcBorders>
              <w:top w:val="single" w:sz="6" w:space="0" w:color="auto"/>
              <w:left w:val="single" w:sz="6" w:space="0" w:color="auto"/>
              <w:bottom w:val="single" w:sz="4" w:space="0" w:color="auto"/>
              <w:right w:val="single" w:sz="6" w:space="0" w:color="auto"/>
            </w:tcBorders>
          </w:tcPr>
          <w:p w:rsidR="00CD170E" w:rsidRPr="00CD170E" w:rsidRDefault="00CD170E" w:rsidP="00CD170E">
            <w:r w:rsidRPr="00CD170E">
              <w:t>D (No seed production of radish)</w:t>
            </w:r>
          </w:p>
        </w:tc>
        <w:tc>
          <w:tcPr>
            <w:tcW w:w="1276" w:type="dxa"/>
            <w:tcBorders>
              <w:top w:val="single" w:sz="6" w:space="0" w:color="auto"/>
              <w:left w:val="single" w:sz="6" w:space="0" w:color="auto"/>
              <w:bottom w:val="single" w:sz="4" w:space="0" w:color="auto"/>
              <w:right w:val="single" w:sz="6" w:space="0" w:color="auto"/>
            </w:tcBorders>
          </w:tcPr>
          <w:p w:rsidR="00CD170E" w:rsidRPr="00CD170E" w:rsidRDefault="00CD170E" w:rsidP="00CD170E">
            <w:r w:rsidRPr="00CD170E">
              <w:t>225</w:t>
            </w:r>
          </w:p>
        </w:tc>
        <w:tc>
          <w:tcPr>
            <w:tcW w:w="851" w:type="dxa"/>
            <w:tcBorders>
              <w:top w:val="single" w:sz="6" w:space="0" w:color="auto"/>
              <w:left w:val="single" w:sz="6" w:space="0" w:color="auto"/>
              <w:bottom w:val="single" w:sz="4" w:space="0" w:color="auto"/>
              <w:right w:val="single" w:sz="6" w:space="0" w:color="auto"/>
            </w:tcBorders>
          </w:tcPr>
          <w:p w:rsidR="00CD170E" w:rsidRPr="00CD170E" w:rsidRDefault="00CD170E" w:rsidP="00CD170E">
            <w:r w:rsidRPr="00CD170E">
              <w:t>17</w:t>
            </w:r>
          </w:p>
        </w:tc>
        <w:tc>
          <w:tcPr>
            <w:tcW w:w="992" w:type="dxa"/>
            <w:tcBorders>
              <w:top w:val="single" w:sz="6" w:space="0" w:color="auto"/>
              <w:left w:val="single" w:sz="6" w:space="0" w:color="auto"/>
              <w:bottom w:val="single" w:sz="4" w:space="0" w:color="auto"/>
              <w:right w:val="single" w:sz="6" w:space="0" w:color="auto"/>
            </w:tcBorders>
          </w:tcPr>
          <w:p w:rsidR="00CD170E" w:rsidRPr="00CD170E" w:rsidRDefault="00CD170E" w:rsidP="00CD170E">
            <w:r w:rsidRPr="00CD170E">
              <w:t>57</w:t>
            </w:r>
          </w:p>
        </w:tc>
        <w:tc>
          <w:tcPr>
            <w:tcW w:w="1134" w:type="dxa"/>
            <w:tcBorders>
              <w:top w:val="single" w:sz="6" w:space="0" w:color="auto"/>
              <w:left w:val="single" w:sz="6" w:space="0" w:color="auto"/>
              <w:bottom w:val="single" w:sz="4" w:space="0" w:color="auto"/>
              <w:right w:val="single" w:sz="6" w:space="0" w:color="auto"/>
            </w:tcBorders>
          </w:tcPr>
          <w:p w:rsidR="00CD170E" w:rsidRPr="00CD170E" w:rsidRDefault="00CD170E" w:rsidP="00CD170E">
            <w:r w:rsidRPr="00CD170E">
              <w:t>10</w:t>
            </w:r>
          </w:p>
        </w:tc>
      </w:tr>
      <w:tr w:rsidR="00CD170E" w:rsidRPr="00CD170E" w:rsidTr="00CD170E">
        <w:trPr>
          <w:trHeight w:val="380"/>
        </w:trPr>
        <w:tc>
          <w:tcPr>
            <w:tcW w:w="8252" w:type="dxa"/>
            <w:gridSpan w:val="5"/>
            <w:tcBorders>
              <w:top w:val="single" w:sz="4" w:space="0" w:color="auto"/>
              <w:bottom w:val="nil"/>
              <w:right w:val="nil"/>
            </w:tcBorders>
          </w:tcPr>
          <w:p w:rsidR="00CD170E" w:rsidRPr="00CD170E" w:rsidRDefault="00CD170E" w:rsidP="00551036">
            <w:r w:rsidRPr="00CD170E">
              <w:t>AT= autumn tickle; HSR = High seed rate (120 kg/ha); 2</w:t>
            </w:r>
            <w:r w:rsidR="00551036">
              <w:t>,</w:t>
            </w:r>
            <w:r w:rsidRPr="00CD170E">
              <w:t>4DE = 2</w:t>
            </w:r>
            <w:proofErr w:type="gramStart"/>
            <w:r w:rsidR="00551036">
              <w:t>,</w:t>
            </w:r>
            <w:r w:rsidRPr="00CD170E">
              <w:t>4</w:t>
            </w:r>
            <w:proofErr w:type="gramEnd"/>
            <w:r w:rsidRPr="00CD170E">
              <w:t>-D Ester; SSR = Standard seed rate (60 kg/ha); 97 = 1997 season; 99 = 1999 season.</w:t>
            </w:r>
          </w:p>
        </w:tc>
      </w:tr>
    </w:tbl>
    <w:p w:rsidR="00CD170E" w:rsidRPr="00CD170E" w:rsidRDefault="00CD170E" w:rsidP="000157D8">
      <w:pPr>
        <w:spacing w:before="240"/>
      </w:pPr>
      <w:r w:rsidRPr="00CD170E">
        <w:t xml:space="preserve">The benefits of break crops in enhancing weed management, and hence reducing weed competition in the subsequent crop, have been discussed for the WA </w:t>
      </w:r>
      <w:proofErr w:type="spellStart"/>
      <w:r w:rsidRPr="00CD170E">
        <w:t>Wheatbelt</w:t>
      </w:r>
      <w:proofErr w:type="spellEnd"/>
      <w:r w:rsidRPr="00CD170E">
        <w:t xml:space="preserve"> by </w:t>
      </w:r>
      <w:r w:rsidRPr="00CD170E">
        <w:fldChar w:fldCharType="begin"/>
      </w:r>
      <w:r w:rsidRPr="00CD170E">
        <w:instrText xml:space="preserve"> ADDIN EN.CITE &lt;EndNote&gt;&lt;Cite AuthorYear="1"&gt;&lt;Author&gt;Flower&lt;/Author&gt;&lt;Year&gt;2012&lt;/Year&gt;&lt;RecNum&gt;55&lt;/RecNum&gt;&lt;DisplayText&gt;Flower, Cordingley&lt;style face="italic"&gt; et al.&lt;/style&gt; (2012)&lt;/DisplayText&gt;&lt;record&gt;&lt;rec-number&gt;55&lt;/rec-number&gt;&lt;foreign-keys&gt;&lt;key app="EN" db-id="st5xxdzxyxvafjee99svrde20xepwf09rw9x" timestamp="1430794769"&gt;55&lt;/key&gt;&lt;/foreign-keys&gt;&lt;ref-type name="Journal Article"&gt;17&lt;/ref-type&gt;&lt;contributors&gt;&lt;authors&gt;&lt;author&gt;Flower, KC&lt;/author&gt;&lt;author&gt;Cordingley, Neil&lt;/author&gt;&lt;author&gt;Ward, PR&lt;/author&gt;&lt;author&gt;Weeks, Cameron&lt;/author&gt;&lt;/authors&gt;&lt;/contributors&gt;&lt;titles&gt;&lt;title&gt;Nitrogen, weed management and economics with cover crops in conservation agriculture in a Mediterranean climate&lt;/title&gt;&lt;secondary-title&gt;Field Crops Research&lt;/secondary-title&gt;&lt;/titles&gt;&lt;periodical&gt;&lt;full-title&gt;Field Crops Research&lt;/full-title&gt;&lt;/periodical&gt;&lt;pages&gt;63-75&lt;/pages&gt;&lt;volume&gt;132&lt;/volume&gt;&lt;dates&gt;&lt;year&gt;2012&lt;/year&gt;&lt;/dates&gt;&lt;isbn&gt;0378-4290&lt;/isbn&gt;&lt;urls&gt;&lt;/urls&gt;&lt;/record&gt;&lt;/Cite&gt;&lt;/EndNote&gt;</w:instrText>
      </w:r>
      <w:r w:rsidRPr="00CD170E">
        <w:fldChar w:fldCharType="separate"/>
      </w:r>
      <w:r w:rsidR="009C7050">
        <w:t xml:space="preserve">Flower </w:t>
      </w:r>
      <w:r w:rsidR="00B00744">
        <w:rPr>
          <w:i/>
        </w:rPr>
        <w:t>et al</w:t>
      </w:r>
      <w:r w:rsidRPr="00CD170E">
        <w:t xml:space="preserve"> (2012)</w:t>
      </w:r>
      <w:r w:rsidRPr="00CD170E">
        <w:fldChar w:fldCharType="end"/>
      </w:r>
      <w:r w:rsidRPr="00CD170E">
        <w:t xml:space="preserve"> and </w:t>
      </w:r>
      <w:r w:rsidRPr="00CD170E">
        <w:fldChar w:fldCharType="begin"/>
      </w:r>
      <w:r w:rsidRPr="00CD170E">
        <w:instrText xml:space="preserve"> ADDIN EN.CITE &lt;EndNote&gt;&lt;Cite AuthorYear="1"&gt;&lt;Author&gt;Seymour&lt;/Author&gt;&lt;Year&gt;2012&lt;/Year&gt;&lt;RecNum&gt;54&lt;/RecNum&gt;&lt;DisplayText&gt;Seymour, Kirkegaard&lt;style face="italic"&gt; et al.&lt;/style&gt; (2012)&lt;/DisplayText&gt;&lt;record&gt;&lt;rec-number&gt;54&lt;/rec-number&gt;&lt;foreign-keys&gt;&lt;key app="EN" db-id="st5xxdzxyxvafjee99svrde20xepwf09rw9x" timestamp="1430794638"&gt;54&lt;/key&gt;&lt;/foreign-keys&gt;&lt;ref-type name="Journal Article"&gt;17&lt;/ref-type&gt;&lt;contributors&gt;&lt;authors&gt;&lt;author&gt;Seymour, Mark&lt;/author&gt;&lt;author&gt;Kirkegaard, John A&lt;/author&gt;&lt;author&gt;Peoples, Mark B&lt;/author&gt;&lt;author&gt;White, Peter F&lt;/author&gt;&lt;author&gt;French, Robert J&lt;/author&gt;&lt;/authors&gt;&lt;/contributors&gt;&lt;titles&gt;&lt;title&gt;Break-crop benefits to wheat in Western Australia–insights from over three decades of research&lt;/title&gt;&lt;secondary-title&gt;Crop and Pasture Science&lt;/secondary-title&gt;&lt;/titles&gt;&lt;periodical&gt;&lt;full-title&gt;Crop and Pasture Science&lt;/full-title&gt;&lt;/periodical&gt;&lt;pages&gt;1-16&lt;/pages&gt;&lt;volume&gt;63&lt;/volume&gt;&lt;number&gt;1&lt;/number&gt;&lt;dates&gt;&lt;year&gt;2012&lt;/year&gt;&lt;/dates&gt;&lt;isbn&gt;1836-5795&lt;/isbn&gt;&lt;urls&gt;&lt;/urls&gt;&lt;/record&gt;&lt;/Cite&gt;&lt;/EndNote&gt;</w:instrText>
      </w:r>
      <w:r w:rsidRPr="00CD170E">
        <w:fldChar w:fldCharType="separate"/>
      </w:r>
      <w:r w:rsidR="009C7050">
        <w:t xml:space="preserve">Seymour </w:t>
      </w:r>
      <w:r w:rsidR="00B00744">
        <w:rPr>
          <w:i/>
        </w:rPr>
        <w:t>et al</w:t>
      </w:r>
      <w:r w:rsidRPr="00CD170E">
        <w:t xml:space="preserve"> (2012)</w:t>
      </w:r>
      <w:r w:rsidRPr="00CD170E">
        <w:fldChar w:fldCharType="end"/>
      </w:r>
      <w:r w:rsidRPr="00CD170E">
        <w:t xml:space="preserve">. Similarly, inclusion of a pasture phase provides options for depleting seed banks for subsequent crops, through the effect of grazing, cutting for hay or silage or application of selective herbicides </w:t>
      </w:r>
      <w:r w:rsidRPr="00CD170E">
        <w:fldChar w:fldCharType="begin"/>
      </w:r>
      <w:r w:rsidRPr="00CD170E">
        <w:instrText xml:space="preserve"> ADDIN EN.CITE &lt;EndNote&gt;&lt;Cite&gt;&lt;Author&gt;Doole&lt;/Author&gt;&lt;Year&gt;2008&lt;/Year&gt;&lt;RecNum&gt;56&lt;/RecNum&gt;&lt;DisplayText&gt;(Doole and Pannell 2008)&lt;/DisplayText&gt;&lt;record&gt;&lt;rec-number&gt;56&lt;/rec-number&gt;&lt;foreign-keys&gt;&lt;key app="EN" db-id="st5xxdzxyxvafjee99svrde20xepwf09rw9x" timestamp="1430794982"&gt;56&lt;/key&gt;&lt;/foreign-keys&gt;&lt;ref-type name="Journal Article"&gt;17&lt;/ref-type&gt;&lt;contributors&gt;&lt;authors&gt;&lt;author&gt;Doole, Graeme J&lt;/author&gt;&lt;author&gt;Pannell, David J&lt;/author&gt;&lt;/authors&gt;&lt;/contributors&gt;&lt;titles&gt;&lt;title&gt;&lt;style face="normal" font="default" size="100%"&gt;Role and value of including lucerne (&lt;/style&gt;&lt;style face="italic" font="default" size="100%"&gt;Medicago sativa&lt;/style&gt;&lt;style face="normal" font="default" size="100%"&gt; L.) phases in crop rotations for the management of herbicide-resistant Lolium rigidum in Western Australia&lt;/style&gt;&lt;/title&gt;&lt;secondary-title&gt;Crop Protection&lt;/secondary-title&gt;&lt;/titles&gt;&lt;periodical&gt;&lt;full-title&gt;Crop Protection&lt;/full-title&gt;&lt;/periodical&gt;&lt;pages&gt;497-504&lt;/pages&gt;&lt;volume&gt;27&lt;/volume&gt;&lt;number&gt;3&lt;/number&gt;&lt;dates&gt;&lt;year&gt;2008&lt;/year&gt;&lt;/dates&gt;&lt;isbn&gt;0261-2194&lt;/isbn&gt;&lt;urls&gt;&lt;/urls&gt;&lt;/record&gt;&lt;/Cite&gt;&lt;/EndNote&gt;</w:instrText>
      </w:r>
      <w:r w:rsidRPr="00CD170E">
        <w:fldChar w:fldCharType="separate"/>
      </w:r>
      <w:r w:rsidRPr="00CD170E">
        <w:t>(Doole and Pannell 2008)</w:t>
      </w:r>
      <w:r w:rsidRPr="00CD170E">
        <w:fldChar w:fldCharType="end"/>
      </w:r>
      <w:r w:rsidRPr="00CD170E">
        <w:t>.</w:t>
      </w:r>
    </w:p>
    <w:p w:rsidR="00CD170E" w:rsidRPr="00AE6538" w:rsidRDefault="00CD170E" w:rsidP="00CD170E">
      <w:pPr>
        <w:rPr>
          <w:b/>
          <w:u w:val="single"/>
        </w:rPr>
      </w:pPr>
      <w:r w:rsidRPr="00AE6538">
        <w:rPr>
          <w:b/>
          <w:u w:val="single"/>
        </w:rPr>
        <w:t>Nutrition</w:t>
      </w:r>
    </w:p>
    <w:p w:rsidR="00CD170E" w:rsidRPr="00CD170E" w:rsidRDefault="00CD170E" w:rsidP="00CD170E">
      <w:r w:rsidRPr="00CD170E">
        <w:t xml:space="preserve">There are few studies on the effect of fertilizer addition on competition between crops and weeds in the WA </w:t>
      </w:r>
      <w:proofErr w:type="spellStart"/>
      <w:r w:rsidRPr="00CD170E">
        <w:t>wheatbelt</w:t>
      </w:r>
      <w:proofErr w:type="spellEnd"/>
      <w:r w:rsidRPr="00CD170E">
        <w:t xml:space="preserve">, and of those only nitrogen (N) has been tested. Fertilizer N can be a major determinant of the growth of both cereals and their companion, non-leguminous, weeds. </w:t>
      </w:r>
      <w:proofErr w:type="spellStart"/>
      <w:r w:rsidRPr="00CD170E">
        <w:t>Palta</w:t>
      </w:r>
      <w:proofErr w:type="spellEnd"/>
      <w:r w:rsidRPr="00CD170E">
        <w:t xml:space="preserve"> and Peltzer (2001) demonstrated the strong competitive effect of ryegrass with wheat in uptake of both soil and fertilizer N, which ultimately affects growth and yield of wheat. Factors such as N fertilizer type, rate, timing and placement, and soil water status affecting N availability, could affect the differential response of cereal crops and weeds to N fertilizer </w:t>
      </w:r>
      <w:r w:rsidRPr="00CD170E">
        <w:fldChar w:fldCharType="begin"/>
      </w:r>
      <w:r w:rsidRPr="00CD170E">
        <w:instrText xml:space="preserve"> ADDIN EN.CITE &lt;EndNote&gt;&lt;Cite&gt;&lt;Author&gt;Blackshaw&lt;/Author&gt;&lt;Year&gt;2004&lt;/Year&gt;&lt;RecNum&gt;60&lt;/RecNum&gt;&lt;DisplayText&gt;(Blackshaw, Molnar&lt;style face="italic"&gt; et al.&lt;/style&gt; 2004)&lt;/DisplayText&gt;&lt;record&gt;&lt;rec-number&gt;60&lt;/rec-number&gt;&lt;foreign-keys&gt;&lt;key app="EN" db-id="st5xxdzxyxvafjee99svrde20xepwf09rw9x" timestamp="1430800764"&gt;60&lt;/key&gt;&lt;/foreign-keys&gt;&lt;ref-type name="Journal Article"&gt;17&lt;/ref-type&gt;&lt;contributors&gt;&lt;authors&gt;&lt;author&gt;Blackshaw, Robert E&lt;/author&gt;&lt;author&gt;Molnar, Louis J&lt;/author&gt;&lt;author&gt;Janzen, H Henry&lt;/author&gt;&lt;/authors&gt;&lt;/contributors&gt;&lt;titles&gt;&lt;title&gt;Nitrogen fertilizer timing and application method affect weed growth and competition with spring wheat&lt;/title&gt;&lt;secondary-title&gt;Weed Science&lt;/secondary-title&gt;&lt;/titles&gt;&lt;periodical&gt;&lt;full-title&gt;Weed Science&lt;/full-title&gt;&lt;/periodical&gt;&lt;pages&gt;614-622&lt;/pages&gt;&lt;volume&gt;52&lt;/volume&gt;&lt;number&gt;4&lt;/number&gt;&lt;dates&gt;&lt;year&gt;2004&lt;/year&gt;&lt;/dates&gt;&lt;isbn&gt;0043-1745&lt;/isbn&gt;&lt;urls&gt;&lt;/urls&gt;&lt;/record&gt;&lt;/Cite&gt;&lt;/EndNote&gt;</w:instrText>
      </w:r>
      <w:r w:rsidRPr="00CD170E">
        <w:fldChar w:fldCharType="separate"/>
      </w:r>
      <w:r w:rsidR="001539CF">
        <w:t xml:space="preserve">(Blackshaw </w:t>
      </w:r>
      <w:r w:rsidR="00B00744">
        <w:rPr>
          <w:i/>
        </w:rPr>
        <w:t>et al</w:t>
      </w:r>
      <w:r w:rsidRPr="00CD170E">
        <w:t xml:space="preserve"> 2004)</w:t>
      </w:r>
      <w:r w:rsidRPr="00CD170E">
        <w:fldChar w:fldCharType="end"/>
      </w:r>
      <w:r w:rsidRPr="00CD170E">
        <w:t xml:space="preserve">. A greater response to N of the crop plant could facilitate its competition with weeds. </w:t>
      </w:r>
    </w:p>
    <w:p w:rsidR="00CD170E" w:rsidRPr="00CD170E" w:rsidRDefault="00CD170E" w:rsidP="00CD170E">
      <w:r w:rsidRPr="00CD170E">
        <w:lastRenderedPageBreak/>
        <w:t>At a medium rainfall (300-400 mm rain per annum) site at Cunderdin in 2012 and 2013, row placement of a liquid fertilizer high in immediately available N, Flexi N</w:t>
      </w:r>
      <w:r w:rsidRPr="00CD170E">
        <w:rPr>
          <w:vertAlign w:val="superscript"/>
        </w:rPr>
        <w:t>®</w:t>
      </w:r>
      <w:r w:rsidRPr="00CD170E">
        <w:t xml:space="preserve">, stimulated emergence of annual ryegrass more than less soluble urea granules, and more at a wide row spacing of wheat of 44 cm as compared to 22 cm </w:t>
      </w:r>
      <w:r w:rsidRPr="00CD170E">
        <w:fldChar w:fldCharType="begin"/>
      </w:r>
      <w:r w:rsidRPr="00CD170E">
        <w:instrText xml:space="preserve"> ADDIN EN.CITE &lt;EndNote&gt;&lt;Cite&gt;&lt;Author&gt;Hashem&lt;/Author&gt;&lt;Year&gt;2015&lt;/Year&gt;&lt;RecNum&gt;63&lt;/RecNum&gt;&lt;DisplayText&gt;(Hashem, Vance&lt;style face="italic"&gt; et al.&lt;/style&gt; 2015)&lt;/DisplayText&gt;&lt;record&gt;&lt;rec-number&gt;63&lt;/rec-number&gt;&lt;foreign-keys&gt;&lt;key app="EN" db-id="st5xxdzxyxvafjee99svrde20xepwf09rw9x" timestamp="1430802942"&gt;63&lt;/key&gt;&lt;/foreign-keys&gt;&lt;ref-type name="Conference Paper"&gt;47&lt;/ref-type&gt;&lt;contributors&gt;&lt;authors&gt;&lt;author&gt;Hashem, Abul&lt;/author&gt;&lt;author&gt;Vance, Wendy&lt;/author&gt;&lt;author&gt;Brennan, Ross&lt;/author&gt;&lt;author&gt;Bell, Richard&lt;/author&gt;&lt;/authors&gt;&lt;/contributors&gt;&lt;titles&gt;&lt;title&gt;Effect of row spacing, nitrogen and weed control on crop and weed in a wheat - lupin - canola rotation&lt;/title&gt;&lt;secondary-title&gt;2015 Agribusiness Crop Updates&lt;/secondary-title&gt;&lt;/titles&gt;&lt;dates&gt;&lt;year&gt;2015&lt;/year&gt;&lt;/dates&gt;&lt;pub-location&gt;Crown Perth, 24-25 February 2015&lt;/pub-location&gt;&lt;publisher&gt;Grain Industry Association of Western Australia&lt;/publisher&gt;&lt;urls&gt;&lt;/urls&gt;&lt;custom1&gt;Perth, Australia&lt;/custom1&gt;&lt;/record&gt;&lt;/Cite&gt;&lt;/EndNote&gt;</w:instrText>
      </w:r>
      <w:r w:rsidRPr="00CD170E">
        <w:fldChar w:fldCharType="separate"/>
      </w:r>
      <w:r w:rsidR="009C7050">
        <w:t xml:space="preserve">(Hashem </w:t>
      </w:r>
      <w:r w:rsidR="00B00744">
        <w:rPr>
          <w:i/>
        </w:rPr>
        <w:t>et al</w:t>
      </w:r>
      <w:r w:rsidRPr="00CD170E">
        <w:t xml:space="preserve"> 2015)</w:t>
      </w:r>
      <w:r w:rsidRPr="00CD170E">
        <w:fldChar w:fldCharType="end"/>
      </w:r>
      <w:r w:rsidRPr="00CD170E">
        <w:t>. However, at a dry site, and in a drought year, at Merredin in 2012, production of ryegrass heads was less with Flexi N</w:t>
      </w:r>
      <w:r w:rsidRPr="00CD170E">
        <w:rPr>
          <w:vertAlign w:val="superscript"/>
        </w:rPr>
        <w:t>®</w:t>
      </w:r>
      <w:r w:rsidRPr="00CD170E">
        <w:t xml:space="preserve"> than urea granules </w:t>
      </w:r>
      <w:r w:rsidRPr="00CD170E">
        <w:fldChar w:fldCharType="begin"/>
      </w:r>
      <w:r w:rsidRPr="00CD170E">
        <w:instrText xml:space="preserve"> ADDIN EN.CITE &lt;EndNote&gt;&lt;Cite&gt;&lt;Author&gt;Hashem&lt;/Author&gt;&lt;Year&gt;2013&lt;/Year&gt;&lt;RecNum&gt;62&lt;/RecNum&gt;&lt;DisplayText&gt;(Hashem, Vance&lt;style face="italic"&gt; et al.&lt;/style&gt; 2013)&lt;/DisplayText&gt;&lt;record&gt;&lt;rec-number&gt;62&lt;/rec-number&gt;&lt;foreign-keys&gt;&lt;key app="EN" db-id="st5xxdzxyxvafjee99svrde20xepwf09rw9x" timestamp="1430802410"&gt;62&lt;/key&gt;&lt;/foreign-keys&gt;&lt;ref-type name="Conference Paper"&gt;47&lt;/ref-type&gt;&lt;contributors&gt;&lt;authors&gt;&lt;author&gt;Hashem, Abul&lt;/author&gt;&lt;author&gt;Vance, Wendy&lt;/author&gt;&lt;author&gt;Brennan, Ross&lt;/author&gt;&lt;author&gt;Bell, Richard&lt;/author&gt;&lt;/authors&gt;&lt;/contributors&gt;&lt;titles&gt;&lt;title&gt;Effect of row spacing, nitrogen and weed control on crop and weed in a wheat – lupin or wheat – chickpea rotation&lt;/title&gt;&lt;secondary-title&gt;2013 Agribusiness Crop Updates&lt;/secondary-title&gt;&lt;/titles&gt;&lt;dates&gt;&lt;year&gt;2013&lt;/year&gt;&lt;/dates&gt;&lt;pub-location&gt;Crown, Perth, 25-26 February 2013&lt;/pub-location&gt;&lt;publisher&gt;Grain Industry Association of Western Australia&lt;/publisher&gt;&lt;urls&gt;&lt;/urls&gt;&lt;custom1&gt;Perth, Australia&lt;/custom1&gt;&lt;/record&gt;&lt;/Cite&gt;&lt;/EndNote&gt;</w:instrText>
      </w:r>
      <w:r w:rsidRPr="00CD170E">
        <w:fldChar w:fldCharType="separate"/>
      </w:r>
      <w:r w:rsidR="001539CF">
        <w:t xml:space="preserve">(Hashem </w:t>
      </w:r>
      <w:r w:rsidR="00B00744">
        <w:rPr>
          <w:i/>
        </w:rPr>
        <w:t>et al</w:t>
      </w:r>
      <w:r w:rsidRPr="00CD170E">
        <w:t xml:space="preserve"> 2013)</w:t>
      </w:r>
      <w:r w:rsidRPr="00CD170E">
        <w:fldChar w:fldCharType="end"/>
      </w:r>
      <w:r w:rsidRPr="00CD170E">
        <w:t>. This was explained as the Flexi N</w:t>
      </w:r>
      <w:r w:rsidRPr="00CD170E">
        <w:rPr>
          <w:vertAlign w:val="superscript"/>
        </w:rPr>
        <w:t>®</w:t>
      </w:r>
      <w:r w:rsidRPr="00CD170E">
        <w:t xml:space="preserve"> being less available than urea granules in the dry soil.</w:t>
      </w:r>
      <w:r w:rsidRPr="00CD170E">
        <w:fldChar w:fldCharType="begin">
          <w:fldData xml:space="preserve">PEVuZE5vdGU+PENpdGUgRXhjbHVkZUF1dGg9IjEiIEV4Y2x1ZGVZZWFyPSIxIiBIaWRkZW49IjEi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</w:fldData>
        </w:fldChar>
      </w:r>
      <w:r w:rsidRPr="00CD170E">
        <w:instrText xml:space="preserve"> ADDIN EN.CITE </w:instrText>
      </w:r>
      <w:r w:rsidRPr="00CD170E">
        <w:fldChar w:fldCharType="begin">
          <w:fldData xml:space="preserve">PEVuZE5vdGU+PENpdGUgRXhjbHVkZUF1dGg9IjEiIEV4Y2x1ZGVZZWFyPSIxIiBIaWRkZW49IjEi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</w:fldData>
        </w:fldChar>
      </w:r>
      <w:r w:rsidRPr="00CD170E">
        <w:instrText xml:space="preserve"> ADDIN EN.CITE.DATA </w:instrText>
      </w:r>
      <w:r w:rsidRPr="00CD170E">
        <w:fldChar w:fldCharType="end"/>
      </w:r>
      <w:r w:rsidRPr="00CD170E">
        <w:fldChar w:fldCharType="end"/>
      </w:r>
      <w:r w:rsidRPr="00CD170E">
        <w:t xml:space="preserve"> </w:t>
      </w:r>
      <w:r w:rsidRPr="00CD170E">
        <w:fldChar w:fldCharType="begin"/>
      </w:r>
      <w:r w:rsidRPr="00CD170E">
        <w:instrText xml:space="preserve"> ADDIN EN.CITE &lt;EndNote&gt;&lt;Cite AuthorYear="1"&gt;&lt;Author&gt;Pearce&lt;/Author&gt;&lt;Year&gt;2012&lt;/Year&gt;&lt;RecNum&gt;61&lt;/RecNum&gt;&lt;DisplayText&gt;Pearce, Knell&lt;style face="italic"&gt; et al.&lt;/style&gt; (2012)&lt;/DisplayText&gt;&lt;record&gt;&lt;rec-number&gt;61&lt;/rec-number&gt;&lt;foreign-keys&gt;&lt;key app="EN" db-id="st5xxdzxyxvafjee99svrde20xepwf09rw9x" timestamp="1430801449"&gt;61&lt;/key&gt;&lt;/foreign-keys&gt;&lt;ref-type name="Conference Paper"&gt;47&lt;/ref-type&gt;&lt;contributors&gt;&lt;authors&gt;&lt;author&gt;Pearce, Ryan&lt;/author&gt;&lt;author&gt;Knell, Garren&lt;/author&gt;&lt;author&gt;Eyres, James&lt;/author&gt;&lt;author&gt;Whisson, Ben&lt;/author&gt;&lt;/authors&gt;&lt;/contributors&gt;&lt;titles&gt;&lt;title&gt;Extending canopy management into Western Australia&lt;/title&gt;&lt;secondary-title&gt;2012 Agribusiness Crop Updates&lt;/secondary-title&gt;&lt;/titles&gt;&lt;pages&gt;222-225&lt;/pages&gt;&lt;dates&gt;&lt;year&gt;2012&lt;/year&gt;&lt;/dates&gt;&lt;pub-location&gt;Pan Pacific Hotel, Perth, WA, 28-29 February 2012&lt;/pub-location&gt;&lt;publisher&gt;Grain Industry Association of Western Australia&lt;/publisher&gt;&lt;urls&gt;&lt;/urls&gt;&lt;custom1&gt;Perth, Australia&lt;/custom1&gt;&lt;/record&gt;&lt;/Cite&gt;&lt;/EndNote&gt;</w:instrText>
      </w:r>
      <w:r w:rsidRPr="00CD170E">
        <w:fldChar w:fldCharType="separate"/>
      </w:r>
      <w:r w:rsidR="009C7050">
        <w:t xml:space="preserve">Pearce </w:t>
      </w:r>
      <w:r w:rsidR="00B00744">
        <w:rPr>
          <w:i/>
        </w:rPr>
        <w:t>et al</w:t>
      </w:r>
      <w:r w:rsidRPr="00CD170E">
        <w:t xml:space="preserve"> (2012)</w:t>
      </w:r>
      <w:r w:rsidRPr="00CD170E">
        <w:fldChar w:fldCharType="end"/>
      </w:r>
      <w:r w:rsidRPr="00CD170E">
        <w:t xml:space="preserve"> found that placement of nitrogen (N) fertilizer, at 40 kg N/ha, with the seed reduced wheat plant density due to N toxicity. With reduced plant density they observed, but did not quantify, increased weed incidence, consistent with previous studies on effect of wheat density on weeds. </w:t>
      </w:r>
    </w:p>
    <w:p w:rsidR="00CD170E" w:rsidRPr="00CD170E" w:rsidRDefault="00CD170E" w:rsidP="00CD170E">
      <w:r w:rsidRPr="00CD170E">
        <w:t>More research is required to understand how best to apply N fertilizer, and other nutrients for that matter, to maximize crop growth and yield yet minimize competition by weeds.</w:t>
      </w:r>
    </w:p>
    <w:p w:rsidR="00CD170E" w:rsidRPr="00AE6538" w:rsidRDefault="00CD170E" w:rsidP="00CD170E">
      <w:pPr>
        <w:rPr>
          <w:b/>
          <w:u w:val="single"/>
        </w:rPr>
      </w:pPr>
      <w:r w:rsidRPr="00AE6538">
        <w:rPr>
          <w:b/>
          <w:u w:val="single"/>
        </w:rPr>
        <w:t>Soil Characteristics</w:t>
      </w:r>
    </w:p>
    <w:p w:rsidR="00CD170E" w:rsidRPr="00CD170E" w:rsidRDefault="00CD170E" w:rsidP="00CD170E">
      <w:r w:rsidRPr="00CD170E">
        <w:t xml:space="preserve">Soil conditions and nutrient availability can have differential effects on the growth of crop and weed species, and thus affect the ability of the crop to compete with weeds. Soil acidity is a major crop constraint in the WA </w:t>
      </w:r>
      <w:proofErr w:type="spellStart"/>
      <w:r w:rsidRPr="00CD170E">
        <w:t>Wheatbelt</w:t>
      </w:r>
      <w:proofErr w:type="spellEnd"/>
      <w:r w:rsidRPr="00CD170E">
        <w:t xml:space="preserve"> and lime is increasingly being applied to raise soil pH (Flower and Crabtree 2011). </w:t>
      </w:r>
      <w:proofErr w:type="spellStart"/>
      <w:r w:rsidRPr="00CD170E">
        <w:t>Gazey</w:t>
      </w:r>
      <w:proofErr w:type="spellEnd"/>
      <w:r w:rsidRPr="00CD170E">
        <w:t xml:space="preserve"> and Andrew (2010) measured the effect of lime rates up to 5 t/ha, applied in 1991 at Kellerberrin on a soil with surface pH 4.8, on wheat and barley yields and weed biomass in 2008 and 2009. In the intervening period the plots were cropped with a rotation of 2-3 wheat with 1 lupin. Wheat and barley yields increased with lime application but ryegrass biomass decreased (quantified in 2009 for barley but observed for wheat in 2008). In trials at Merredin, </w:t>
      </w:r>
      <w:proofErr w:type="spellStart"/>
      <w:r w:rsidRPr="00CD170E">
        <w:t>Wongan</w:t>
      </w:r>
      <w:proofErr w:type="spellEnd"/>
      <w:r w:rsidRPr="00CD170E">
        <w:t xml:space="preserve"> </w:t>
      </w:r>
      <w:r w:rsidR="00327E2F">
        <w:t>H</w:t>
      </w:r>
      <w:r w:rsidRPr="00CD170E">
        <w:t xml:space="preserve">ills and </w:t>
      </w:r>
      <w:proofErr w:type="spellStart"/>
      <w:r w:rsidRPr="00CD170E">
        <w:t>Eradu</w:t>
      </w:r>
      <w:proofErr w:type="spellEnd"/>
      <w:r w:rsidRPr="00CD170E">
        <w:t xml:space="preserve">, Hashem and Borger (2014) applied lime at rates of 0-5 t/ha in 2010. There were no lime effects on yield of wheat and lupin crops grown during 2010 to 2012 or on the weed burden. In 2013, however, density of ryegrass, wild radish and barley grass decreased with increasing lime level, and yield of barley was increased significantly with lime treatment at two of the four experimental sites. </w:t>
      </w:r>
    </w:p>
    <w:p w:rsidR="00CD170E" w:rsidRPr="00CD170E" w:rsidRDefault="00CD170E" w:rsidP="00CD170E">
      <w:r w:rsidRPr="00CD170E">
        <w:t xml:space="preserve">Contrary to suppressive effects of liming on weeds, at </w:t>
      </w:r>
      <w:proofErr w:type="spellStart"/>
      <w:r w:rsidRPr="00CD170E">
        <w:t>Wongan</w:t>
      </w:r>
      <w:proofErr w:type="spellEnd"/>
      <w:r w:rsidRPr="00CD170E">
        <w:t xml:space="preserve"> Hills and Katanning during 2001-04, brome grass populations in wheat</w:t>
      </w:r>
      <w:r w:rsidR="001539CF">
        <w:t xml:space="preserve"> increased with liming (Hashem </w:t>
      </w:r>
      <w:r w:rsidR="00B00744" w:rsidRPr="00B00744">
        <w:rPr>
          <w:i/>
        </w:rPr>
        <w:t>et al</w:t>
      </w:r>
      <w:r w:rsidRPr="00CD170E">
        <w:t xml:space="preserve"> 2006). </w:t>
      </w:r>
    </w:p>
    <w:p w:rsidR="00CD170E" w:rsidRPr="00AE6538" w:rsidRDefault="00327E2F" w:rsidP="00CD170E">
      <w:pPr>
        <w:rPr>
          <w:b/>
          <w:u w:val="single"/>
        </w:rPr>
      </w:pPr>
      <w:r w:rsidRPr="00AE6538">
        <w:rPr>
          <w:b/>
          <w:u w:val="single"/>
        </w:rPr>
        <w:t>Rainfall</w:t>
      </w:r>
    </w:p>
    <w:p w:rsidR="00CD170E" w:rsidRPr="00CD170E" w:rsidRDefault="00CD170E" w:rsidP="00CD170E">
      <w:r w:rsidRPr="00CD170E">
        <w:t xml:space="preserve">The major spatial differences across the WA </w:t>
      </w:r>
      <w:proofErr w:type="spellStart"/>
      <w:r w:rsidRPr="00CD170E">
        <w:t>Wheatbelt</w:t>
      </w:r>
      <w:proofErr w:type="spellEnd"/>
      <w:r w:rsidRPr="00CD170E">
        <w:t xml:space="preserve"> in the winter growing season, determining relative growth of crops and weeds, and competition between them, would be soil type, temperature and rainfall. Although soil types vary considerably within the WA </w:t>
      </w:r>
      <w:proofErr w:type="spellStart"/>
      <w:r w:rsidRPr="00CD170E">
        <w:t>Wheatbelt</w:t>
      </w:r>
      <w:proofErr w:type="spellEnd"/>
      <w:r w:rsidRPr="00CD170E">
        <w:t xml:space="preserve">, from sands to loamy clays, it is difficult to relate crop-weed competition to them. No experiments were done on contrasting soil types with similar weed regimes at the same location, and hence the same temperature and rainfall regime. Further, as fertilizer is applied to such trials to alleviate nutrient stress, the main effect of soil type on crop and weed growth would most likely be soil moisture holding capacity. However, multi-locational and multi-seasonal trials have </w:t>
      </w:r>
      <w:r w:rsidR="00327E2F">
        <w:t xml:space="preserve">assessed </w:t>
      </w:r>
      <w:r w:rsidRPr="00CD170E">
        <w:t xml:space="preserve">differences in temperature and rainfall regimes. Temperatures in the WA </w:t>
      </w:r>
      <w:proofErr w:type="spellStart"/>
      <w:r w:rsidRPr="00CD170E">
        <w:t>Wheatbelt</w:t>
      </w:r>
      <w:proofErr w:type="spellEnd"/>
      <w:r w:rsidRPr="00CD170E">
        <w:t xml:space="preserve"> during May to September decrease from north (average monthly max. 19-24 °C, average monthly min. 7-11 °C) to south (max. 15-19 °C, min. 5-8 °C). Annual rainfall, with most falling in winter, declines from west (~600 mm) to east (~300 mm). </w:t>
      </w:r>
    </w:p>
    <w:p w:rsidR="00CD170E" w:rsidRPr="00CD170E" w:rsidRDefault="00CD170E" w:rsidP="00CD170E">
      <w:r w:rsidRPr="00CD170E">
        <w:lastRenderedPageBreak/>
        <w:t xml:space="preserve">Of the major weeds, annual ryegrass is distributed throughout the </w:t>
      </w:r>
      <w:proofErr w:type="spellStart"/>
      <w:r w:rsidRPr="00CD170E">
        <w:t>Wheatbelt</w:t>
      </w:r>
      <w:proofErr w:type="spellEnd"/>
      <w:r w:rsidRPr="00CD170E">
        <w:t xml:space="preserve">, following no particular spatial pattern </w:t>
      </w:r>
      <w:r w:rsidRPr="00CD170E">
        <w:fldChar w:fldCharType="begin">
          <w:fldData xml:space="preserve">PEVuZE5vdGU+PENpdGU+PEF1dGhvcj5Pd2VuPC9BdXRob3I+PFllYXI+MjAwNzwvWWVhcj48UmVj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</w:fldData>
        </w:fldChar>
      </w:r>
      <w:r w:rsidRPr="00CD170E">
        <w:instrText xml:space="preserve"> ADDIN EN.CITE </w:instrText>
      </w:r>
      <w:r w:rsidRPr="00CD170E">
        <w:fldChar w:fldCharType="begin">
          <w:fldData xml:space="preserve">PEVuZE5vdGU+PENpdGU+PEF1dGhvcj5Pd2VuPC9BdXRob3I+PFllYXI+MjAwNzwvWWVhcj48UmVj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</w:fldData>
        </w:fldChar>
      </w:r>
      <w:r w:rsidRPr="00CD170E">
        <w:instrText xml:space="preserve"> ADDIN EN.CITE.DATA </w:instrText>
      </w:r>
      <w:r w:rsidRPr="00CD170E">
        <w:fldChar w:fldCharType="end"/>
      </w:r>
      <w:r w:rsidRPr="00CD170E">
        <w:fldChar w:fldCharType="separate"/>
      </w:r>
      <w:r w:rsidR="001539CF">
        <w:t xml:space="preserve">(Owen </w:t>
      </w:r>
      <w:r w:rsidR="001539CF">
        <w:rPr>
          <w:i/>
        </w:rPr>
        <w:t>et al</w:t>
      </w:r>
      <w:r w:rsidR="001539CF" w:rsidRPr="00CD170E">
        <w:t xml:space="preserve"> 2007</w:t>
      </w:r>
      <w:r w:rsidR="001539CF">
        <w:t xml:space="preserve">; Borger </w:t>
      </w:r>
      <w:r w:rsidR="00B00744">
        <w:rPr>
          <w:i/>
        </w:rPr>
        <w:t>et al</w:t>
      </w:r>
      <w:r w:rsidR="001539CF">
        <w:t xml:space="preserve"> 2012; Owen </w:t>
      </w:r>
      <w:r w:rsidR="00B00744">
        <w:rPr>
          <w:i/>
        </w:rPr>
        <w:t>et al</w:t>
      </w:r>
      <w:r w:rsidR="001539CF">
        <w:t xml:space="preserve"> 2014</w:t>
      </w:r>
      <w:r w:rsidRPr="00CD170E">
        <w:t>)</w:t>
      </w:r>
      <w:r w:rsidRPr="00CD170E">
        <w:fldChar w:fldCharType="end"/>
      </w:r>
      <w:r w:rsidRPr="00CD170E">
        <w:t xml:space="preserve">. Its occurrence in a particular paddock depends more on factors such as the cropping system or crop-pasture rotation, prior extent of weed control and hence seed bank, etc. The other major weed, wild radish, is also found throughout the </w:t>
      </w:r>
      <w:proofErr w:type="spellStart"/>
      <w:r w:rsidRPr="00CD170E">
        <w:t>Wheatbelt</w:t>
      </w:r>
      <w:proofErr w:type="spellEnd"/>
      <w:r w:rsidRPr="00CD170E">
        <w:t xml:space="preserve"> but is more prevalent in northern areas </w:t>
      </w:r>
      <w:r w:rsidRPr="00CD170E">
        <w:fldChar w:fldCharType="begin"/>
      </w:r>
      <w:r w:rsidRPr="00CD170E">
        <w:instrText xml:space="preserve"> ADDIN EN.CITE &lt;EndNote&gt;&lt;Cite&gt;&lt;Author&gt;Borger&lt;/Author&gt;&lt;Year&gt;2012&lt;/Year&gt;&lt;RecNum&gt;65&lt;/RecNum&gt;&lt;DisplayText&gt;(Borger, Michael&lt;style face="italic"&gt; et al.&lt;/style&gt; 2012; Walsh, Owen&lt;style face="italic"&gt; et al.&lt;/style&gt; 2007)&lt;/DisplayText&gt;&lt;record&gt;&lt;rec-number&gt;65&lt;/rec-number&gt;&lt;foreign-keys&gt;&lt;key app="EN" db-id="st5xxdzxyxvafjee99svrde20xepwf09rw9x" timestamp="1430893628"&gt;65&lt;/key&gt;&lt;/foreign-keys&gt;&lt;ref-type name="Journal Article"&gt;17&lt;/ref-type&gt;&lt;contributors&gt;&lt;authors&gt;&lt;author&gt;Borger, CPD&lt;/author&gt;&lt;author&gt;Michael, PJ&lt;/author&gt;&lt;author&gt;Mandel, R&lt;/author&gt;&lt;author&gt;Hashem, A&lt;/author&gt;&lt;author&gt;Bowran, D&lt;/author&gt;&lt;author&gt;Renton, M&lt;/author&gt;&lt;/authors&gt;&lt;/contributors&gt;&lt;titles&gt;&lt;title&gt;Linking field and farmer surveys to determine the most important changes to weed incidence&lt;/title&gt;&lt;secondary-title&gt;Weed research&lt;/secondary-title&gt;&lt;/titles&gt;&lt;periodical&gt;&lt;full-title&gt;Weed Research&lt;/full-title&gt;&lt;/periodical&gt;&lt;pages&gt;564-574&lt;/pages&gt;&lt;volume&gt;52&lt;/volume&gt;&lt;number&gt;6&lt;/number&gt;&lt;dates&gt;&lt;year&gt;2012&lt;/year&gt;&lt;/dates&gt;&lt;isbn&gt;1365-3180&lt;/isbn&gt;&lt;urls&gt;&lt;/urls&gt;&lt;/record&gt;&lt;/Cite&gt;&lt;Cite&gt;&lt;Author&gt;Walsh&lt;/Author&gt;&lt;Year&gt;2007&lt;/Year&gt;&lt;RecNum&gt;66&lt;/RecNum&gt;&lt;record&gt;&lt;rec-number&gt;66&lt;/rec-number&gt;&lt;foreign-keys&gt;&lt;key app="EN" db-id="st5xxdzxyxvafjee99svrde20xepwf09rw9x" timestamp="1430893825"&gt;66&lt;/key&gt;&lt;/foreign-keys&gt;&lt;ref-type name="Journal Article"&gt;17&lt;/ref-type&gt;&lt;contributors&gt;&lt;authors&gt;&lt;author&gt;Walsh, MJ&lt;/author&gt;&lt;author&gt;Owen, MJ&lt;/author&gt;&lt;author&gt;Powles, SB&lt;/author&gt;&lt;/authors&gt;&lt;/contributors&gt;&lt;titles&gt;&lt;title&gt;&lt;style face="normal" font="default" size="100%"&gt;Frequency and distribution of herbicide resistance in&lt;/style&gt;&lt;style face="italic" font="default" size="100%"&gt; Raphanus raphanistrum&lt;/style&gt;&lt;style face="normal" font="default" size="100%"&gt; populations randomly collected across the Western Australian wheatbelt&lt;/style&gt;&lt;/title&gt;&lt;secondary-title&gt;Weed Research&lt;/secondary-title&gt;&lt;/titles&gt;&lt;periodical&gt;&lt;full-title&gt;Weed Research&lt;/full-title&gt;&lt;/periodical&gt;&lt;pages&gt;542-550&lt;/pages&gt;&lt;volume&gt;47&lt;/volume&gt;&lt;number&gt;6&lt;/number&gt;&lt;dates&gt;&lt;year&gt;2007&lt;/year&gt;&lt;/dates&gt;&lt;isbn&gt;1365-3180&lt;/isbn&gt;&lt;urls&gt;&lt;/urls&gt;&lt;/record&gt;&lt;/Cite&gt;&lt;/EndNote&gt;</w:instrText>
      </w:r>
      <w:r w:rsidRPr="00CD170E">
        <w:fldChar w:fldCharType="separate"/>
      </w:r>
      <w:r w:rsidR="001539CF">
        <w:t xml:space="preserve">(Walsh </w:t>
      </w:r>
      <w:r w:rsidR="00B00744">
        <w:rPr>
          <w:i/>
        </w:rPr>
        <w:t>et al</w:t>
      </w:r>
      <w:r w:rsidRPr="00CD170E">
        <w:t xml:space="preserve"> 2007</w:t>
      </w:r>
      <w:r w:rsidR="001539CF">
        <w:t>;</w:t>
      </w:r>
      <w:r w:rsidR="001539CF" w:rsidRPr="001539CF">
        <w:t xml:space="preserve"> </w:t>
      </w:r>
      <w:r w:rsidR="001539CF">
        <w:t xml:space="preserve">Borger </w:t>
      </w:r>
      <w:r w:rsidR="001539CF">
        <w:rPr>
          <w:i/>
        </w:rPr>
        <w:t>et al</w:t>
      </w:r>
      <w:r w:rsidR="001539CF">
        <w:t xml:space="preserve"> 2012</w:t>
      </w:r>
      <w:r w:rsidRPr="00CD170E">
        <w:t>)</w:t>
      </w:r>
      <w:r w:rsidRPr="00CD170E">
        <w:fldChar w:fldCharType="end"/>
      </w:r>
      <w:r w:rsidRPr="00CD170E">
        <w:t xml:space="preserve">, suggesting a preference for warmer temperatures. Ryegrass incidence has changed little over time (from 1997 to 2008) whereas wild radish incidence has increased, and incidence of weeds such as brome grass, silver grass and wild oat has declined over time </w:t>
      </w:r>
      <w:r w:rsidRPr="00CD170E">
        <w:fldChar w:fldCharType="begin"/>
      </w:r>
      <w:r w:rsidRPr="00CD170E">
        <w:instrText xml:space="preserve"> ADDIN EN.CITE &lt;EndNote&gt;&lt;Cite&gt;&lt;Author&gt;Borger&lt;/Author&gt;&lt;Year&gt;2012&lt;/Year&gt;&lt;RecNum&gt;65&lt;/RecNum&gt;&lt;DisplayText&gt;(Borger, Michael&lt;style face="italic"&gt; et al.&lt;/style&gt; 2012)&lt;/DisplayText&gt;&lt;record&gt;&lt;rec-number&gt;65&lt;/rec-number&gt;&lt;foreign-keys&gt;&lt;key app="EN" db-id="st5xxdzxyxvafjee99svrde20xepwf09rw9x" timestamp="1430893628"&gt;65&lt;/key&gt;&lt;/foreign-keys&gt;&lt;ref-type name="Journal Article"&gt;17&lt;/ref-type&gt;&lt;contributors&gt;&lt;authors&gt;&lt;author&gt;Borger, CPD&lt;/author&gt;&lt;author&gt;Michael, PJ&lt;/author&gt;&lt;author&gt;Mandel, R&lt;/author&gt;&lt;author&gt;Hashem, A&lt;/author&gt;&lt;author&gt;Bowran, D&lt;/author&gt;&lt;author&gt;Renton, M&lt;/author&gt;&lt;/authors&gt;&lt;/contributors&gt;&lt;titles&gt;&lt;title&gt;Linking field and farmer surveys to determine the most important changes to weed incidence&lt;/title&gt;&lt;secondary-title&gt;Weed research&lt;/secondary-title&gt;&lt;/titles&gt;&lt;periodical&gt;&lt;full-title&gt;Weed Research&lt;/full-title&gt;&lt;/periodical&gt;&lt;pages&gt;564-574&lt;/pages&gt;&lt;volume&gt;52&lt;/volume&gt;&lt;number&gt;6&lt;/number&gt;&lt;dates&gt;&lt;year&gt;2012&lt;/year&gt;&lt;/dates&gt;&lt;isbn&gt;1365-3180&lt;/isbn&gt;&lt;urls&gt;&lt;/urls&gt;&lt;/record&gt;&lt;/Cite&gt;&lt;/EndNote&gt;</w:instrText>
      </w:r>
      <w:r w:rsidRPr="00CD170E">
        <w:fldChar w:fldCharType="separate"/>
      </w:r>
      <w:r w:rsidR="00C37D0A">
        <w:t xml:space="preserve">(Borger </w:t>
      </w:r>
      <w:r w:rsidR="00B00744">
        <w:rPr>
          <w:i/>
        </w:rPr>
        <w:t>et al</w:t>
      </w:r>
      <w:r w:rsidRPr="00CD170E">
        <w:t xml:space="preserve"> 2012)</w:t>
      </w:r>
      <w:r w:rsidRPr="00CD170E">
        <w:fldChar w:fldCharType="end"/>
      </w:r>
      <w:r w:rsidRPr="00CD170E">
        <w:t>.</w:t>
      </w:r>
    </w:p>
    <w:p w:rsidR="00CD170E" w:rsidRPr="00CD170E" w:rsidRDefault="00CD170E" w:rsidP="00CD170E">
      <w:r w:rsidRPr="00CD170E">
        <w:t xml:space="preserve">It is difficult to ascertain the extent to which crop competition effects on weeds varies over space and time due to interactions with other factors, such as agronomy and pest and disease incidence. Trials conducted within the same study over different locations and years are more likely to give space/time insights, as they would have similar design and agronomy. The factor affecting crop competition likely to be most dominant between sites and over time is rainfall, rather than temperature or soil type, due to the inherent rainfall variability of this </w:t>
      </w:r>
      <w:proofErr w:type="spellStart"/>
      <w:r w:rsidRPr="00CD170E">
        <w:t>rainfed</w:t>
      </w:r>
      <w:proofErr w:type="spellEnd"/>
      <w:r w:rsidRPr="00CD170E">
        <w:t xml:space="preserve"> cropping environment. </w:t>
      </w:r>
    </w:p>
    <w:p w:rsidR="00CD170E" w:rsidRPr="00CD170E" w:rsidRDefault="00CD170E" w:rsidP="00CD170E">
      <w:r w:rsidRPr="00CD170E">
        <w:fldChar w:fldCharType="begin"/>
      </w:r>
      <w:r w:rsidRPr="00CD170E">
        <w:instrText xml:space="preserve"> ADDIN EN.CITE &lt;EndNote&gt;&lt;Cite AuthorYear="1"&gt;&lt;Author&gt;Paynter&lt;/Author&gt;&lt;Year&gt;2009&lt;/Year&gt;&lt;RecNum&gt;30&lt;/RecNum&gt;&lt;DisplayText&gt;Paynter and Hills (2009)&lt;/DisplayText&gt;&lt;record&gt;&lt;rec-number&gt;30&lt;/rec-number&gt;&lt;foreign-keys&gt;&lt;key app="EN" db-id="st5xxdzxyxvafjee99svrde20xepwf09rw9x" timestamp="1430469410"&gt;30&lt;/key&gt;&lt;/foreign-keys&gt;&lt;ref-type name="Journal Article"&gt;17&lt;/ref-type&gt;&lt;contributors&gt;&lt;authors&gt;&lt;author&gt;Blakely H. Paynter&lt;/author&gt;&lt;author&gt;Andrea L. Hills&lt;/author&gt;&lt;/authors&gt;&lt;/contributors&gt;&lt;titles&gt;&lt;title&gt;&lt;style face="normal" font="default" size="100%"&gt;Barley and rigid ryegrass (&lt;/style&gt;&lt;style face="italic" font="default" size="100%"&gt;Lolium Rigidum&lt;/style&gt;&lt;style face="normal" font="default" size="100%"&gt;) competition is influenced by crop cultivar and density&lt;/style&gt;&lt;/title&gt;&lt;secondary-title&gt;Weed Technology&lt;/secondary-title&gt;&lt;/titles&gt;&lt;periodical&gt;&lt;full-title&gt;Weed Technology&lt;/full-title&gt;&lt;/periodical&gt;&lt;pages&gt;40-48&lt;/pages&gt;&lt;volume&gt;23&lt;/volume&gt;&lt;number&gt;1&lt;/number&gt;&lt;keywords&gt;&lt;keyword&gt;Seeding rate,seeding date,cultivar competitiveness,weed competition&lt;/keyword&gt;&lt;/keywords&gt;&lt;dates&gt;&lt;year&gt;2009&lt;/year&gt;&lt;/dates&gt;&lt;urls&gt;&lt;related-urls&gt;&lt;url&gt;http://www.wssajournals.org/doi/abs/10.1614/WT-08-093.1&lt;/url&gt;&lt;/related-urls&gt;&lt;/urls&gt;&lt;electronic-resource-num&gt;doi:10.1614/WT-08-093.1&lt;/electronic-resource-num&gt;&lt;/record&gt;&lt;/Cite&gt;&lt;/EndNote&gt;</w:instrText>
      </w:r>
      <w:r w:rsidRPr="00CD170E">
        <w:fldChar w:fldCharType="separate"/>
      </w:r>
      <w:r w:rsidRPr="00CD170E">
        <w:t>Paynter and Hills (2009)</w:t>
      </w:r>
      <w:r w:rsidRPr="00CD170E">
        <w:fldChar w:fldCharType="end"/>
      </w:r>
      <w:r w:rsidRPr="00CD170E">
        <w:t xml:space="preserve"> studied competition between barley and annual ryegrass at five </w:t>
      </w:r>
      <w:proofErr w:type="spellStart"/>
      <w:r w:rsidRPr="00CD170E">
        <w:t>Wheatbelt</w:t>
      </w:r>
      <w:proofErr w:type="spellEnd"/>
      <w:r w:rsidRPr="00CD170E">
        <w:t xml:space="preserve"> sites varying in growing season rainfall in 2005. Ryegrass appeared to be more competitive with barley at the drier sites of Mt Madden and Beverley, which had the lowest barley yields, than at the wetter sites of Calingiri, Gibson and Katanning. However, there was no consistent effect of increasing barley density at high and low ryegrass populations on barley yield across sites. Effects of increasing barley density on any ryegrass parameter were not presented for each site.</w:t>
      </w:r>
    </w:p>
    <w:p w:rsidR="00CD170E" w:rsidRPr="00CD170E" w:rsidRDefault="00CD170E" w:rsidP="00CD170E">
      <w:r w:rsidRPr="00CD170E">
        <w:fldChar w:fldCharType="begin"/>
      </w:r>
      <w:r w:rsidRPr="00CD170E">
        <w:instrText xml:space="preserve"> ADDIN EN.CITE &lt;EndNote&gt;&lt;Cite AuthorYear="1"&gt;&lt;Author&gt;Borger&lt;/Author&gt;&lt;Year&gt;2014&lt;/Year&gt;&lt;RecNum&gt;40&lt;/RecNum&gt;&lt;DisplayText&gt;Borger, Hashem&lt;style face="italic"&gt; et al.&lt;/style&gt; (2014)&lt;/DisplayText&gt;&lt;record&gt;&lt;rec-number&gt;40&lt;/rec-number&gt;&lt;foreign-keys&gt;&lt;key app="EN" db-id="st5xxdzxyxvafjee99svrde20xepwf09rw9x" timestamp="1430709229"&gt;40&lt;/key&gt;&lt;/foreign-keys&gt;&lt;ref-type name="Conference Paper"&gt;47&lt;/ref-type&gt;&lt;contributors&gt;&lt;authors&gt;&lt;author&gt;Borger, Catherine&lt;/author&gt;&lt;author&gt;Hashem, Abul&lt;/author&gt;&lt;author&gt;Powles, Stephen&lt;/author&gt;&lt;/authors&gt;&lt;/contributors&gt;&lt;titles&gt;&lt;title&gt;Manipulating crop row orientation and crop density to suppress annual ryegrass&lt;/title&gt;&lt;secondary-title&gt;2014 Crop Updates&lt;/secondary-title&gt;&lt;/titles&gt;&lt;dates&gt;&lt;year&gt;2014&lt;/year&gt;&lt;/dates&gt;&lt;pub-location&gt;Crown, Perth, 24-25 February 2014&lt;/pub-location&gt;&lt;publisher&gt;Grain Industry Association of Western Australia&lt;/publisher&gt;&lt;urls&gt;&lt;/urls&gt;&lt;custom1&gt;Perth, Australia&lt;/custom1&gt;&lt;/record&gt;&lt;/Cite&gt;&lt;/EndNote&gt;</w:instrText>
      </w:r>
      <w:r w:rsidRPr="00CD170E">
        <w:fldChar w:fldCharType="separate"/>
      </w:r>
      <w:r w:rsidR="00C37D0A">
        <w:t xml:space="preserve">Borger </w:t>
      </w:r>
      <w:r w:rsidR="00B00744">
        <w:rPr>
          <w:i/>
        </w:rPr>
        <w:t>et al</w:t>
      </w:r>
      <w:r w:rsidRPr="00CD170E">
        <w:t xml:space="preserve"> (2014)</w:t>
      </w:r>
      <w:r w:rsidRPr="00CD170E">
        <w:fldChar w:fldCharType="end"/>
      </w:r>
      <w:r w:rsidRPr="00CD170E">
        <w:t xml:space="preserve"> studied the effect</w:t>
      </w:r>
      <w:r w:rsidR="00327E2F">
        <w:t xml:space="preserve"> of</w:t>
      </w:r>
      <w:r w:rsidRPr="00CD170E">
        <w:t xml:space="preserve"> increasing crop density and east-west vs north-south row orientation of barley and wheat crops on seed production of annual ryegrass at three sites differing in growing season rainfall in a dry (2010) and wet (2011) year. There is a tendency for greater effectiveness of higher density and east-west orientation with lesser rainfall, but not unequivocally (Table </w:t>
      </w:r>
      <w:r w:rsidR="000417E0">
        <w:t>9</w:t>
      </w:r>
      <w:r w:rsidR="009C16A4">
        <w:t>).</w:t>
      </w:r>
    </w:p>
    <w:p w:rsidR="009C16A4" w:rsidRPr="009C16A4" w:rsidRDefault="009C16A4" w:rsidP="009C16A4">
      <w:pPr>
        <w:pStyle w:val="Caption"/>
        <w:rPr>
          <w:b w:val="0"/>
        </w:rPr>
      </w:pPr>
      <w:bookmarkStart w:id="18" w:name="_Toc425245322"/>
      <w:proofErr w:type="gramStart"/>
      <w:r>
        <w:t xml:space="preserve">Table </w:t>
      </w:r>
      <w:fldSimple w:instr=" SEQ Table \* ARABIC ">
        <w:r w:rsidR="002C24BD">
          <w:rPr>
            <w:noProof/>
          </w:rPr>
          <w:t>9</w:t>
        </w:r>
      </w:fldSimple>
      <w:r>
        <w:t>.</w:t>
      </w:r>
      <w:proofErr w:type="gramEnd"/>
      <w:r>
        <w:t xml:space="preserve"> </w:t>
      </w:r>
      <w:proofErr w:type="gramStart"/>
      <w:r w:rsidRPr="009C16A4">
        <w:rPr>
          <w:b w:val="0"/>
        </w:rPr>
        <w:t xml:space="preserve">Effect of year and location on growing season rainfall and proportion of ryegrass seeds in high versus low density and east-west versus north-south row orientation treatments of wheat and </w:t>
      </w:r>
      <w:r w:rsidRPr="009C0A1C">
        <w:rPr>
          <w:b w:val="0"/>
        </w:rPr>
        <w:t>barley crops.</w:t>
      </w:r>
      <w:proofErr w:type="gramEnd"/>
      <w:r w:rsidRPr="009C0A1C">
        <w:rPr>
          <w:b w:val="0"/>
        </w:rPr>
        <w:t xml:space="preserve"> Data derived from </w:t>
      </w:r>
      <w:r w:rsidR="009C0A1C" w:rsidRPr="009C0A1C">
        <w:rPr>
          <w:b w:val="0"/>
        </w:rPr>
        <w:t xml:space="preserve">Borger </w:t>
      </w:r>
      <w:r w:rsidR="009C0A1C" w:rsidRPr="009C0A1C">
        <w:rPr>
          <w:b w:val="0"/>
          <w:i/>
        </w:rPr>
        <w:t>et al</w:t>
      </w:r>
      <w:r w:rsidR="009C0A1C" w:rsidRPr="009C0A1C">
        <w:rPr>
          <w:b w:val="0"/>
        </w:rPr>
        <w:t xml:space="preserve"> 2014</w:t>
      </w:r>
      <w:r w:rsidRPr="009C0A1C">
        <w:rPr>
          <w:b w:val="0"/>
        </w:rPr>
        <w:t>.</w:t>
      </w:r>
      <w:bookmarkEnd w:id="18"/>
    </w:p>
    <w:tbl>
      <w:tblPr>
        <w:tblStyle w:val="TableGrid"/>
        <w:tblW w:w="0" w:type="auto"/>
        <w:tblLook w:val="04A0" w:firstRow="1" w:lastRow="0" w:firstColumn="1" w:lastColumn="0" w:noHBand="0" w:noVBand="1"/>
      </w:tblPr>
      <w:tblGrid>
        <w:gridCol w:w="2310"/>
        <w:gridCol w:w="2310"/>
        <w:gridCol w:w="2311"/>
        <w:gridCol w:w="2311"/>
      </w:tblGrid>
      <w:tr w:rsidR="00CD170E" w:rsidRPr="00CD170E" w:rsidTr="00CD170E">
        <w:tc>
          <w:tcPr>
            <w:tcW w:w="2310" w:type="dxa"/>
            <w:vMerge w:val="restart"/>
            <w:tcBorders>
              <w:top w:val="single" w:sz="4" w:space="0" w:color="auto"/>
              <w:left w:val="single" w:sz="4" w:space="0" w:color="auto"/>
              <w:bottom w:val="single" w:sz="4" w:space="0" w:color="auto"/>
              <w:right w:val="single" w:sz="4" w:space="0" w:color="auto"/>
            </w:tcBorders>
          </w:tcPr>
          <w:p w:rsidR="00CD170E" w:rsidRPr="00CD170E" w:rsidRDefault="00CD170E" w:rsidP="000157D8"/>
          <w:p w:rsidR="00CD170E" w:rsidRPr="00CD170E" w:rsidRDefault="00CD170E" w:rsidP="000157D8">
            <w:r w:rsidRPr="00CD170E">
              <w:t>Year</w:t>
            </w:r>
          </w:p>
        </w:tc>
        <w:tc>
          <w:tcPr>
            <w:tcW w:w="6932" w:type="dxa"/>
            <w:gridSpan w:val="3"/>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Location</w:t>
            </w:r>
          </w:p>
        </w:tc>
      </w:tr>
      <w:tr w:rsidR="00CD170E" w:rsidRPr="00CD170E" w:rsidTr="00CD170E">
        <w:tc>
          <w:tcPr>
            <w:tcW w:w="0" w:type="auto"/>
            <w:vMerge/>
            <w:tcBorders>
              <w:top w:val="single" w:sz="4" w:space="0" w:color="auto"/>
              <w:left w:val="single" w:sz="4" w:space="0" w:color="auto"/>
              <w:bottom w:val="single" w:sz="4" w:space="0" w:color="auto"/>
              <w:right w:val="single" w:sz="4" w:space="0" w:color="auto"/>
            </w:tcBorders>
            <w:vAlign w:val="center"/>
            <w:hideMark/>
          </w:tcPr>
          <w:p w:rsidR="00CD170E" w:rsidRPr="00CD170E" w:rsidRDefault="00CD170E" w:rsidP="000157D8"/>
        </w:tc>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Merredin</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proofErr w:type="spellStart"/>
            <w:r w:rsidRPr="00CD170E">
              <w:t>Wongan</w:t>
            </w:r>
            <w:proofErr w:type="spellEnd"/>
            <w:r w:rsidRPr="00CD170E">
              <w:t xml:space="preserve"> Hills</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Katanning</w:t>
            </w:r>
          </w:p>
        </w:tc>
      </w:tr>
      <w:tr w:rsidR="00CD170E" w:rsidRPr="00CD170E" w:rsidTr="00CD170E">
        <w:tc>
          <w:tcPr>
            <w:tcW w:w="9242" w:type="dxa"/>
            <w:gridSpan w:val="4"/>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i/>
              </w:rPr>
            </w:pPr>
            <w:r w:rsidRPr="00CD170E">
              <w:rPr>
                <w:i/>
              </w:rPr>
              <w:t>Growing season rainfall (mm)</w:t>
            </w:r>
          </w:p>
        </w:tc>
      </w:tr>
      <w:tr w:rsidR="00CD170E" w:rsidRPr="00CD170E" w:rsidTr="00CD170E">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2010</w:t>
            </w:r>
          </w:p>
        </w:tc>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139</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144</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191</w:t>
            </w:r>
          </w:p>
        </w:tc>
      </w:tr>
      <w:tr w:rsidR="00CD170E" w:rsidRPr="00CD170E" w:rsidTr="00CD170E">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2011</w:t>
            </w:r>
          </w:p>
        </w:tc>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255</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395</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352</w:t>
            </w:r>
          </w:p>
        </w:tc>
      </w:tr>
      <w:tr w:rsidR="00CD170E" w:rsidRPr="00CD170E" w:rsidTr="00CD170E">
        <w:tc>
          <w:tcPr>
            <w:tcW w:w="9242" w:type="dxa"/>
            <w:gridSpan w:val="4"/>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i/>
              </w:rPr>
            </w:pPr>
            <w:r w:rsidRPr="00CD170E">
              <w:rPr>
                <w:i/>
              </w:rPr>
              <w:t>Proportion ryegrass seeds in high vs low crop density (%)</w:t>
            </w:r>
          </w:p>
        </w:tc>
      </w:tr>
      <w:tr w:rsidR="00CD170E" w:rsidRPr="00CD170E" w:rsidTr="00CD170E">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2010</w:t>
            </w:r>
          </w:p>
        </w:tc>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37</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16</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87</w:t>
            </w:r>
          </w:p>
        </w:tc>
      </w:tr>
      <w:tr w:rsidR="00CD170E" w:rsidRPr="00CD170E" w:rsidTr="00CD170E">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2011</w:t>
            </w:r>
          </w:p>
        </w:tc>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25</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74</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66</w:t>
            </w:r>
          </w:p>
        </w:tc>
      </w:tr>
      <w:tr w:rsidR="00CD170E" w:rsidRPr="00CD170E" w:rsidTr="00CD170E">
        <w:tc>
          <w:tcPr>
            <w:tcW w:w="9242" w:type="dxa"/>
            <w:gridSpan w:val="4"/>
            <w:tcBorders>
              <w:top w:val="single" w:sz="4" w:space="0" w:color="auto"/>
              <w:left w:val="single" w:sz="4" w:space="0" w:color="auto"/>
              <w:bottom w:val="single" w:sz="4" w:space="0" w:color="auto"/>
              <w:right w:val="single" w:sz="4" w:space="0" w:color="auto"/>
            </w:tcBorders>
            <w:hideMark/>
          </w:tcPr>
          <w:p w:rsidR="00CD170E" w:rsidRPr="00CD170E" w:rsidRDefault="00CD170E" w:rsidP="000157D8">
            <w:pPr>
              <w:rPr>
                <w:i/>
              </w:rPr>
            </w:pPr>
            <w:r w:rsidRPr="00CD170E">
              <w:rPr>
                <w:i/>
              </w:rPr>
              <w:t>Proportion ryegrass seeds in east-west vs north-south row orientation (%)</w:t>
            </w:r>
          </w:p>
        </w:tc>
      </w:tr>
      <w:tr w:rsidR="00CD170E" w:rsidRPr="00CD170E" w:rsidTr="00CD170E">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2010</w:t>
            </w:r>
          </w:p>
        </w:tc>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55</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8</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114</w:t>
            </w:r>
          </w:p>
        </w:tc>
      </w:tr>
      <w:tr w:rsidR="00CD170E" w:rsidRPr="00CD170E" w:rsidTr="00CD170E">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2011</w:t>
            </w:r>
          </w:p>
        </w:tc>
        <w:tc>
          <w:tcPr>
            <w:tcW w:w="231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22</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42</w:t>
            </w:r>
          </w:p>
        </w:tc>
        <w:tc>
          <w:tcPr>
            <w:tcW w:w="231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0157D8">
            <w:r w:rsidRPr="00CD170E">
              <w:t>54</w:t>
            </w:r>
          </w:p>
        </w:tc>
      </w:tr>
    </w:tbl>
    <w:p w:rsidR="00CD170E" w:rsidRPr="00CD170E" w:rsidRDefault="00CD170E" w:rsidP="009C16A4">
      <w:pPr>
        <w:spacing w:before="240"/>
      </w:pPr>
      <w:r w:rsidRPr="00CD170E">
        <w:t xml:space="preserve">An earlier study (2002-05), however, suggested a greater effect of east-west row orientation in suppressing weeds (mainly ryegrass and wild radish) in barley and wheat crops at the wetter site of </w:t>
      </w:r>
      <w:r w:rsidRPr="00CD170E">
        <w:lastRenderedPageBreak/>
        <w:t xml:space="preserve">Beverley than at Merredin </w:t>
      </w:r>
      <w:r w:rsidRPr="00CD170E">
        <w:fldChar w:fldCharType="begin"/>
      </w:r>
      <w:r w:rsidRPr="00CD170E">
        <w:instrText xml:space="preserve"> ADDIN EN.CITE &lt;EndNote&gt;&lt;Cite&gt;&lt;Author&gt;Borger&lt;/Author&gt;&lt;Year&gt;2010&lt;/Year&gt;&lt;RecNum&gt;11&lt;/RecNum&gt;&lt;DisplayText&gt;(Borger, Hashem&lt;style face="italic"&gt; et al.&lt;/style&gt; 2010)&lt;/DisplayText&gt;&lt;record&gt;&lt;rec-number&gt;11&lt;/rec-number&gt;&lt;foreign-keys&gt;&lt;key app="EN" db-id="st5xxdzxyxvafjee99svrde20xepwf09rw9x" timestamp="1430016694"&gt;11&lt;/key&gt;&lt;/foreign-keys&gt;&lt;ref-type name="Journal Article"&gt;17&lt;/ref-type&gt;&lt;contributors&gt;&lt;authors&gt;&lt;author&gt;Borger, Catherine P. D.&lt;/author&gt;&lt;author&gt;Hashem, Abul&lt;/author&gt;&lt;author&gt;Pathan, Shahab&lt;/author&gt;&lt;/authors&gt;&lt;/contributors&gt;&lt;titles&gt;&lt;title&gt;Manipulating crop row orientation to suppress weeds and increase crop yield&lt;/title&gt;&lt;secondary-title&gt;Weed Science&lt;/secondary-title&gt;&lt;/titles&gt;&lt;periodical&gt;&lt;full-title&gt;Weed Science&lt;/full-title&gt;&lt;/periodical&gt;&lt;pages&gt;174-178&lt;/pages&gt;&lt;volume&gt;58&lt;/volume&gt;&lt;number&gt;2&lt;/number&gt;&lt;dates&gt;&lt;year&gt;2010&lt;/year&gt;&lt;/dates&gt;&lt;publisher&gt;Weed Science Society of America and Allen Press&lt;/publisher&gt;&lt;isbn&gt;00431745&lt;/isbn&gt;&lt;urls&gt;&lt;related-urls&gt;&lt;url&gt;http://www.jstor.org/stable/40586917&lt;/url&gt;&lt;/related-urls&gt;&lt;/urls&gt;&lt;electronic-resource-num&gt;10.2307/40586917&lt;/electronic-resource-num&gt;&lt;/record&gt;&lt;/Cite&gt;&lt;/EndNote&gt;</w:instrText>
      </w:r>
      <w:r w:rsidRPr="00CD170E">
        <w:fldChar w:fldCharType="separate"/>
      </w:r>
      <w:r w:rsidR="00C37D0A">
        <w:t xml:space="preserve">(Borger </w:t>
      </w:r>
      <w:r w:rsidR="00B00744">
        <w:rPr>
          <w:i/>
        </w:rPr>
        <w:t>et al</w:t>
      </w:r>
      <w:r w:rsidRPr="00CD170E">
        <w:t xml:space="preserve"> 2010)</w:t>
      </w:r>
      <w:r w:rsidRPr="00CD170E">
        <w:fldChar w:fldCharType="end"/>
      </w:r>
      <w:r w:rsidRPr="00CD170E">
        <w:t xml:space="preserve">. There were no consistent site or year effects when this treatment was applied to canola, field pea or lupin. </w:t>
      </w:r>
    </w:p>
    <w:p w:rsidR="00CD170E" w:rsidRPr="00AE6538" w:rsidRDefault="000157D8" w:rsidP="00CD170E">
      <w:pPr>
        <w:rPr>
          <w:i/>
        </w:rPr>
      </w:pPr>
      <w:r>
        <w:rPr>
          <w:b/>
          <w:i/>
        </w:rPr>
        <w:br w:type="page"/>
      </w:r>
      <w:r w:rsidR="00CD170E" w:rsidRPr="00AE6538">
        <w:rPr>
          <w:b/>
          <w:i/>
        </w:rPr>
        <w:lastRenderedPageBreak/>
        <w:t>Discussion</w:t>
      </w:r>
    </w:p>
    <w:p w:rsidR="00CD170E" w:rsidRPr="00CD170E" w:rsidRDefault="00CD170E" w:rsidP="00CD170E">
      <w:r w:rsidRPr="00CD170E">
        <w:t xml:space="preserve">Some crop species appear to be consistently more competitive than others across location and season of Western Australian </w:t>
      </w:r>
      <w:proofErr w:type="spellStart"/>
      <w:r w:rsidRPr="00CD170E">
        <w:t>Wheatbelt</w:t>
      </w:r>
      <w:proofErr w:type="spellEnd"/>
      <w:r w:rsidRPr="00CD170E">
        <w:t>. However, increases in crop density appear consistently to endow increased competitive ability to a crop species, particularly cereal crops, regardless of their inherited competitive ability as in the case of close row spacing compared to wide row spacing. Therefore barley, oats and wheat crops grown at high density at close row spacing would be more competitive to suppress weeds in a good season than when grown at low density. Competiveness of individual cultivars within a given crop variety appear to vary across season and location making it too difficult to recommend. However, availability of information on the competitiveness of cultivars at the time variety release would benefit growers. Amelioration of the problem soil such as low pH may stimulate competiveness of crop species that is otherwise limited in growth and is less competitive.</w:t>
      </w:r>
    </w:p>
    <w:p w:rsidR="00CD170E" w:rsidRPr="00CD170E" w:rsidRDefault="00CD170E" w:rsidP="00CD170E">
      <w:r w:rsidRPr="00CD170E">
        <w:t xml:space="preserve">It is clear that increasing canopy light interception effectively suppresses weeds but manipulation of this factor needs to be weighed against considerations besides weeds. Denser canopies may increase risk of foliar disease </w:t>
      </w:r>
      <w:r w:rsidRPr="00CD170E">
        <w:fldChar w:fldCharType="begin"/>
      </w:r>
      <w:r w:rsidRPr="00CD170E">
        <w:instrText xml:space="preserve"> ADDIN EN.CITE &lt;EndNote&gt;&lt;Cite&gt;&lt;Author&gt;Burdon&lt;/Author&gt;&lt;Year&gt;1982&lt;/Year&gt;&lt;RecNum&gt;81&lt;/RecNum&gt;&lt;DisplayText&gt;(Burdon and Chilvers 1982)&lt;/DisplayText&gt;&lt;record&gt;&lt;rec-number&gt;81&lt;/rec-number&gt;&lt;foreign-keys&gt;&lt;key app="EN" db-id="st5xxdzxyxvafjee99svrde20xepwf09rw9x" timestamp="1430901729"&gt;81&lt;/key&gt;&lt;/foreign-keys&gt;&lt;ref-type name="Journal Article"&gt;17&lt;/ref-type&gt;&lt;contributors&gt;&lt;authors&gt;&lt;author&gt;Burdon, J.J.&lt;/author&gt;&lt;author&gt;Chilvers, G.A.&lt;/author&gt;&lt;/authors&gt;&lt;/contributors&gt;&lt;titles&gt;&lt;title&gt;Host density as a factor in plant disease ecology&lt;/title&gt;&lt;secondary-title&gt;Annual Review of Phytopathology&lt;/secondary-title&gt;&lt;/titles&gt;&lt;periodical&gt;&lt;full-title&gt;Annual review of phytopathology&lt;/full-title&gt;&lt;/periodical&gt;&lt;pages&gt;143-166&lt;/pages&gt;&lt;volume&gt;20&lt;/volume&gt;&lt;number&gt;1&lt;/number&gt;&lt;dates&gt;&lt;year&gt;1982&lt;/year&gt;&lt;/dates&gt;&lt;isbn&gt;0066-4286&lt;/isbn&gt;&lt;urls&gt;&lt;/urls&gt;&lt;/record&gt;&lt;/Cite&gt;&lt;/EndNote&gt;</w:instrText>
      </w:r>
      <w:r w:rsidRPr="00CD170E">
        <w:fldChar w:fldCharType="separate"/>
      </w:r>
      <w:r w:rsidRPr="00CD170E">
        <w:t>(Burdon and Chilvers 1982)</w:t>
      </w:r>
      <w:r w:rsidRPr="00CD170E">
        <w:fldChar w:fldCharType="end"/>
      </w:r>
      <w:r w:rsidRPr="00CD170E">
        <w:t xml:space="preserve"> and lead to premature exhaustion of scarce soil water. The cost of higher seed rates would adversely impinge on the economics and adjustment of row spacing would be governed by equipment needs and capability. However, the use of east-west row orientation does not interfere with other agronomic considerations and this can easily be incorporated into any </w:t>
      </w:r>
      <w:r w:rsidR="00551036">
        <w:t xml:space="preserve">integrated crop management </w:t>
      </w:r>
      <w:r w:rsidRPr="00CD170E">
        <w:t>package, at little or no cost.</w:t>
      </w:r>
    </w:p>
    <w:p w:rsidR="00CD170E" w:rsidRPr="00CD170E" w:rsidRDefault="00CD170E" w:rsidP="00CD170E">
      <w:r w:rsidRPr="00CD170E">
        <w:t xml:space="preserve">Although there are substantial differences between crops grown in the WA </w:t>
      </w:r>
      <w:proofErr w:type="spellStart"/>
      <w:r w:rsidRPr="00CD170E">
        <w:t>Wheatbelt</w:t>
      </w:r>
      <w:proofErr w:type="spellEnd"/>
      <w:r w:rsidRPr="00CD170E">
        <w:t xml:space="preserve"> in competitive ability with weeds, crop choice for a given year or longer term rotation is predominantly determined by soil-climate suitability and expected economic return; only minor consideration would be given to weed control, unless weeds have become a major threat to the farming enterprise. Similarly, in WA </w:t>
      </w:r>
      <w:proofErr w:type="spellStart"/>
      <w:r w:rsidRPr="00CD170E">
        <w:t>Wheatbelt</w:t>
      </w:r>
      <w:proofErr w:type="spellEnd"/>
      <w:r w:rsidRPr="00CD170E">
        <w:t xml:space="preserve"> studies, cultivar differences in competiveness have so far been found to be too small and inconsistent to confidently include this factor in an IWM or ICM package as yet. Nevertheless, meaningful differences have been found in Eastern Australia, for wheat </w:t>
      </w:r>
      <w:r w:rsidRPr="00CD170E">
        <w:fldChar w:fldCharType="begin"/>
      </w:r>
      <w:r w:rsidRPr="00CD170E">
        <w:instrText xml:space="preserve"> ADDIN EN.CITE &lt;EndNote&gt;&lt;Cite&gt;&lt;Author&gt;Lemerle&lt;/Author&gt;&lt;Year&gt;1996&lt;/Year&gt;&lt;RecNum&gt;82&lt;/RecNum&gt;&lt;DisplayText&gt;(Lemerle, Verbeek&lt;style face="italic"&gt; et al.&lt;/style&gt; 1996)&lt;/DisplayText&gt;&lt;record&gt;&lt;rec-number&gt;82&lt;/rec-number&gt;&lt;foreign-keys&gt;&lt;key app="EN" db-id="st5xxdzxyxvafjee99svrde20xepwf09rw9x" timestamp="1430902014"&gt;82&lt;/key&gt;&lt;/foreign-keys&gt;&lt;ref-type name="Journal Article"&gt;17&lt;/ref-type&gt;&lt;contributors&gt;&lt;authors&gt;&lt;author&gt;Lemerle, D&lt;/author&gt;&lt;author&gt;Verbeek, B&lt;/author&gt;&lt;author&gt;Cousens, RD&lt;/author&gt;&lt;author&gt;Coombes, NE&lt;/author&gt;&lt;/authors&gt;&lt;/contributors&gt;&lt;titles&gt;&lt;title&gt;The potential for selecting wheat varieties strongly competitive against weeds&lt;/title&gt;&lt;secondary-title&gt;Weed Research&lt;/secondary-title&gt;&lt;/titles&gt;&lt;periodical&gt;&lt;full-title&gt;Weed Research&lt;/full-title&gt;&lt;/periodical&gt;&lt;pages&gt;505-513&lt;/pages&gt;&lt;volume&gt;36&lt;/volume&gt;&lt;number&gt;6&lt;/number&gt;&lt;dates&gt;&lt;year&gt;1996&lt;/year&gt;&lt;/dates&gt;&lt;isbn&gt;1365-3180&lt;/isbn&gt;&lt;urls&gt;&lt;/urls&gt;&lt;/record&gt;&lt;/Cite&gt;&lt;/EndNote&gt;</w:instrText>
      </w:r>
      <w:r w:rsidRPr="00CD170E">
        <w:fldChar w:fldCharType="separate"/>
      </w:r>
      <w:r w:rsidR="00C37D0A">
        <w:t xml:space="preserve">(Lemerle </w:t>
      </w:r>
      <w:r w:rsidR="00B00744">
        <w:rPr>
          <w:i/>
        </w:rPr>
        <w:t>et al</w:t>
      </w:r>
      <w:r w:rsidRPr="00CD170E">
        <w:t xml:space="preserve"> 1996)</w:t>
      </w:r>
      <w:r w:rsidRPr="00CD170E">
        <w:fldChar w:fldCharType="end"/>
      </w:r>
      <w:r w:rsidRPr="00CD170E">
        <w:t xml:space="preserve">, canola </w:t>
      </w:r>
      <w:r w:rsidRPr="00CD170E">
        <w:fldChar w:fldCharType="begin"/>
      </w:r>
      <w:r w:rsidRPr="00CD170E">
        <w:instrText xml:space="preserve"> ADDIN EN.CITE &lt;EndNote&gt;&lt;Cite&gt;&lt;Author&gt;Lemerle&lt;/Author&gt;&lt;Year&gt;2010&lt;/Year&gt;&lt;RecNum&gt;83&lt;/RecNum&gt;&lt;DisplayText&gt;(Lemerle, Lockley&lt;style face="italic"&gt; et al.&lt;/style&gt; 2010)&lt;/DisplayText&gt;&lt;record&gt;&lt;rec-number&gt;83&lt;/rec-number&gt;&lt;foreign-keys&gt;&lt;key app="EN" db-id="st5xxdzxyxvafjee99svrde20xepwf09rw9x" timestamp="1430902109"&gt;83&lt;/key&gt;&lt;/foreign-keys&gt;&lt;ref-type name="Conference Paper"&gt;47&lt;/ref-type&gt;&lt;contributors&gt;&lt;authors&gt;&lt;author&gt;Lemerle, Deirdre&lt;/author&gt;&lt;author&gt;Lockley, Peter&lt;/author&gt;&lt;author&gt;Luckett, David&lt;/author&gt;&lt;author&gt;Wu, Hanwen&lt;/author&gt;&lt;/authors&gt;&lt;secondary-authors&gt;&lt;author&gt;Zydenbos, S.M.&lt;/author&gt;&lt;/secondary-authors&gt;&lt;/contributors&gt;&lt;titles&gt;&lt;title&gt;Canola competition for weed suppression&lt;/title&gt;&lt;secondary-title&gt;Seventeenth Australasian Weeds Conference Papers and Proceedings&lt;/secondary-title&gt;&lt;/titles&gt;&lt;pages&gt;60-62&lt;/pages&gt;&lt;dates&gt;&lt;year&gt;2010&lt;/year&gt;&lt;/dates&gt;&lt;pub-location&gt;Christchurch, New Zealand, 26-30 September 2010&lt;/pub-location&gt;&lt;publisher&gt;New Zealand Plant Protection Society&lt;/publisher&gt;&lt;urls&gt;&lt;/urls&gt;&lt;custom1&gt;Christchurch, New Zealand&lt;/custom1&gt;&lt;/record&gt;&lt;/Cite&gt;&lt;/EndNote&gt;</w:instrText>
      </w:r>
      <w:r w:rsidRPr="00CD170E">
        <w:fldChar w:fldCharType="separate"/>
      </w:r>
      <w:r w:rsidR="00C37D0A">
        <w:t xml:space="preserve">(Lemerle </w:t>
      </w:r>
      <w:r w:rsidR="00B00744">
        <w:rPr>
          <w:i/>
        </w:rPr>
        <w:t>et al</w:t>
      </w:r>
      <w:r w:rsidRPr="00CD170E">
        <w:t xml:space="preserve"> 2010)</w:t>
      </w:r>
      <w:r w:rsidRPr="00CD170E">
        <w:fldChar w:fldCharType="end"/>
      </w:r>
      <w:r w:rsidRPr="00CD170E">
        <w:t xml:space="preserve"> and pea </w:t>
      </w:r>
      <w:r w:rsidRPr="00CD170E">
        <w:fldChar w:fldCharType="begin"/>
      </w:r>
      <w:r w:rsidRPr="00CD170E">
        <w:instrText xml:space="preserve"> ADDIN EN.CITE &lt;EndNote&gt;&lt;Cite&gt;&lt;Author&gt;McDonald&lt;/Author&gt;&lt;Year&gt;2003&lt;/Year&gt;&lt;RecNum&gt;84&lt;/RecNum&gt;&lt;DisplayText&gt;(McDonald 2003)&lt;/DisplayText&gt;&lt;record&gt;&lt;rec-number&gt;84&lt;/rec-number&gt;&lt;foreign-keys&gt;&lt;key app="EN" db-id="st5xxdzxyxvafjee99svrde20xepwf09rw9x" timestamp="1430902223"&gt;84&lt;/key&gt;&lt;/foreign-keys&gt;&lt;ref-type name="Journal Article"&gt;17&lt;/ref-type&gt;&lt;contributors&gt;&lt;authors&gt;&lt;author&gt;McDonald, Glenn Keith&lt;/author&gt;&lt;/authors&gt;&lt;/contributors&gt;&lt;titles&gt;&lt;title&gt;Competitiveness against grass weeds in field pea genotypes&lt;/title&gt;&lt;secondary-title&gt;Weed research&lt;/secondary-title&gt;&lt;/titles&gt;&lt;periodical&gt;&lt;full-title&gt;Weed Research&lt;/full-title&gt;&lt;/periodical&gt;&lt;pages&gt;48-58&lt;/pages&gt;&lt;volume&gt;43&lt;/volume&gt;&lt;number&gt;1&lt;/number&gt;&lt;dates&gt;&lt;year&gt;2003&lt;/year&gt;&lt;/dates&gt;&lt;isbn&gt;1365-3180&lt;/isbn&gt;&lt;urls&gt;&lt;/urls&gt;&lt;/record&gt;&lt;/Cite&gt;&lt;/EndNote&gt;</w:instrText>
      </w:r>
      <w:r w:rsidRPr="00CD170E">
        <w:fldChar w:fldCharType="separate"/>
      </w:r>
      <w:r w:rsidRPr="00CD170E">
        <w:t>(McDonald 2003)</w:t>
      </w:r>
      <w:r w:rsidRPr="00CD170E">
        <w:fldChar w:fldCharType="end"/>
      </w:r>
      <w:r w:rsidRPr="00CD170E">
        <w:t xml:space="preserve">, and the search for cultivars with a clear advantage in being able to </w:t>
      </w:r>
      <w:r w:rsidR="00551036">
        <w:t xml:space="preserve">better compete against </w:t>
      </w:r>
      <w:r w:rsidRPr="00CD170E">
        <w:t>weeds, while retaining other desirable agronomic traits, is worth pursuing in WA.</w:t>
      </w:r>
    </w:p>
    <w:p w:rsidR="00CD170E" w:rsidRPr="00CD170E" w:rsidRDefault="00CD170E" w:rsidP="00CD170E">
      <w:r w:rsidRPr="00CD170E">
        <w:t xml:space="preserve">Sowing time, method and depth are primarily determined by considerations other than weed management, factors such as soil moisture availability over time and seed drill characteristics. Nevertheless further research is required to understand and quantify how variations in sowing procedure could favour crop seedling over weed establishment. There is scope for adjustment of the timing and placement of fertilizers, particularly N, to favour the crop over weeds </w:t>
      </w:r>
      <w:r w:rsidRPr="00CD170E">
        <w:fldChar w:fldCharType="begin"/>
      </w:r>
      <w:r w:rsidRPr="00CD170E">
        <w:instrText xml:space="preserve"> ADDIN EN.CITE &lt;EndNote&gt;&lt;Cite&gt;&lt;Author&gt;Kirkland&lt;/Author&gt;&lt;Year&gt;1998&lt;/Year&gt;&lt;RecNum&gt;16&lt;/RecNum&gt;&lt;DisplayText&gt;(Kirkland and Beckie 1998)&lt;/DisplayText&gt;&lt;record&gt;&lt;rec-number&gt;16&lt;/rec-number&gt;&lt;foreign-keys&gt;&lt;key app="EN" db-id="st5xxdzxyxvafjee99svrde20xepwf09rw9x" timestamp="1430117606"&gt;16&lt;/key&gt;&lt;/foreign-keys&gt;&lt;ref-type name="Journal Article"&gt;17&lt;/ref-type&gt;&lt;contributors&gt;&lt;authors&gt;&lt;author&gt;Kirkland, Kenneth J.&lt;/author&gt;&lt;author&gt;Beckie, Hugh J.&lt;/author&gt;&lt;/authors&gt;&lt;/contributors&gt;&lt;titles&gt;&lt;title&gt;&lt;style face="normal" font="default" size="100%"&gt;Contribution of nitrogen fertilizer placement to weed management in spring wheat (&lt;/style&gt;&lt;style face="italic" font="default" size="100%"&gt;Triticum aestivum&lt;/style&gt;&lt;style face="normal" font="default" size="100%"&gt;)&lt;/style&gt;&lt;/title&gt;&lt;secondary-title&gt;Weed Technology&lt;/secondary-title&gt;&lt;/titles&gt;&lt;periodical&gt;&lt;full-title&gt;Weed Technology&lt;/full-title&gt;&lt;/periodical&gt;&lt;pages&gt;507-514&lt;/pages&gt;&lt;volume&gt;12&lt;/volume&gt;&lt;number&gt;3&lt;/number&gt;&lt;dates&gt;&lt;year&gt;1998&lt;/year&gt;&lt;/dates&gt;&lt;publisher&gt;Weed Science Society of America and Allen Press&lt;/publisher&gt;&lt;isbn&gt;0890037X&lt;/isbn&gt;&lt;urls&gt;&lt;related-urls&gt;&lt;url&gt;http://www.jstor.org/stable/3988942&lt;/url&gt;&lt;/related-urls&gt;&lt;/urls&gt;&lt;electronic-resource-num&gt;10.2307/3988942&lt;/electronic-resource-num&gt;&lt;/record&gt;&lt;/Cite&gt;&lt;/EndNote&gt;</w:instrText>
      </w:r>
      <w:r w:rsidRPr="00CD170E">
        <w:fldChar w:fldCharType="separate"/>
      </w:r>
      <w:r w:rsidRPr="00CD170E">
        <w:t>(Kirkland and Beckie 1998)</w:t>
      </w:r>
      <w:r w:rsidRPr="00CD170E">
        <w:fldChar w:fldCharType="end"/>
      </w:r>
      <w:r w:rsidRPr="00CD170E">
        <w:t xml:space="preserve">. That is, to stimulate seedling growth so as to achieve canopy cover at the earliest; however, this may be better suited to higher rainfall environments as too vigorous early crop growth could exhaust limited soil water reserves. Further evaluation of methodology, applicable to the circumstances of the WA </w:t>
      </w:r>
      <w:proofErr w:type="spellStart"/>
      <w:r w:rsidRPr="00CD170E">
        <w:t>Wheatbelt</w:t>
      </w:r>
      <w:proofErr w:type="spellEnd"/>
      <w:r w:rsidRPr="00CD170E">
        <w:t>, for banding of N below or near crop rows so as to favour crop over weed seedling growth, while avoiding crop toxicity, is required.</w:t>
      </w:r>
    </w:p>
    <w:p w:rsidR="00CD170E" w:rsidRPr="00CD170E" w:rsidRDefault="00CD170E" w:rsidP="00CD170E">
      <w:r w:rsidRPr="00CD170E">
        <w:rPr>
          <w:b/>
          <w:i/>
        </w:rPr>
        <w:t>Future Research Needs:</w:t>
      </w:r>
      <w:r w:rsidRPr="00CD170E">
        <w:rPr>
          <w:b/>
        </w:rPr>
        <w:t xml:space="preserve"> </w:t>
      </w:r>
      <w:r w:rsidRPr="00CD170E">
        <w:t xml:space="preserve">While much has been learned over the previous two decades about how crops can compete with weeds, the following research is required if cultural weed management is to progress in the WA </w:t>
      </w:r>
      <w:proofErr w:type="spellStart"/>
      <w:r w:rsidRPr="00CD170E">
        <w:t>Wheatbelt</w:t>
      </w:r>
      <w:proofErr w:type="spellEnd"/>
      <w:r w:rsidRPr="00CD170E">
        <w:t xml:space="preserve">. </w:t>
      </w:r>
    </w:p>
    <w:p w:rsidR="00CD170E" w:rsidRPr="00CD170E" w:rsidRDefault="00CD170E" w:rsidP="001116A0">
      <w:pPr>
        <w:numPr>
          <w:ilvl w:val="0"/>
          <w:numId w:val="7"/>
        </w:numPr>
      </w:pPr>
      <w:r w:rsidRPr="00CD170E">
        <w:lastRenderedPageBreak/>
        <w:t>Optimum densities and row width and orientation for weed suppression and maximi</w:t>
      </w:r>
      <w:r w:rsidR="00FC09AC">
        <w:t>s</w:t>
      </w:r>
      <w:r w:rsidRPr="00CD170E">
        <w:t xml:space="preserve">ation of yield have been established for wheat and barley in the WA </w:t>
      </w:r>
      <w:proofErr w:type="spellStart"/>
      <w:r w:rsidRPr="00CD170E">
        <w:t>Wheatbelt</w:t>
      </w:r>
      <w:proofErr w:type="spellEnd"/>
      <w:r w:rsidRPr="00CD170E">
        <w:t>. However, this information is far from clear for canola and the grain legumes. Further such experimentation is warranted, in multi-locational on-farm trials spanning rainfall environments.</w:t>
      </w:r>
    </w:p>
    <w:p w:rsidR="00CD170E" w:rsidRPr="00CD170E" w:rsidRDefault="00CD170E" w:rsidP="001116A0">
      <w:pPr>
        <w:numPr>
          <w:ilvl w:val="0"/>
          <w:numId w:val="7"/>
        </w:numPr>
      </w:pPr>
      <w:r w:rsidRPr="00CD170E">
        <w:t>Previous studies on cultivar differences in ability to compete with weeds have also produced inconsistent results, across location and year. Logically, cultivars with high early growth vigour (EGV) should have an advantage in this regard, at least where soil water is adequate at the establishment phase. However, where soil water is limiting, EGV may result in intra-crop competition for water, ultimately slowing crop growth. Nevertheless, for most crops and in most situations where they are normally grown EGV is considered as a desirable trait – e.g. to more quickly establish an exploitative root system, to minimize soil evaporation, to maximize use of incident sunlight, etc. There is a need for research to assess the scope for exploiting cultivar differences, by comparing cultivars clearly differing in traits such as EGV, tillering/branching pattern, leaf shape, etc. Then it would be possible to more realistically assess whether it would be worthwhile specifically breeding for greater competitive ability with weeds. However, there is a continuing need to screen newly released varieties for their competitive ability to ascertain their value against particular weed backgrounds.</w:t>
      </w:r>
    </w:p>
    <w:p w:rsidR="00CD170E" w:rsidRPr="00CD170E" w:rsidRDefault="00CD170E" w:rsidP="001116A0">
      <w:pPr>
        <w:numPr>
          <w:ilvl w:val="0"/>
          <w:numId w:val="7"/>
        </w:numPr>
      </w:pPr>
      <w:r w:rsidRPr="00CD170E">
        <w:t>Inclusion of information on the competitiveness of cultivars along with other information at the time of variety release would benefit growers.</w:t>
      </w:r>
    </w:p>
    <w:p w:rsidR="00CD170E" w:rsidRPr="00CD170E" w:rsidRDefault="00CD170E" w:rsidP="001116A0">
      <w:pPr>
        <w:numPr>
          <w:ilvl w:val="0"/>
          <w:numId w:val="7"/>
        </w:numPr>
      </w:pPr>
      <w:r w:rsidRPr="00CD170E">
        <w:t xml:space="preserve">Although much research has been done in the WA </w:t>
      </w:r>
      <w:proofErr w:type="spellStart"/>
      <w:r w:rsidRPr="00CD170E">
        <w:t>Wheatbelt</w:t>
      </w:r>
      <w:proofErr w:type="spellEnd"/>
      <w:r w:rsidRPr="00CD170E">
        <w:t xml:space="preserve"> on rate, placement and timing of fertilizers, it has usually been done in a weed-free situation. There is scope to examine how various manipulations in this regard can influence crop competition with weeds. Rates, placement and timing of fertilizer N for cereals and canola should be most influential.</w:t>
      </w:r>
    </w:p>
    <w:p w:rsidR="00CD170E" w:rsidRDefault="00CD170E" w:rsidP="001116A0">
      <w:pPr>
        <w:numPr>
          <w:ilvl w:val="0"/>
          <w:numId w:val="7"/>
        </w:numPr>
      </w:pPr>
      <w:r w:rsidRPr="00CD170E">
        <w:t xml:space="preserve">Use of wide row </w:t>
      </w:r>
      <w:proofErr w:type="spellStart"/>
      <w:r w:rsidRPr="00CD170E">
        <w:t>spacings</w:t>
      </w:r>
      <w:proofErr w:type="spellEnd"/>
      <w:r w:rsidRPr="00CD170E">
        <w:t xml:space="preserve">, particularly for crops such as lupins, </w:t>
      </w:r>
      <w:r w:rsidR="00551036">
        <w:t xml:space="preserve">makes </w:t>
      </w:r>
      <w:r w:rsidRPr="00CD170E">
        <w:t>inter-row cultivation more feasible. It appears that further machinery development is required to fully exploit this opportunity.</w:t>
      </w:r>
    </w:p>
    <w:p w:rsidR="000544ED" w:rsidRPr="00CD170E" w:rsidRDefault="000544ED" w:rsidP="001116A0">
      <w:pPr>
        <w:numPr>
          <w:ilvl w:val="0"/>
          <w:numId w:val="7"/>
        </w:numPr>
      </w:pPr>
      <w:r>
        <w:t>Studies are required to examine the role of soil applied herbicides on root pruning and changes in crop competitive ability.</w:t>
      </w:r>
    </w:p>
    <w:p w:rsidR="00CD170E" w:rsidRPr="00AE6538" w:rsidRDefault="00CD170E" w:rsidP="00CD170E">
      <w:pPr>
        <w:rPr>
          <w:b/>
          <w:i/>
        </w:rPr>
      </w:pPr>
      <w:r w:rsidRPr="00AE6538">
        <w:rPr>
          <w:b/>
          <w:i/>
        </w:rPr>
        <w:t>Conclusions</w:t>
      </w:r>
    </w:p>
    <w:p w:rsidR="00CD170E" w:rsidRPr="00CD170E" w:rsidRDefault="00CD170E" w:rsidP="00CD170E">
      <w:r w:rsidRPr="00CD170E">
        <w:t>Sufficient progress has been made in quantifying canopy density and arrangement effects of wheat and barley on competition with weeds, mainly ryegrass and wild radish, to validate this as a viable component of weed management. However, even though they are less competitive with weeds than cereals, more research is required to determine the extent to which canopy density and arrangement of canola, lupin, field pea and chickpea can be manipulated to effectively compete with weeds. Interaction with various crop growing conditions make it difficult to determine consistent cultivar differences in ability to compete with weeds and thus it is suggested that more strategic research is required to identify specific traits conferring competitiveness. Only then would it seem justified to specifically breed for competitiveness, among the other breeding priorities. However, it remains worthwhile to screen new cultivars for their competitive ability, such that this characteristic can be listed along with their other identifying features.</w:t>
      </w:r>
    </w:p>
    <w:p w:rsidR="00CD170E" w:rsidRPr="00CD170E" w:rsidRDefault="00CD170E" w:rsidP="00CD170E">
      <w:r w:rsidRPr="00CD170E">
        <w:lastRenderedPageBreak/>
        <w:t>Although crop sowing time and method have been found to influence crop competitiveness with weeds there is little scope for manipulating these factors to specifically address weed management as they are primarily determined by other considerations, such as early season rainfall and equipment available. However, there does appear to be scope for adjusting rate, placement and timing of fertilizer, particularly N, application so as to favour crop seedlings over weeds.</w:t>
      </w:r>
    </w:p>
    <w:p w:rsidR="00CD170E" w:rsidRPr="00CD170E" w:rsidRDefault="00CD170E" w:rsidP="00CD170E">
      <w:r w:rsidRPr="00CD170E">
        <w:t xml:space="preserve">A more comprehensive dataset from a systematic distribution of sites across the </w:t>
      </w:r>
      <w:proofErr w:type="spellStart"/>
      <w:r w:rsidRPr="00CD170E">
        <w:t>Wheatbelt</w:t>
      </w:r>
      <w:proofErr w:type="spellEnd"/>
      <w:r w:rsidRPr="00CD170E">
        <w:t xml:space="preserve"> would be required to assess the effect of climatic factors, or more specifically soil available water, on crop competitiveness with weeds. Similarly, to ascertain effects of soil type, and distinguish them from climatic effects, experiments would need to be done on contrasting soil types at the same location. However, it is suggested that there is further information to be gained on crop rotational effects on weeds and their susceptibility to crop competition by a retrospective assessment of weed dynamics in different rotations in farmers’ fields and long-term trials.</w:t>
      </w:r>
    </w:p>
    <w:p w:rsidR="00CD170E" w:rsidRPr="00CD170E" w:rsidRDefault="00CD170E" w:rsidP="00CD170E">
      <w:pPr>
        <w:rPr>
          <w:i/>
          <w:u w:val="single"/>
        </w:rPr>
      </w:pPr>
      <w:r w:rsidRPr="00CD170E">
        <w:t>In view of the many possible components of weed management, chemical and non-chemical, it is necessary to practically and economically fit current knowledge on crop competition effects on weeds into an IWM package. Further, this IWM package needs to be integrated into an ICM package. This would require comprehensive involvement with grower groups and individual growers, and a continued monitoring of outcomes to identify most appropriate combinations of factors.</w:t>
      </w:r>
    </w:p>
    <w:p w:rsidR="00CD170E" w:rsidRPr="00CD170E" w:rsidRDefault="004B6509" w:rsidP="009C16A4">
      <w:pPr>
        <w:pStyle w:val="Heading3"/>
      </w:pPr>
      <w:bookmarkStart w:id="19" w:name="_Toc425246029"/>
      <w:r>
        <w:t>6</w:t>
      </w:r>
      <w:r w:rsidR="00AE6538">
        <w:t>.2.2</w:t>
      </w:r>
      <w:r w:rsidR="003500B2">
        <w:tab/>
      </w:r>
      <w:r w:rsidR="00CD170E" w:rsidRPr="00CD170E">
        <w:t>SOUTHERN REGION</w:t>
      </w:r>
      <w:bookmarkEnd w:id="19"/>
    </w:p>
    <w:p w:rsidR="00CD170E" w:rsidRPr="007B5824" w:rsidRDefault="00CD170E" w:rsidP="00CD170E">
      <w:pPr>
        <w:rPr>
          <w:b/>
          <w:i/>
        </w:rPr>
      </w:pPr>
      <w:r w:rsidRPr="007B5824">
        <w:rPr>
          <w:b/>
          <w:i/>
        </w:rPr>
        <w:t>Summary</w:t>
      </w:r>
    </w:p>
    <w:p w:rsidR="00CD170E" w:rsidRPr="00CD170E" w:rsidRDefault="00CD170E" w:rsidP="00CD170E">
      <w:r w:rsidRPr="00CD170E">
        <w:t>Crop competition research has not been as common as might have been expected, particularly detailed replicated research. Up until recently the availability of cheap and effective herbicides reduced the perceived need for non-herbicide weed management tactics, despite the ever increasing levels of herbicide resistance.</w:t>
      </w:r>
    </w:p>
    <w:p w:rsidR="00CD170E" w:rsidRPr="00CD170E" w:rsidRDefault="00CD170E" w:rsidP="00CD170E">
      <w:r w:rsidRPr="00CD170E">
        <w:t xml:space="preserve">It </w:t>
      </w:r>
      <w:r w:rsidR="007B5824">
        <w:t xml:space="preserve">is </w:t>
      </w:r>
      <w:r w:rsidRPr="00CD170E">
        <w:t xml:space="preserve">also obvious from this review that non-herbicide weed research is more difficult than herbicide experiments due </w:t>
      </w:r>
      <w:r w:rsidR="007B5824">
        <w:t xml:space="preserve">to </w:t>
      </w:r>
      <w:r w:rsidRPr="00CD170E">
        <w:t>high levels of variability in weed numbers, as well as being labour intensive and expensive to conduct.</w:t>
      </w:r>
    </w:p>
    <w:p w:rsidR="00CD170E" w:rsidRPr="00CD170E" w:rsidRDefault="00CD170E" w:rsidP="00CD170E">
      <w:r w:rsidRPr="00CD170E">
        <w:t>Most research has been conducted on annual ryegrass (</w:t>
      </w:r>
      <w:proofErr w:type="spellStart"/>
      <w:r w:rsidRPr="00CD170E">
        <w:rPr>
          <w:i/>
        </w:rPr>
        <w:t>Lolium</w:t>
      </w:r>
      <w:proofErr w:type="spellEnd"/>
      <w:r w:rsidRPr="00CD170E">
        <w:rPr>
          <w:i/>
        </w:rPr>
        <w:t xml:space="preserve"> </w:t>
      </w:r>
      <w:proofErr w:type="spellStart"/>
      <w:r w:rsidRPr="00CD170E">
        <w:rPr>
          <w:i/>
        </w:rPr>
        <w:t>rigidum</w:t>
      </w:r>
      <w:proofErr w:type="spellEnd"/>
      <w:r w:rsidRPr="00CD170E">
        <w:t>) with six trials on brome grass (</w:t>
      </w:r>
      <w:proofErr w:type="spellStart"/>
      <w:r w:rsidRPr="00CD170E">
        <w:rPr>
          <w:i/>
        </w:rPr>
        <w:t>Bromus</w:t>
      </w:r>
      <w:proofErr w:type="spellEnd"/>
      <w:r w:rsidRPr="00CD170E">
        <w:rPr>
          <w:i/>
        </w:rPr>
        <w:t xml:space="preserve"> </w:t>
      </w:r>
      <w:proofErr w:type="spellStart"/>
      <w:r w:rsidRPr="00CD170E">
        <w:rPr>
          <w:i/>
        </w:rPr>
        <w:t>diandrus</w:t>
      </w:r>
      <w:proofErr w:type="spellEnd"/>
      <w:r w:rsidRPr="00CD170E">
        <w:t>) and three including wild oats (</w:t>
      </w:r>
      <w:proofErr w:type="spellStart"/>
      <w:r w:rsidRPr="00CD170E">
        <w:rPr>
          <w:i/>
        </w:rPr>
        <w:t>Avena</w:t>
      </w:r>
      <w:proofErr w:type="spellEnd"/>
      <w:r w:rsidRPr="00CD170E">
        <w:t xml:space="preserve"> spp.). Wild radish is the main broadleaf weed in trials. </w:t>
      </w:r>
      <w:r w:rsidR="007B5824">
        <w:t xml:space="preserve">Mimic </w:t>
      </w:r>
      <w:r w:rsidRPr="00CD170E">
        <w:t xml:space="preserve">weeds such canola, culinary mustard, </w:t>
      </w:r>
      <w:proofErr w:type="gramStart"/>
      <w:r w:rsidRPr="00CD170E">
        <w:t>wheat,</w:t>
      </w:r>
      <w:proofErr w:type="gramEnd"/>
      <w:r w:rsidRPr="00CD170E">
        <w:t xml:space="preserve"> triticale or domestic oats have been used in an effort to reduce variability in weed populations.</w:t>
      </w:r>
    </w:p>
    <w:p w:rsidR="00CD170E" w:rsidRPr="00CD170E" w:rsidRDefault="00CD170E" w:rsidP="00CD170E">
      <w:r w:rsidRPr="00CD170E">
        <w:t xml:space="preserve">Most of the row spacing research conducted in the last 30 years has measured crop yield with little work looking at the interaction with weeds (Scott </w:t>
      </w:r>
      <w:r w:rsidR="00B00744" w:rsidRPr="00B00744">
        <w:rPr>
          <w:i/>
        </w:rPr>
        <w:t>et al</w:t>
      </w:r>
      <w:r w:rsidRPr="00CD170E">
        <w:t xml:space="preserve"> 2013). There are three reviewed papers on effect of row spacing, or spatial arrangement, in wheat (Auld </w:t>
      </w:r>
      <w:r w:rsidR="00B00744" w:rsidRPr="00B00744">
        <w:rPr>
          <w:i/>
        </w:rPr>
        <w:t>et al</w:t>
      </w:r>
      <w:r w:rsidRPr="00CD170E">
        <w:t xml:space="preserve"> 1980; </w:t>
      </w:r>
      <w:proofErr w:type="spellStart"/>
      <w:r w:rsidRPr="00CD170E">
        <w:t>Medd</w:t>
      </w:r>
      <w:proofErr w:type="spellEnd"/>
      <w:r w:rsidRPr="00CD170E">
        <w:t xml:space="preserve"> </w:t>
      </w:r>
      <w:r w:rsidR="00B00744" w:rsidRPr="00B00744">
        <w:rPr>
          <w:i/>
        </w:rPr>
        <w:t>et al</w:t>
      </w:r>
      <w:r w:rsidRPr="00CD170E">
        <w:t xml:space="preserve"> 1985; Lemerle </w:t>
      </w:r>
      <w:r w:rsidR="00B00744" w:rsidRPr="00B00744">
        <w:rPr>
          <w:i/>
        </w:rPr>
        <w:t>et al</w:t>
      </w:r>
      <w:r w:rsidRPr="00CD170E">
        <w:t xml:space="preserve"> 2004), and minimal research in barley (Burke 2009), and pulses (</w:t>
      </w:r>
      <w:proofErr w:type="spellStart"/>
      <w:r w:rsidRPr="00CD170E">
        <w:t>Kleemann</w:t>
      </w:r>
      <w:proofErr w:type="spellEnd"/>
      <w:r w:rsidRPr="00CD170E">
        <w:t xml:space="preserve"> &amp; Gill 2007).</w:t>
      </w:r>
    </w:p>
    <w:p w:rsidR="00CD170E" w:rsidRPr="00CD170E" w:rsidRDefault="00CD170E" w:rsidP="00CD170E">
      <w:r w:rsidRPr="00CD170E">
        <w:t>Crop density/ sowing rate trials have shown that increasing crop density reduces weed biomass, while the amount of rain in spring has the greatest influence on ryegrass seed production (</w:t>
      </w:r>
      <w:proofErr w:type="spellStart"/>
      <w:r w:rsidRPr="00CD170E">
        <w:t>Medd</w:t>
      </w:r>
      <w:proofErr w:type="spellEnd"/>
      <w:r w:rsidRPr="00CD170E">
        <w:t xml:space="preserve"> </w:t>
      </w:r>
      <w:r w:rsidR="00B00744" w:rsidRPr="00B00744">
        <w:rPr>
          <w:i/>
        </w:rPr>
        <w:t>et al</w:t>
      </w:r>
      <w:r w:rsidRPr="00CD170E">
        <w:t xml:space="preserve"> 1985; </w:t>
      </w:r>
      <w:proofErr w:type="spellStart"/>
      <w:r w:rsidR="00551036" w:rsidRPr="00CD170E">
        <w:t>Eslami</w:t>
      </w:r>
      <w:proofErr w:type="spellEnd"/>
      <w:r w:rsidR="00551036" w:rsidRPr="00CD170E">
        <w:t xml:space="preserve"> </w:t>
      </w:r>
      <w:r w:rsidR="00551036" w:rsidRPr="00B00744">
        <w:rPr>
          <w:i/>
        </w:rPr>
        <w:t>et al</w:t>
      </w:r>
      <w:r w:rsidR="00551036" w:rsidRPr="00CD170E">
        <w:t xml:space="preserve"> 2006</w:t>
      </w:r>
      <w:r w:rsidR="00551036">
        <w:t xml:space="preserve">; </w:t>
      </w:r>
      <w:r w:rsidRPr="00CD170E">
        <w:t xml:space="preserve">Bennet 2009; Lemerle </w:t>
      </w:r>
      <w:r w:rsidR="00B00744" w:rsidRPr="00B00744">
        <w:rPr>
          <w:i/>
        </w:rPr>
        <w:t>et al</w:t>
      </w:r>
      <w:r w:rsidRPr="00CD170E">
        <w:t xml:space="preserve"> 2014).  One paper reported that increasing lentil density reduced the seed production of </w:t>
      </w:r>
      <w:r w:rsidR="007B5824">
        <w:t xml:space="preserve">mimic </w:t>
      </w:r>
      <w:r w:rsidRPr="00CD170E">
        <w:t>weed canola (McDonald 2007).</w:t>
      </w:r>
    </w:p>
    <w:p w:rsidR="00CD170E" w:rsidRPr="00CD170E" w:rsidRDefault="00CD170E" w:rsidP="00CD170E">
      <w:r w:rsidRPr="00CD170E">
        <w:lastRenderedPageBreak/>
        <w:t xml:space="preserve">The greatest </w:t>
      </w:r>
      <w:proofErr w:type="gramStart"/>
      <w:r w:rsidRPr="00CD170E">
        <w:t>number of papers were</w:t>
      </w:r>
      <w:proofErr w:type="gramEnd"/>
      <w:r w:rsidRPr="00CD170E">
        <w:t xml:space="preserve"> related to cultivar effects where they investigated competitive effects of crop on weed biomass and seed production and the tolerance of crop to weed competition. Wheat had the greatest number of papers (Brennan </w:t>
      </w:r>
      <w:r w:rsidR="00B00744" w:rsidRPr="00B00744">
        <w:rPr>
          <w:i/>
        </w:rPr>
        <w:t>et al</w:t>
      </w:r>
      <w:r w:rsidRPr="00CD170E">
        <w:t xml:space="preserve"> 2001; Lemerle </w:t>
      </w:r>
      <w:r w:rsidR="00B00744" w:rsidRPr="00B00744">
        <w:rPr>
          <w:i/>
        </w:rPr>
        <w:t>et al</w:t>
      </w:r>
      <w:r w:rsidRPr="00CD170E">
        <w:t xml:space="preserve"> 2001; </w:t>
      </w:r>
      <w:r w:rsidR="00551036" w:rsidRPr="00CD170E">
        <w:t xml:space="preserve">Bennet 2006; </w:t>
      </w:r>
      <w:proofErr w:type="spellStart"/>
      <w:r w:rsidRPr="00CD170E">
        <w:t>Rebetzke</w:t>
      </w:r>
      <w:proofErr w:type="spellEnd"/>
      <w:r w:rsidRPr="00CD170E">
        <w:t xml:space="preserve"> </w:t>
      </w:r>
      <w:r w:rsidR="00B00744" w:rsidRPr="00B00744">
        <w:rPr>
          <w:i/>
        </w:rPr>
        <w:t>et al</w:t>
      </w:r>
      <w:r w:rsidRPr="00CD170E">
        <w:t xml:space="preserve"> 2007; </w:t>
      </w:r>
      <w:proofErr w:type="spellStart"/>
      <w:r w:rsidRPr="00CD170E">
        <w:t>Zerner</w:t>
      </w:r>
      <w:proofErr w:type="spellEnd"/>
      <w:r w:rsidRPr="00CD170E">
        <w:t xml:space="preserve"> and Gill 2010; </w:t>
      </w:r>
      <w:proofErr w:type="spellStart"/>
      <w:r w:rsidRPr="00CD170E">
        <w:t>Egarr</w:t>
      </w:r>
      <w:proofErr w:type="spellEnd"/>
      <w:r w:rsidRPr="00CD170E">
        <w:t xml:space="preserve"> </w:t>
      </w:r>
      <w:r w:rsidR="00B00744" w:rsidRPr="00B00744">
        <w:rPr>
          <w:i/>
        </w:rPr>
        <w:t>et al</w:t>
      </w:r>
      <w:r w:rsidRPr="00CD170E">
        <w:t xml:space="preserve"> 2014; Weston </w:t>
      </w:r>
      <w:r w:rsidR="00B00744" w:rsidRPr="00B00744">
        <w:rPr>
          <w:i/>
        </w:rPr>
        <w:t>et al</w:t>
      </w:r>
      <w:r w:rsidRPr="00CD170E">
        <w:t xml:space="preserve"> 2014). Lemerle </w:t>
      </w:r>
      <w:r w:rsidR="00B00744" w:rsidRPr="00B00744">
        <w:rPr>
          <w:i/>
        </w:rPr>
        <w:t>et al</w:t>
      </w:r>
      <w:r w:rsidRPr="00CD170E">
        <w:t xml:space="preserve"> (1995) compared 2 cultivars of wheat, barley, oats, cereal rye, triticale, canola and field peas over two seasons. Porker and Wheeler (2013) as part of the Southern Barley Agronomy Project </w:t>
      </w:r>
      <w:r w:rsidRPr="00CD170E">
        <w:rPr>
          <w:b/>
          <w:bCs/>
        </w:rPr>
        <w:t>(</w:t>
      </w:r>
      <w:r w:rsidRPr="00CD170E">
        <w:t>DAN00173</w:t>
      </w:r>
      <w:r w:rsidRPr="00CD170E">
        <w:rPr>
          <w:b/>
          <w:bCs/>
        </w:rPr>
        <w:t xml:space="preserve">) </w:t>
      </w:r>
      <w:r w:rsidRPr="00CD170E">
        <w:rPr>
          <w:bCs/>
        </w:rPr>
        <w:t xml:space="preserve">showed there are significant differences in competitive ability and weed tolerance between cultivars. Lemerle </w:t>
      </w:r>
      <w:r w:rsidR="00B00744" w:rsidRPr="00B00744">
        <w:rPr>
          <w:bCs/>
          <w:i/>
        </w:rPr>
        <w:t>et al</w:t>
      </w:r>
      <w:r w:rsidRPr="00CD170E">
        <w:rPr>
          <w:bCs/>
        </w:rPr>
        <w:t xml:space="preserve"> (2014) looked at canola cultivars. Late season height of peas appears to be the main characteristic in reducing ryegrass biomass and seed numbers (</w:t>
      </w:r>
      <w:r w:rsidR="00551036" w:rsidRPr="00CD170E">
        <w:rPr>
          <w:bCs/>
        </w:rPr>
        <w:t>Lemerle 2006</w:t>
      </w:r>
      <w:r w:rsidR="00551036">
        <w:rPr>
          <w:bCs/>
        </w:rPr>
        <w:t xml:space="preserve">; </w:t>
      </w:r>
      <w:r w:rsidRPr="00CD170E">
        <w:rPr>
          <w:bCs/>
        </w:rPr>
        <w:t xml:space="preserve">McDonald 2007) while McDonald (2007) found no difference between cultivars in reducing the biomass or grain yield of </w:t>
      </w:r>
      <w:r w:rsidR="007B5824">
        <w:rPr>
          <w:bCs/>
        </w:rPr>
        <w:t xml:space="preserve">mimic </w:t>
      </w:r>
      <w:r w:rsidRPr="00CD170E">
        <w:rPr>
          <w:bCs/>
        </w:rPr>
        <w:t>weed canola. McMurray (pers. comm.) believes there are significant cultivar differences in chickpea vigour and ground cover although this hasn’t been tested against weeds.</w:t>
      </w:r>
    </w:p>
    <w:p w:rsidR="00CD170E" w:rsidRPr="00CD170E" w:rsidRDefault="00991EF5" w:rsidP="00CD170E">
      <w:r>
        <w:t xml:space="preserve">There has only been one small field experiment on row orientation where there were no consistent results on effect on barley grass and wild turnip (Cook </w:t>
      </w:r>
      <w:r w:rsidRPr="00FC09AC">
        <w:rPr>
          <w:i/>
        </w:rPr>
        <w:t>et al</w:t>
      </w:r>
      <w:r>
        <w:t xml:space="preserve"> 2014).</w:t>
      </w:r>
    </w:p>
    <w:p w:rsidR="007B5824" w:rsidRPr="007B5824" w:rsidRDefault="007B5824" w:rsidP="007B5824">
      <w:pPr>
        <w:rPr>
          <w:b/>
          <w:bCs/>
          <w:i/>
        </w:rPr>
      </w:pPr>
      <w:r w:rsidRPr="007B5824">
        <w:rPr>
          <w:b/>
          <w:bCs/>
          <w:i/>
        </w:rPr>
        <w:t>Introduction</w:t>
      </w:r>
    </w:p>
    <w:p w:rsidR="007B5824" w:rsidRPr="00CD170E" w:rsidRDefault="007B5824" w:rsidP="007B5824">
      <w:r w:rsidRPr="00CD170E">
        <w:t>The GRDC southern region runs from central NSW in the north to the western edge of cropping in South Australia. The region is predominantly mixed cropping and livestock which saw a temporary increase in the proportion of cropping in the early 1990’s due to an over-correction in the wool price. The real driver for the widespread adoption of reduced tillage farming in the last 10 to 15 years was the decline in the price of glyphosate and development of planting equipment better able to handle stubble (Storrie 201</w:t>
      </w:r>
      <w:r w:rsidR="00735C91">
        <w:t>4</w:t>
      </w:r>
      <w:r w:rsidRPr="00CD170E">
        <w:t xml:space="preserve">). During this time the proportion of growers in many districts using no-till has plateaued at 90 per cent (Llewellyn &amp; </w:t>
      </w:r>
      <w:proofErr w:type="spellStart"/>
      <w:r w:rsidRPr="00CD170E">
        <w:t>D’Emden</w:t>
      </w:r>
      <w:proofErr w:type="spellEnd"/>
      <w:r w:rsidRPr="00CD170E">
        <w:t xml:space="preserve"> 2009).</w:t>
      </w:r>
    </w:p>
    <w:p w:rsidR="007B5824" w:rsidRPr="00CD170E" w:rsidRDefault="007B5824" w:rsidP="007B5824">
      <w:r w:rsidRPr="00CD170E">
        <w:t>Rainfall distribution in southern NSW and Victoria tend</w:t>
      </w:r>
      <w:r>
        <w:t>s</w:t>
      </w:r>
      <w:r w:rsidRPr="00CD170E">
        <w:t xml:space="preserve"> to be non-seasonal with a trend to winter dominance as you move west into South Australia. There is also an increasing trend for a greater proportion of the rain to fall in summer (Hayman </w:t>
      </w:r>
      <w:r w:rsidRPr="00B00744">
        <w:rPr>
          <w:i/>
        </w:rPr>
        <w:t>et al</w:t>
      </w:r>
      <w:r w:rsidRPr="00CD170E">
        <w:t xml:space="preserve"> 2012) which in turn decreases the amount of growing season rainfall.  </w:t>
      </w:r>
    </w:p>
    <w:p w:rsidR="007B5824" w:rsidRPr="00CD170E" w:rsidRDefault="007B5824" w:rsidP="007B5824">
      <w:r w:rsidRPr="00CD170E">
        <w:t xml:space="preserve">There has also been a reduction in the number of non-cereal crops in the rotation with a major factor being below average rainfall from 2000 </w:t>
      </w:r>
      <w:r>
        <w:t xml:space="preserve">until </w:t>
      </w:r>
      <w:r w:rsidRPr="00CD170E">
        <w:t xml:space="preserve">2010. Cereal crops are seen as being more reliable and resilient during dry springs. Late ‘breaks’ to the season also reduce the optimum sowing window for lupins, </w:t>
      </w:r>
      <w:proofErr w:type="spellStart"/>
      <w:r w:rsidRPr="00CD170E">
        <w:t>faba</w:t>
      </w:r>
      <w:proofErr w:type="spellEnd"/>
      <w:r w:rsidRPr="00CD170E">
        <w:t xml:space="preserve"> beans and canola. </w:t>
      </w:r>
    </w:p>
    <w:p w:rsidR="007B5824" w:rsidRPr="00CD170E" w:rsidRDefault="007B5824" w:rsidP="007B5824">
      <w:r w:rsidRPr="00CD170E">
        <w:t>Herbicide resistance has been increasing in the Southern Region on a par with the increase</w:t>
      </w:r>
      <w:r w:rsidR="00551036">
        <w:t xml:space="preserve"> in reduced cultivation farming and the continued use of selective in-crop herbicides.</w:t>
      </w:r>
    </w:p>
    <w:p w:rsidR="007B5824" w:rsidRPr="00CD170E" w:rsidRDefault="007B5824" w:rsidP="007B5824">
      <w:r w:rsidRPr="00CD170E">
        <w:t xml:space="preserve">Broster (2015) gives a good visual summary of herbicide resistance in annual ryegrass across Australia, with Group </w:t>
      </w:r>
      <w:proofErr w:type="gramStart"/>
      <w:r w:rsidRPr="00CD170E">
        <w:t>A</w:t>
      </w:r>
      <w:proofErr w:type="gramEnd"/>
      <w:r w:rsidRPr="00CD170E">
        <w:t xml:space="preserve"> ‘fop’ resistance widespread in the Southern Region with resistance to Group A ‘dim’ and Group B chemistry less widespread and some hotspots of </w:t>
      </w:r>
      <w:proofErr w:type="spellStart"/>
      <w:r w:rsidRPr="00CD170E">
        <w:t>trifluralin</w:t>
      </w:r>
      <w:proofErr w:type="spellEnd"/>
      <w:r w:rsidRPr="00CD170E">
        <w:t xml:space="preserve"> resistance in south eastern South Australia and western Victoria. Glyphosate resistance in ryegrass is also increasing rapidly (Broster 2014; Preston 2015). </w:t>
      </w:r>
    </w:p>
    <w:p w:rsidR="007B5824" w:rsidRPr="00CD170E" w:rsidRDefault="007B5824" w:rsidP="007B5824">
      <w:r w:rsidRPr="00CD170E">
        <w:t xml:space="preserve">Another growing herbicide resistance threat in the drier areas is the widespread existence of Group B resistant brome grass due to the over reliance on </w:t>
      </w:r>
      <w:proofErr w:type="spellStart"/>
      <w:r w:rsidRPr="00CD170E">
        <w:t>imidazolinone</w:t>
      </w:r>
      <w:proofErr w:type="spellEnd"/>
      <w:r w:rsidRPr="00CD170E">
        <w:t xml:space="preserve"> resistant canola, wheat and barley </w:t>
      </w:r>
      <w:r w:rsidRPr="00CD170E">
        <w:lastRenderedPageBreak/>
        <w:t>to control this weed (</w:t>
      </w:r>
      <w:proofErr w:type="spellStart"/>
      <w:r w:rsidRPr="00CD170E">
        <w:t>Boutsalis</w:t>
      </w:r>
      <w:proofErr w:type="spellEnd"/>
      <w:r w:rsidRPr="00CD170E">
        <w:t xml:space="preserve"> </w:t>
      </w:r>
      <w:r w:rsidRPr="00B00744">
        <w:rPr>
          <w:i/>
        </w:rPr>
        <w:t>et al</w:t>
      </w:r>
      <w:r w:rsidRPr="00CD170E">
        <w:t xml:space="preserve"> 2014). There is also widespread resistance to Group B herbicides in sowthistle (</w:t>
      </w:r>
      <w:proofErr w:type="spellStart"/>
      <w:r w:rsidRPr="00CD170E">
        <w:rPr>
          <w:i/>
        </w:rPr>
        <w:t>Sonchus</w:t>
      </w:r>
      <w:proofErr w:type="spellEnd"/>
      <w:r w:rsidRPr="00CD170E">
        <w:rPr>
          <w:i/>
        </w:rPr>
        <w:t xml:space="preserve"> </w:t>
      </w:r>
      <w:proofErr w:type="spellStart"/>
      <w:r w:rsidRPr="00CD170E">
        <w:rPr>
          <w:i/>
        </w:rPr>
        <w:t>oleraceus</w:t>
      </w:r>
      <w:proofErr w:type="spellEnd"/>
      <w:r w:rsidRPr="00CD170E">
        <w:t>) and prickly lettuce (</w:t>
      </w:r>
      <w:proofErr w:type="spellStart"/>
      <w:r w:rsidRPr="00CD170E">
        <w:rPr>
          <w:i/>
        </w:rPr>
        <w:t>Lactuca</w:t>
      </w:r>
      <w:proofErr w:type="spellEnd"/>
      <w:r w:rsidRPr="00CD170E">
        <w:rPr>
          <w:i/>
        </w:rPr>
        <w:t xml:space="preserve"> </w:t>
      </w:r>
      <w:proofErr w:type="spellStart"/>
      <w:r w:rsidRPr="00CD170E">
        <w:rPr>
          <w:i/>
        </w:rPr>
        <w:t>serriola</w:t>
      </w:r>
      <w:proofErr w:type="spellEnd"/>
      <w:r w:rsidRPr="00CD170E">
        <w:t xml:space="preserve">), while resistance to </w:t>
      </w:r>
      <w:proofErr w:type="spellStart"/>
      <w:r w:rsidRPr="00CD170E">
        <w:t>phenoxy</w:t>
      </w:r>
      <w:proofErr w:type="spellEnd"/>
      <w:r w:rsidRPr="00CD170E">
        <w:t xml:space="preserve"> Group I herbicides has been found in Indian Hedge mustard (</w:t>
      </w:r>
      <w:proofErr w:type="spellStart"/>
      <w:r w:rsidR="00FC09AC">
        <w:rPr>
          <w:i/>
        </w:rPr>
        <w:t>Sysymbrium</w:t>
      </w:r>
      <w:proofErr w:type="spellEnd"/>
      <w:r w:rsidR="00FC09AC">
        <w:rPr>
          <w:i/>
        </w:rPr>
        <w:t xml:space="preserve"> </w:t>
      </w:r>
      <w:proofErr w:type="spellStart"/>
      <w:r w:rsidR="00FC09AC">
        <w:rPr>
          <w:i/>
        </w:rPr>
        <w:t>orientale</w:t>
      </w:r>
      <w:proofErr w:type="spellEnd"/>
      <w:r w:rsidRPr="00CD170E">
        <w:t>) and wild radish (</w:t>
      </w:r>
      <w:proofErr w:type="spellStart"/>
      <w:r w:rsidRPr="00CD170E">
        <w:rPr>
          <w:i/>
        </w:rPr>
        <w:t>Raphanus</w:t>
      </w:r>
      <w:proofErr w:type="spellEnd"/>
      <w:r w:rsidRPr="00CD170E">
        <w:rPr>
          <w:i/>
        </w:rPr>
        <w:t xml:space="preserve"> </w:t>
      </w:r>
      <w:proofErr w:type="spellStart"/>
      <w:r w:rsidRPr="00CD170E">
        <w:rPr>
          <w:i/>
        </w:rPr>
        <w:t>raphanistrum</w:t>
      </w:r>
      <w:proofErr w:type="spellEnd"/>
      <w:r w:rsidRPr="00CD170E">
        <w:t>).</w:t>
      </w:r>
    </w:p>
    <w:p w:rsidR="007B5824" w:rsidRPr="00CD170E" w:rsidRDefault="007B5824" w:rsidP="007B5824">
      <w:r w:rsidRPr="00CD170E">
        <w:t>It can be clearly seen that multiple weed species have populations resistant to a range of herbicide modes of action and the situation is unlikely to improve despite extension programs promoting better weed management practices to growers and advisers.</w:t>
      </w:r>
    </w:p>
    <w:p w:rsidR="009C16A4" w:rsidRPr="000157D8" w:rsidRDefault="007B5824" w:rsidP="00CD170E">
      <w:r w:rsidRPr="00CD170E">
        <w:t xml:space="preserve">Therefore there is an ever-increasing need to incorporate non-herbicide management practices such as crop competition and more varied rotations into the farming </w:t>
      </w:r>
      <w:r w:rsidR="000157D8">
        <w:t>systems of the Southern Region.</w:t>
      </w:r>
    </w:p>
    <w:p w:rsidR="00CD170E" w:rsidRPr="00AE6538" w:rsidRDefault="00CD170E" w:rsidP="00CD170E">
      <w:pPr>
        <w:rPr>
          <w:b/>
          <w:i/>
        </w:rPr>
      </w:pPr>
      <w:r w:rsidRPr="00AE6538">
        <w:rPr>
          <w:b/>
          <w:i/>
        </w:rPr>
        <w:t>Crop Competition Factors</w:t>
      </w:r>
    </w:p>
    <w:p w:rsidR="00FA6154" w:rsidRPr="009C16A4" w:rsidRDefault="009C16A4" w:rsidP="00FA6154">
      <w:pPr>
        <w:rPr>
          <w:b/>
          <w:bCs/>
          <w:u w:val="single"/>
        </w:rPr>
      </w:pPr>
      <w:r>
        <w:rPr>
          <w:b/>
          <w:bCs/>
          <w:u w:val="single"/>
        </w:rPr>
        <w:t>Cultivar</w:t>
      </w:r>
    </w:p>
    <w:p w:rsidR="009C16A4" w:rsidRDefault="009C16A4" w:rsidP="009C16A4">
      <w:pPr>
        <w:pStyle w:val="Caption"/>
      </w:pPr>
      <w:bookmarkStart w:id="20" w:name="_Toc425245323"/>
      <w:proofErr w:type="gramStart"/>
      <w:r>
        <w:t xml:space="preserve">Table </w:t>
      </w:r>
      <w:fldSimple w:instr=" SEQ Table \* ARABIC ">
        <w:r w:rsidR="002C24BD">
          <w:rPr>
            <w:noProof/>
          </w:rPr>
          <w:t>10</w:t>
        </w:r>
      </w:fldSimple>
      <w:r>
        <w:t>.</w:t>
      </w:r>
      <w:proofErr w:type="gramEnd"/>
      <w:r>
        <w:t xml:space="preserve"> </w:t>
      </w:r>
      <w:proofErr w:type="gramStart"/>
      <w:r w:rsidRPr="009C16A4">
        <w:rPr>
          <w:b w:val="0"/>
        </w:rPr>
        <w:t xml:space="preserve">Summary of field trials in the </w:t>
      </w:r>
      <w:r w:rsidR="00631FC2">
        <w:rPr>
          <w:b w:val="0"/>
        </w:rPr>
        <w:t>s</w:t>
      </w:r>
      <w:r w:rsidRPr="009C16A4">
        <w:rPr>
          <w:b w:val="0"/>
        </w:rPr>
        <w:t>outhern region on effects of cultivar on weeds.</w:t>
      </w:r>
      <w:bookmarkEnd w:id="20"/>
      <w:proofErr w:type="gramEnd"/>
    </w:p>
    <w:tbl>
      <w:tblPr>
        <w:tblStyle w:val="TableGrid"/>
        <w:tblW w:w="9322" w:type="dxa"/>
        <w:tblLook w:val="04A0" w:firstRow="1" w:lastRow="0" w:firstColumn="1" w:lastColumn="0" w:noHBand="0" w:noVBand="1"/>
      </w:tblPr>
      <w:tblGrid>
        <w:gridCol w:w="1345"/>
        <w:gridCol w:w="730"/>
        <w:gridCol w:w="955"/>
        <w:gridCol w:w="1675"/>
        <w:gridCol w:w="1054"/>
        <w:gridCol w:w="2146"/>
        <w:gridCol w:w="1417"/>
      </w:tblGrid>
      <w:tr w:rsidR="00FA6154" w:rsidRPr="00CD170E" w:rsidTr="00464530">
        <w:tc>
          <w:tcPr>
            <w:tcW w:w="134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Pr>
              <w:rPr>
                <w:b/>
              </w:rPr>
            </w:pPr>
            <w:r w:rsidRPr="00CD170E">
              <w:rPr>
                <w:b/>
              </w:rPr>
              <w:t>Location</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Pr>
              <w:rPr>
                <w:b/>
              </w:rPr>
            </w:pPr>
            <w:r w:rsidRPr="00CD170E">
              <w:rPr>
                <w:b/>
              </w:rPr>
              <w:t>Year</w:t>
            </w:r>
          </w:p>
        </w:tc>
        <w:tc>
          <w:tcPr>
            <w:tcW w:w="95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Pr>
              <w:rPr>
                <w:b/>
              </w:rPr>
            </w:pPr>
            <w:r w:rsidRPr="00CD170E">
              <w:rPr>
                <w:b/>
              </w:rPr>
              <w:t>Crop</w:t>
            </w:r>
          </w:p>
        </w:tc>
        <w:tc>
          <w:tcPr>
            <w:tcW w:w="167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Pr>
              <w:rPr>
                <w:b/>
              </w:rPr>
            </w:pPr>
            <w:r w:rsidRPr="00CD170E">
              <w:rPr>
                <w:b/>
              </w:rPr>
              <w:t>Treatments</w:t>
            </w:r>
          </w:p>
        </w:tc>
        <w:tc>
          <w:tcPr>
            <w:tcW w:w="1054"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Pr>
              <w:rPr>
                <w:b/>
              </w:rPr>
            </w:pPr>
            <w:r w:rsidRPr="00CD170E">
              <w:rPr>
                <w:b/>
              </w:rPr>
              <w:t>Weed(s)</w:t>
            </w:r>
          </w:p>
        </w:tc>
        <w:tc>
          <w:tcPr>
            <w:tcW w:w="214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Pr>
              <w:rPr>
                <w:b/>
              </w:rPr>
            </w:pPr>
            <w:r w:rsidRPr="00CD170E">
              <w:rPr>
                <w:b/>
              </w:rPr>
              <w:t>Conclusion</w:t>
            </w:r>
          </w:p>
        </w:tc>
        <w:tc>
          <w:tcPr>
            <w:tcW w:w="1417"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Pr>
              <w:rPr>
                <w:b/>
              </w:rPr>
            </w:pPr>
            <w:r w:rsidRPr="00CD170E">
              <w:rPr>
                <w:b/>
              </w:rPr>
              <w:t>Reference</w:t>
            </w:r>
          </w:p>
        </w:tc>
      </w:tr>
      <w:tr w:rsidR="00FA6154" w:rsidRPr="00CD170E" w:rsidTr="00464530">
        <w:tc>
          <w:tcPr>
            <w:tcW w:w="134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 xml:space="preserve">Roseworthy; Angas; </w:t>
            </w:r>
            <w:proofErr w:type="spellStart"/>
            <w:r w:rsidRPr="00CD170E">
              <w:t>Winulta</w:t>
            </w:r>
            <w:proofErr w:type="spellEnd"/>
            <w:r w:rsidRPr="00CD170E">
              <w:t>; Pinnaroo; Rudall;</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2010-13</w:t>
            </w:r>
          </w:p>
        </w:tc>
        <w:tc>
          <w:tcPr>
            <w:tcW w:w="955" w:type="dxa"/>
            <w:tcBorders>
              <w:top w:val="single" w:sz="4" w:space="0" w:color="auto"/>
              <w:left w:val="single" w:sz="4" w:space="0" w:color="auto"/>
              <w:bottom w:val="single" w:sz="4" w:space="0" w:color="auto"/>
              <w:right w:val="single" w:sz="4" w:space="0" w:color="auto"/>
            </w:tcBorders>
            <w:hideMark/>
          </w:tcPr>
          <w:p w:rsidR="00FA6154" w:rsidRPr="00CD170E" w:rsidRDefault="00180265" w:rsidP="000157D8">
            <w:r>
              <w:t>W</w:t>
            </w:r>
            <w:r w:rsidR="00FA6154" w:rsidRPr="00CD170E">
              <w:t>heat</w:t>
            </w:r>
          </w:p>
        </w:tc>
        <w:tc>
          <w:tcPr>
            <w:tcW w:w="167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V</w:t>
            </w:r>
            <w:r w:rsidR="00180265">
              <w:t>arious cultivar</w:t>
            </w:r>
            <w:r w:rsidRPr="00CD170E">
              <w:t>s</w:t>
            </w:r>
          </w:p>
        </w:tc>
        <w:tc>
          <w:tcPr>
            <w:tcW w:w="1054"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Triticale</w:t>
            </w:r>
          </w:p>
        </w:tc>
        <w:tc>
          <w:tcPr>
            <w:tcW w:w="214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Measured weed tolerance and suppression of weed seed set. C</w:t>
            </w:r>
            <w:r w:rsidR="00180265">
              <w:t>ultivars</w:t>
            </w:r>
            <w:r w:rsidRPr="00CD170E">
              <w:t xml:space="preserve"> with a vernalisation requirement have poor early vigour. Genetics available to make further improvements.</w:t>
            </w:r>
          </w:p>
        </w:tc>
        <w:tc>
          <w:tcPr>
            <w:tcW w:w="1417" w:type="dxa"/>
            <w:tcBorders>
              <w:top w:val="single" w:sz="4" w:space="0" w:color="auto"/>
              <w:left w:val="single" w:sz="4" w:space="0" w:color="auto"/>
              <w:bottom w:val="single" w:sz="4" w:space="0" w:color="auto"/>
              <w:right w:val="single" w:sz="4" w:space="0" w:color="auto"/>
            </w:tcBorders>
            <w:hideMark/>
          </w:tcPr>
          <w:p w:rsidR="00FA6154" w:rsidRPr="00CD170E" w:rsidRDefault="003F58F8" w:rsidP="000157D8">
            <w:r>
              <w:rPr>
                <w:b/>
              </w:rPr>
              <w:t>(9</w:t>
            </w:r>
            <w:r w:rsidR="00FA6154" w:rsidRPr="00CD170E">
              <w:rPr>
                <w:b/>
              </w:rPr>
              <w:t>)</w:t>
            </w:r>
            <w:r w:rsidR="00FA6154" w:rsidRPr="00CD170E">
              <w:t xml:space="preserve"> </w:t>
            </w:r>
            <w:proofErr w:type="spellStart"/>
            <w:r w:rsidR="00FA6154" w:rsidRPr="00CD170E">
              <w:t>Egarr</w:t>
            </w:r>
            <w:proofErr w:type="spellEnd"/>
            <w:r w:rsidR="00FA6154" w:rsidRPr="00CD170E">
              <w:t xml:space="preserve"> </w:t>
            </w:r>
            <w:r w:rsidR="00FA6154" w:rsidRPr="00CD170E">
              <w:rPr>
                <w:i/>
              </w:rPr>
              <w:t xml:space="preserve">et al </w:t>
            </w:r>
            <w:r w:rsidR="00FA6154" w:rsidRPr="00CD170E">
              <w:t>(2014)</w:t>
            </w:r>
          </w:p>
        </w:tc>
      </w:tr>
      <w:tr w:rsidR="00FA6154" w:rsidRPr="00CD170E" w:rsidTr="00464530">
        <w:tc>
          <w:tcPr>
            <w:tcW w:w="134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Wagga, NSW</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1992-93</w:t>
            </w:r>
          </w:p>
        </w:tc>
        <w:tc>
          <w:tcPr>
            <w:tcW w:w="955" w:type="dxa"/>
            <w:tcBorders>
              <w:top w:val="single" w:sz="4" w:space="0" w:color="auto"/>
              <w:left w:val="single" w:sz="4" w:space="0" w:color="auto"/>
              <w:bottom w:val="single" w:sz="4" w:space="0" w:color="auto"/>
              <w:right w:val="single" w:sz="4" w:space="0" w:color="auto"/>
            </w:tcBorders>
            <w:hideMark/>
          </w:tcPr>
          <w:p w:rsidR="00FA6154" w:rsidRPr="00CD170E" w:rsidRDefault="00180265" w:rsidP="000157D8">
            <w:r>
              <w:t>W</w:t>
            </w:r>
            <w:r w:rsidR="00FA6154" w:rsidRPr="00CD170E">
              <w:t>heat, barley, triticale, oats, canola, lupin, cereal rye &amp; field pea</w:t>
            </w:r>
          </w:p>
        </w:tc>
        <w:tc>
          <w:tcPr>
            <w:tcW w:w="167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2 c</w:t>
            </w:r>
            <w:r w:rsidR="00180265">
              <w:t>ultivars</w:t>
            </w:r>
          </w:p>
        </w:tc>
        <w:tc>
          <w:tcPr>
            <w:tcW w:w="1054"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ARG</w:t>
            </w:r>
          </w:p>
        </w:tc>
        <w:tc>
          <w:tcPr>
            <w:tcW w:w="214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Order of greatest to least competitive: oats = rye = tritical</w:t>
            </w:r>
            <w:r w:rsidR="00180265">
              <w:t xml:space="preserve">e </w:t>
            </w:r>
            <w:r w:rsidRPr="00CD170E">
              <w:t xml:space="preserve">&gt; canola &gt; spring wheat = spring barley &gt; field peas = lupins. Only the more competitive crops (oats, rye &amp; triticale) suppressed weed growth and reduced </w:t>
            </w:r>
            <w:r w:rsidR="00180265">
              <w:t>weed seed numbers. Culti</w:t>
            </w:r>
            <w:r w:rsidRPr="00CD170E">
              <w:t>var differences were only noted in the wheat and barley but the barley was season dependent.</w:t>
            </w:r>
          </w:p>
        </w:tc>
        <w:tc>
          <w:tcPr>
            <w:tcW w:w="1417"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rPr>
                <w:b/>
              </w:rPr>
              <w:t>(</w:t>
            </w:r>
            <w:r w:rsidR="003F58F8">
              <w:rPr>
                <w:b/>
              </w:rPr>
              <w:t>22</w:t>
            </w:r>
            <w:r w:rsidRPr="00CD170E">
              <w:rPr>
                <w:b/>
              </w:rPr>
              <w:t>)</w:t>
            </w:r>
            <w:r w:rsidRPr="00CD170E">
              <w:t xml:space="preserve"> Lemerle</w:t>
            </w:r>
            <w:r w:rsidR="00FC09AC">
              <w:t xml:space="preserve"> </w:t>
            </w:r>
            <w:r w:rsidR="003F58F8" w:rsidRPr="003F58F8">
              <w:rPr>
                <w:i/>
              </w:rPr>
              <w:t>et al</w:t>
            </w:r>
            <w:r w:rsidR="003F58F8">
              <w:t xml:space="preserve"> </w:t>
            </w:r>
            <w:r w:rsidRPr="00CD170E">
              <w:t>(1995)</w:t>
            </w:r>
          </w:p>
        </w:tc>
      </w:tr>
      <w:tr w:rsidR="00FA6154" w:rsidRPr="00CD170E" w:rsidTr="00464530">
        <w:tc>
          <w:tcPr>
            <w:tcW w:w="134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proofErr w:type="spellStart"/>
            <w:r w:rsidRPr="00CD170E">
              <w:t>Sthn</w:t>
            </w:r>
            <w:proofErr w:type="spellEnd"/>
            <w:r w:rsidRPr="00CD170E">
              <w:t xml:space="preserve"> NSW</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1995-97</w:t>
            </w:r>
          </w:p>
        </w:tc>
        <w:tc>
          <w:tcPr>
            <w:tcW w:w="95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Wheat</w:t>
            </w:r>
          </w:p>
        </w:tc>
        <w:tc>
          <w:tcPr>
            <w:tcW w:w="167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 xml:space="preserve">12 </w:t>
            </w:r>
            <w:r w:rsidR="00180265">
              <w:t>cultivars</w:t>
            </w:r>
          </w:p>
        </w:tc>
        <w:tc>
          <w:tcPr>
            <w:tcW w:w="1054"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ARG</w:t>
            </w:r>
          </w:p>
        </w:tc>
        <w:tc>
          <w:tcPr>
            <w:tcW w:w="214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 xml:space="preserve">80% of variation in yield due to variety x environment interaction; 4% due to weed x variety x </w:t>
            </w:r>
            <w:r w:rsidRPr="00CD170E">
              <w:lastRenderedPageBreak/>
              <w:t>environment; Weed x variety 0.3%.</w:t>
            </w:r>
          </w:p>
        </w:tc>
        <w:tc>
          <w:tcPr>
            <w:tcW w:w="1417"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rPr>
                <w:b/>
              </w:rPr>
              <w:lastRenderedPageBreak/>
              <w:t>(1</w:t>
            </w:r>
            <w:r w:rsidR="003F58F8">
              <w:rPr>
                <w:b/>
              </w:rPr>
              <w:t>7</w:t>
            </w:r>
            <w:r w:rsidRPr="00CD170E">
              <w:rPr>
                <w:b/>
              </w:rPr>
              <w:t>)</w:t>
            </w:r>
            <w:r w:rsidRPr="00CD170E">
              <w:t xml:space="preserve"> Lemerle</w:t>
            </w:r>
            <w:r w:rsidR="003F58F8">
              <w:t xml:space="preserve"> </w:t>
            </w:r>
            <w:r w:rsidR="003F58F8" w:rsidRPr="003F58F8">
              <w:rPr>
                <w:i/>
              </w:rPr>
              <w:t>et al</w:t>
            </w:r>
            <w:r w:rsidRPr="00CD170E">
              <w:t xml:space="preserve"> (2001)</w:t>
            </w:r>
          </w:p>
        </w:tc>
      </w:tr>
      <w:tr w:rsidR="00FA6154" w:rsidRPr="00CD170E" w:rsidTr="00464530">
        <w:tc>
          <w:tcPr>
            <w:tcW w:w="134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lastRenderedPageBreak/>
              <w:t>Wagga NSW</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2009-10</w:t>
            </w:r>
          </w:p>
        </w:tc>
        <w:tc>
          <w:tcPr>
            <w:tcW w:w="95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t>C</w:t>
            </w:r>
            <w:r w:rsidRPr="00CD170E">
              <w:t>anola</w:t>
            </w:r>
          </w:p>
        </w:tc>
        <w:tc>
          <w:tcPr>
            <w:tcW w:w="1675" w:type="dxa"/>
            <w:tcBorders>
              <w:top w:val="single" w:sz="4" w:space="0" w:color="auto"/>
              <w:left w:val="single" w:sz="4" w:space="0" w:color="auto"/>
              <w:bottom w:val="single" w:sz="4" w:space="0" w:color="auto"/>
              <w:right w:val="single" w:sz="4" w:space="0" w:color="auto"/>
            </w:tcBorders>
            <w:hideMark/>
          </w:tcPr>
          <w:p w:rsidR="00FA6154" w:rsidRPr="00CD170E" w:rsidRDefault="00180265" w:rsidP="000157D8">
            <w:r>
              <w:t>16 cultivars</w:t>
            </w:r>
          </w:p>
        </w:tc>
        <w:tc>
          <w:tcPr>
            <w:tcW w:w="1054"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ARG, wheat</w:t>
            </w:r>
          </w:p>
        </w:tc>
        <w:tc>
          <w:tcPr>
            <w:tcW w:w="214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0157D8">
            <w:r w:rsidRPr="00CD170E">
              <w:t>Significant differences in competitive ability of canola cultivars.</w:t>
            </w:r>
          </w:p>
        </w:tc>
        <w:tc>
          <w:tcPr>
            <w:tcW w:w="1417" w:type="dxa"/>
            <w:tcBorders>
              <w:top w:val="single" w:sz="4" w:space="0" w:color="auto"/>
              <w:left w:val="single" w:sz="4" w:space="0" w:color="auto"/>
              <w:bottom w:val="single" w:sz="4" w:space="0" w:color="auto"/>
              <w:right w:val="single" w:sz="4" w:space="0" w:color="auto"/>
            </w:tcBorders>
            <w:hideMark/>
          </w:tcPr>
          <w:p w:rsidR="00FA6154" w:rsidRDefault="00FA6154" w:rsidP="000157D8">
            <w:r w:rsidRPr="00CD170E">
              <w:rPr>
                <w:b/>
              </w:rPr>
              <w:t>(</w:t>
            </w:r>
            <w:r w:rsidR="003F58F8">
              <w:rPr>
                <w:b/>
              </w:rPr>
              <w:t>18</w:t>
            </w:r>
            <w:r w:rsidRPr="00CD170E">
              <w:rPr>
                <w:b/>
              </w:rPr>
              <w:t xml:space="preserve">) </w:t>
            </w:r>
            <w:r w:rsidRPr="00CD170E">
              <w:t xml:space="preserve">Lemerle </w:t>
            </w:r>
            <w:r w:rsidRPr="00CD170E">
              <w:rPr>
                <w:i/>
              </w:rPr>
              <w:t>et al</w:t>
            </w:r>
            <w:r w:rsidRPr="00CD170E">
              <w:t xml:space="preserve"> 2014</w:t>
            </w:r>
            <w:r w:rsidR="009A4F9F">
              <w:t xml:space="preserve">; </w:t>
            </w:r>
            <w:r w:rsidR="009A4F9F" w:rsidRPr="009A4F9F">
              <w:rPr>
                <w:b/>
              </w:rPr>
              <w:t>(35)</w:t>
            </w:r>
            <w:r w:rsidR="009A4F9F">
              <w:t xml:space="preserve"> Lemerle </w:t>
            </w:r>
            <w:r w:rsidR="009A4F9F" w:rsidRPr="009A4F9F">
              <w:rPr>
                <w:i/>
              </w:rPr>
              <w:t>et al</w:t>
            </w:r>
            <w:r w:rsidR="009A4F9F">
              <w:t xml:space="preserve"> (2015)</w:t>
            </w:r>
          </w:p>
          <w:p w:rsidR="00464530" w:rsidRPr="00CD170E" w:rsidRDefault="00464530" w:rsidP="000157D8"/>
        </w:tc>
      </w:tr>
      <w:tr w:rsidR="00464530" w:rsidRPr="00CD170E" w:rsidTr="00464530">
        <w:tc>
          <w:tcPr>
            <w:tcW w:w="1345" w:type="dxa"/>
            <w:hideMark/>
          </w:tcPr>
          <w:p w:rsidR="00464530" w:rsidRPr="00CD170E" w:rsidRDefault="00464530" w:rsidP="009058A9">
            <w:r w:rsidRPr="00CD170E">
              <w:t>Roseworthy</w:t>
            </w:r>
          </w:p>
        </w:tc>
        <w:tc>
          <w:tcPr>
            <w:tcW w:w="730" w:type="dxa"/>
            <w:hideMark/>
          </w:tcPr>
          <w:p w:rsidR="00464530" w:rsidRPr="00CD170E" w:rsidRDefault="00464530" w:rsidP="009058A9">
            <w:r w:rsidRPr="00CD170E">
              <w:t>1997-98</w:t>
            </w:r>
          </w:p>
        </w:tc>
        <w:tc>
          <w:tcPr>
            <w:tcW w:w="955" w:type="dxa"/>
            <w:hideMark/>
          </w:tcPr>
          <w:p w:rsidR="00464530" w:rsidRPr="00CD170E" w:rsidRDefault="00464530" w:rsidP="009058A9">
            <w:r>
              <w:t>Field pea</w:t>
            </w:r>
          </w:p>
        </w:tc>
        <w:tc>
          <w:tcPr>
            <w:tcW w:w="1675" w:type="dxa"/>
            <w:hideMark/>
          </w:tcPr>
          <w:p w:rsidR="00464530" w:rsidRPr="00CD170E" w:rsidRDefault="00464530" w:rsidP="009058A9">
            <w:r>
              <w:t>Various cultivars</w:t>
            </w:r>
          </w:p>
        </w:tc>
        <w:tc>
          <w:tcPr>
            <w:tcW w:w="1054" w:type="dxa"/>
            <w:hideMark/>
          </w:tcPr>
          <w:p w:rsidR="00464530" w:rsidRPr="00CD170E" w:rsidRDefault="00464530" w:rsidP="009058A9">
            <w:r w:rsidRPr="00CD170E">
              <w:t>ARG, wheat</w:t>
            </w:r>
          </w:p>
        </w:tc>
        <w:tc>
          <w:tcPr>
            <w:tcW w:w="2146" w:type="dxa"/>
            <w:hideMark/>
          </w:tcPr>
          <w:p w:rsidR="00464530" w:rsidRPr="00CD170E" w:rsidRDefault="00464530" w:rsidP="009058A9">
            <w:r w:rsidRPr="00CD170E">
              <w:t>Pea height is a major factor in competition with wheat and ARG. Maturity had little effect.  Leaf type affected competition before flowering only.</w:t>
            </w:r>
          </w:p>
        </w:tc>
        <w:tc>
          <w:tcPr>
            <w:tcW w:w="1417" w:type="dxa"/>
            <w:hideMark/>
          </w:tcPr>
          <w:p w:rsidR="00464530" w:rsidRPr="00CD170E" w:rsidRDefault="00464530" w:rsidP="009058A9">
            <w:r w:rsidRPr="00CD170E">
              <w:rPr>
                <w:b/>
              </w:rPr>
              <w:t>(2</w:t>
            </w:r>
            <w:r>
              <w:rPr>
                <w:b/>
              </w:rPr>
              <w:t>4</w:t>
            </w:r>
            <w:r w:rsidRPr="00CD170E">
              <w:rPr>
                <w:b/>
              </w:rPr>
              <w:t>)</w:t>
            </w:r>
            <w:r w:rsidRPr="00CD170E">
              <w:t xml:space="preserve"> McDonald (2002)</w:t>
            </w:r>
          </w:p>
        </w:tc>
      </w:tr>
      <w:tr w:rsidR="00464530" w:rsidRPr="00CD170E" w:rsidTr="00464530">
        <w:tc>
          <w:tcPr>
            <w:tcW w:w="1345" w:type="dxa"/>
            <w:hideMark/>
          </w:tcPr>
          <w:p w:rsidR="00464530" w:rsidRPr="00CD170E" w:rsidRDefault="00464530" w:rsidP="009058A9">
            <w:r w:rsidRPr="00CD170E">
              <w:t>Minlaton, SA; Horsham, Vic.</w:t>
            </w:r>
          </w:p>
        </w:tc>
        <w:tc>
          <w:tcPr>
            <w:tcW w:w="730" w:type="dxa"/>
            <w:hideMark/>
          </w:tcPr>
          <w:p w:rsidR="00464530" w:rsidRPr="00CD170E" w:rsidRDefault="00464530" w:rsidP="009058A9">
            <w:r w:rsidRPr="00CD170E">
              <w:t>2002-03</w:t>
            </w:r>
          </w:p>
        </w:tc>
        <w:tc>
          <w:tcPr>
            <w:tcW w:w="955" w:type="dxa"/>
            <w:hideMark/>
          </w:tcPr>
          <w:p w:rsidR="00464530" w:rsidRPr="00CD170E" w:rsidRDefault="00464530" w:rsidP="009058A9">
            <w:r w:rsidRPr="00CD170E">
              <w:t>Lentils</w:t>
            </w:r>
          </w:p>
        </w:tc>
        <w:tc>
          <w:tcPr>
            <w:tcW w:w="1675" w:type="dxa"/>
            <w:hideMark/>
          </w:tcPr>
          <w:p w:rsidR="00464530" w:rsidRPr="00CD170E" w:rsidRDefault="00464530" w:rsidP="009058A9">
            <w:r>
              <w:t>Various cultivars</w:t>
            </w:r>
          </w:p>
        </w:tc>
        <w:tc>
          <w:tcPr>
            <w:tcW w:w="1054" w:type="dxa"/>
            <w:hideMark/>
          </w:tcPr>
          <w:p w:rsidR="00464530" w:rsidRPr="00CD170E" w:rsidRDefault="00464530" w:rsidP="009058A9">
            <w:r w:rsidRPr="00CD170E">
              <w:t>TT canola as mimic - 5 densities</w:t>
            </w:r>
          </w:p>
        </w:tc>
        <w:tc>
          <w:tcPr>
            <w:tcW w:w="2146" w:type="dxa"/>
            <w:hideMark/>
          </w:tcPr>
          <w:p w:rsidR="00464530" w:rsidRPr="00CD170E" w:rsidRDefault="00464530" w:rsidP="009058A9">
            <w:r>
              <w:t xml:space="preserve">Mimic </w:t>
            </w:r>
            <w:r w:rsidRPr="00CD170E">
              <w:t>weed (canola) density on lentil yield. No difference between cultivars on effect of canola growth. Yields declined with increasing canola density. 25 canola plants reduced lentil yield by 30-44%</w:t>
            </w:r>
          </w:p>
        </w:tc>
        <w:tc>
          <w:tcPr>
            <w:tcW w:w="1417" w:type="dxa"/>
            <w:hideMark/>
          </w:tcPr>
          <w:p w:rsidR="00464530" w:rsidRPr="00CD170E" w:rsidRDefault="00464530" w:rsidP="009058A9">
            <w:r w:rsidRPr="00CD170E">
              <w:rPr>
                <w:b/>
              </w:rPr>
              <w:t>(2</w:t>
            </w:r>
            <w:r>
              <w:rPr>
                <w:b/>
              </w:rPr>
              <w:t>5</w:t>
            </w:r>
            <w:r w:rsidRPr="00CD170E">
              <w:rPr>
                <w:b/>
              </w:rPr>
              <w:t>)</w:t>
            </w:r>
            <w:r w:rsidRPr="00CD170E">
              <w:t xml:space="preserve"> McDonald </w:t>
            </w:r>
            <w:r w:rsidRPr="00B00744">
              <w:rPr>
                <w:i/>
              </w:rPr>
              <w:t>et al</w:t>
            </w:r>
            <w:r w:rsidRPr="00CD170E">
              <w:t xml:space="preserve"> (2007)</w:t>
            </w:r>
          </w:p>
        </w:tc>
      </w:tr>
      <w:tr w:rsidR="00464530" w:rsidRPr="00CD170E" w:rsidTr="00464530">
        <w:tc>
          <w:tcPr>
            <w:tcW w:w="1345" w:type="dxa"/>
            <w:hideMark/>
          </w:tcPr>
          <w:p w:rsidR="00464530" w:rsidRPr="00CD170E" w:rsidRDefault="00464530" w:rsidP="009058A9">
            <w:r w:rsidRPr="00CD170E">
              <w:t>Karoonda, SA</w:t>
            </w:r>
          </w:p>
        </w:tc>
        <w:tc>
          <w:tcPr>
            <w:tcW w:w="730" w:type="dxa"/>
            <w:hideMark/>
          </w:tcPr>
          <w:p w:rsidR="00464530" w:rsidRPr="00CD170E" w:rsidRDefault="00464530" w:rsidP="009058A9">
            <w:r w:rsidRPr="00CD170E">
              <w:t>2013</w:t>
            </w:r>
          </w:p>
        </w:tc>
        <w:tc>
          <w:tcPr>
            <w:tcW w:w="955" w:type="dxa"/>
            <w:hideMark/>
          </w:tcPr>
          <w:p w:rsidR="00464530" w:rsidRPr="00CD170E" w:rsidRDefault="00464530" w:rsidP="009058A9">
            <w:r>
              <w:t>B</w:t>
            </w:r>
            <w:r w:rsidRPr="00CD170E">
              <w:t>arley</w:t>
            </w:r>
          </w:p>
        </w:tc>
        <w:tc>
          <w:tcPr>
            <w:tcW w:w="1675" w:type="dxa"/>
            <w:hideMark/>
          </w:tcPr>
          <w:p w:rsidR="00464530" w:rsidRPr="00CD170E" w:rsidRDefault="00464530" w:rsidP="009058A9">
            <w:r>
              <w:t>23 cultivars</w:t>
            </w:r>
          </w:p>
        </w:tc>
        <w:tc>
          <w:tcPr>
            <w:tcW w:w="1054" w:type="dxa"/>
            <w:hideMark/>
          </w:tcPr>
          <w:p w:rsidR="00464530" w:rsidRPr="00CD170E" w:rsidRDefault="00464530" w:rsidP="009058A9">
            <w:pPr>
              <w:rPr>
                <w:i/>
              </w:rPr>
            </w:pPr>
            <w:proofErr w:type="spellStart"/>
            <w:r w:rsidRPr="00CD170E">
              <w:rPr>
                <w:i/>
              </w:rPr>
              <w:t>Avena</w:t>
            </w:r>
            <w:proofErr w:type="spellEnd"/>
            <w:r w:rsidRPr="00CD170E">
              <w:rPr>
                <w:i/>
              </w:rPr>
              <w:t xml:space="preserve"> </w:t>
            </w:r>
            <w:proofErr w:type="spellStart"/>
            <w:r w:rsidRPr="00CD170E">
              <w:rPr>
                <w:i/>
              </w:rPr>
              <w:t>sativa</w:t>
            </w:r>
            <w:proofErr w:type="spellEnd"/>
          </w:p>
        </w:tc>
        <w:tc>
          <w:tcPr>
            <w:tcW w:w="2146" w:type="dxa"/>
            <w:hideMark/>
          </w:tcPr>
          <w:p w:rsidR="00464530" w:rsidRPr="00CD170E" w:rsidRDefault="00464530" w:rsidP="009058A9">
            <w:r w:rsidRPr="00CD170E">
              <w:t>More vigorous varieties Fathom and Maritime show superior weed competiveness.</w:t>
            </w:r>
          </w:p>
        </w:tc>
        <w:tc>
          <w:tcPr>
            <w:tcW w:w="1417" w:type="dxa"/>
            <w:hideMark/>
          </w:tcPr>
          <w:p w:rsidR="00464530" w:rsidRPr="00CD170E" w:rsidRDefault="00464530" w:rsidP="009058A9">
            <w:r>
              <w:rPr>
                <w:b/>
              </w:rPr>
              <w:t>(29</w:t>
            </w:r>
            <w:r w:rsidRPr="00CD170E">
              <w:rPr>
                <w:b/>
              </w:rPr>
              <w:t xml:space="preserve">) </w:t>
            </w:r>
            <w:r w:rsidRPr="00CD170E">
              <w:t>Porker &amp; Wheeler (2013)</w:t>
            </w:r>
          </w:p>
        </w:tc>
      </w:tr>
      <w:tr w:rsidR="00464530" w:rsidRPr="00CD170E" w:rsidTr="00464530">
        <w:tc>
          <w:tcPr>
            <w:tcW w:w="1345" w:type="dxa"/>
            <w:hideMark/>
          </w:tcPr>
          <w:p w:rsidR="00464530" w:rsidRPr="00CD170E" w:rsidRDefault="00464530" w:rsidP="009058A9">
            <w:r w:rsidRPr="00CD170E">
              <w:t>Wagga; Condobolin</w:t>
            </w:r>
          </w:p>
        </w:tc>
        <w:tc>
          <w:tcPr>
            <w:tcW w:w="730" w:type="dxa"/>
            <w:hideMark/>
          </w:tcPr>
          <w:p w:rsidR="00464530" w:rsidRPr="00CD170E" w:rsidRDefault="00464530" w:rsidP="009058A9">
            <w:r w:rsidRPr="00CD170E">
              <w:t>2012-14</w:t>
            </w:r>
          </w:p>
        </w:tc>
        <w:tc>
          <w:tcPr>
            <w:tcW w:w="955" w:type="dxa"/>
            <w:hideMark/>
          </w:tcPr>
          <w:p w:rsidR="00464530" w:rsidRPr="00CD170E" w:rsidRDefault="00464530" w:rsidP="009058A9">
            <w:r w:rsidRPr="00CD170E">
              <w:t>Wheat, barley, oats, canola, rye x1, triticale x1</w:t>
            </w:r>
          </w:p>
        </w:tc>
        <w:tc>
          <w:tcPr>
            <w:tcW w:w="1675" w:type="dxa"/>
            <w:hideMark/>
          </w:tcPr>
          <w:p w:rsidR="00464530" w:rsidRPr="00CD170E" w:rsidRDefault="00464530" w:rsidP="009058A9">
            <w:r>
              <w:t>Various cultivars</w:t>
            </w:r>
          </w:p>
        </w:tc>
        <w:tc>
          <w:tcPr>
            <w:tcW w:w="1054" w:type="dxa"/>
            <w:hideMark/>
          </w:tcPr>
          <w:p w:rsidR="00464530" w:rsidRPr="00CD170E" w:rsidRDefault="00464530" w:rsidP="009058A9">
            <w:r w:rsidRPr="00CD170E">
              <w:t xml:space="preserve">ARG; fleabane; windmill grass; </w:t>
            </w:r>
            <w:r w:rsidRPr="00CD170E">
              <w:rPr>
                <w:i/>
              </w:rPr>
              <w:t xml:space="preserve">P. </w:t>
            </w:r>
            <w:proofErr w:type="spellStart"/>
            <w:r w:rsidRPr="00CD170E">
              <w:rPr>
                <w:i/>
              </w:rPr>
              <w:t>capillare</w:t>
            </w:r>
            <w:proofErr w:type="spellEnd"/>
            <w:r w:rsidRPr="00CD170E">
              <w:t>, fumitory;</w:t>
            </w:r>
          </w:p>
          <w:p w:rsidR="00464530" w:rsidRPr="00CD170E" w:rsidRDefault="00464530" w:rsidP="009058A9"/>
        </w:tc>
        <w:tc>
          <w:tcPr>
            <w:tcW w:w="2146" w:type="dxa"/>
            <w:hideMark/>
          </w:tcPr>
          <w:p w:rsidR="00464530" w:rsidRPr="00CD170E" w:rsidRDefault="00464530" w:rsidP="009058A9">
            <w:r w:rsidRPr="00CD170E">
              <w:t>Effect of crop growth &amp; stubble</w:t>
            </w:r>
            <w:r>
              <w:t>s</w:t>
            </w:r>
            <w:r w:rsidRPr="00CD170E">
              <w:t xml:space="preserve"> on weed suppression. Fleabane more suppressed in grazing wheat, oats, canola and grain barley stubble.</w:t>
            </w:r>
          </w:p>
        </w:tc>
        <w:tc>
          <w:tcPr>
            <w:tcW w:w="1417" w:type="dxa"/>
            <w:hideMark/>
          </w:tcPr>
          <w:p w:rsidR="00464530" w:rsidRPr="00CD170E" w:rsidRDefault="00464530" w:rsidP="009058A9">
            <w:r w:rsidRPr="00CD170E">
              <w:rPr>
                <w:b/>
              </w:rPr>
              <w:t>(3</w:t>
            </w:r>
            <w:r>
              <w:rPr>
                <w:b/>
              </w:rPr>
              <w:t>3</w:t>
            </w:r>
            <w:r w:rsidRPr="00CD170E">
              <w:rPr>
                <w:b/>
              </w:rPr>
              <w:t>)</w:t>
            </w:r>
            <w:r w:rsidRPr="00CD170E">
              <w:t xml:space="preserve"> Weston </w:t>
            </w:r>
            <w:r w:rsidRPr="00CD170E">
              <w:rPr>
                <w:i/>
              </w:rPr>
              <w:t>et al</w:t>
            </w:r>
            <w:r w:rsidRPr="00CD170E">
              <w:t xml:space="preserve"> (2015)</w:t>
            </w:r>
          </w:p>
        </w:tc>
      </w:tr>
      <w:tr w:rsidR="00464530" w:rsidRPr="00CD170E" w:rsidTr="00464530">
        <w:tc>
          <w:tcPr>
            <w:tcW w:w="1345" w:type="dxa"/>
            <w:hideMark/>
          </w:tcPr>
          <w:p w:rsidR="00464530" w:rsidRPr="00CD170E" w:rsidRDefault="00464530" w:rsidP="009058A9">
            <w:r w:rsidRPr="00CD170E">
              <w:t>Roseworthy</w:t>
            </w:r>
          </w:p>
        </w:tc>
        <w:tc>
          <w:tcPr>
            <w:tcW w:w="730" w:type="dxa"/>
            <w:hideMark/>
          </w:tcPr>
          <w:p w:rsidR="00464530" w:rsidRPr="00CD170E" w:rsidRDefault="00464530" w:rsidP="009058A9">
            <w:r w:rsidRPr="00CD170E">
              <w:t>2010</w:t>
            </w:r>
          </w:p>
        </w:tc>
        <w:tc>
          <w:tcPr>
            <w:tcW w:w="955" w:type="dxa"/>
            <w:hideMark/>
          </w:tcPr>
          <w:p w:rsidR="00464530" w:rsidRPr="00CD170E" w:rsidRDefault="00464530" w:rsidP="009058A9">
            <w:r w:rsidRPr="00CD170E">
              <w:t>Wheat</w:t>
            </w:r>
          </w:p>
        </w:tc>
        <w:tc>
          <w:tcPr>
            <w:tcW w:w="1675" w:type="dxa"/>
            <w:hideMark/>
          </w:tcPr>
          <w:p w:rsidR="00464530" w:rsidRPr="00CD170E" w:rsidRDefault="00464530" w:rsidP="009058A9">
            <w:r w:rsidRPr="00CD170E">
              <w:t xml:space="preserve">12 </w:t>
            </w:r>
            <w:proofErr w:type="spellStart"/>
            <w:r w:rsidRPr="00CD170E">
              <w:t>cvs</w:t>
            </w:r>
            <w:proofErr w:type="spellEnd"/>
          </w:p>
        </w:tc>
        <w:tc>
          <w:tcPr>
            <w:tcW w:w="1054" w:type="dxa"/>
            <w:hideMark/>
          </w:tcPr>
          <w:p w:rsidR="00464530" w:rsidRPr="00CD170E" w:rsidRDefault="00464530" w:rsidP="009058A9">
            <w:r>
              <w:t>ARG, wild oat,</w:t>
            </w:r>
            <w:r w:rsidRPr="00CD170E">
              <w:t xml:space="preserve"> </w:t>
            </w:r>
            <w:r w:rsidRPr="00CD170E">
              <w:rPr>
                <w:i/>
              </w:rPr>
              <w:t xml:space="preserve">B. </w:t>
            </w:r>
            <w:proofErr w:type="spellStart"/>
            <w:r w:rsidRPr="00CD170E">
              <w:rPr>
                <w:i/>
              </w:rPr>
              <w:t>juncea</w:t>
            </w:r>
            <w:proofErr w:type="spellEnd"/>
          </w:p>
        </w:tc>
        <w:tc>
          <w:tcPr>
            <w:tcW w:w="2146" w:type="dxa"/>
            <w:hideMark/>
          </w:tcPr>
          <w:p w:rsidR="00464530" w:rsidRPr="00CD170E" w:rsidRDefault="00464530" w:rsidP="009058A9">
            <w:r w:rsidRPr="00CD170E">
              <w:t>Wyalkatchem, the most suppressive wheat genotype reduced weed seed production by up to 92%, 65% and 53%</w:t>
            </w:r>
            <w:r>
              <w:t xml:space="preserve"> for</w:t>
            </w:r>
            <w:r w:rsidRPr="00CD170E">
              <w:t xml:space="preserve"> mustard, ryegrass and oats. </w:t>
            </w:r>
          </w:p>
        </w:tc>
        <w:tc>
          <w:tcPr>
            <w:tcW w:w="1417" w:type="dxa"/>
            <w:hideMark/>
          </w:tcPr>
          <w:p w:rsidR="00464530" w:rsidRPr="00CD170E" w:rsidRDefault="00464530" w:rsidP="009058A9">
            <w:r>
              <w:rPr>
                <w:b/>
              </w:rPr>
              <w:t>(34</w:t>
            </w:r>
            <w:r w:rsidRPr="00CD170E">
              <w:rPr>
                <w:b/>
              </w:rPr>
              <w:t>)</w:t>
            </w:r>
            <w:r w:rsidRPr="00CD170E">
              <w:t xml:space="preserve"> </w:t>
            </w:r>
            <w:proofErr w:type="spellStart"/>
            <w:r w:rsidRPr="00CD170E">
              <w:t>Zerner</w:t>
            </w:r>
            <w:proofErr w:type="spellEnd"/>
            <w:r w:rsidRPr="00CD170E">
              <w:t xml:space="preserve"> &amp; Gill (2010)</w:t>
            </w:r>
          </w:p>
        </w:tc>
      </w:tr>
    </w:tbl>
    <w:p w:rsidR="00FA6154" w:rsidRPr="00180265" w:rsidRDefault="00180265" w:rsidP="00FA6154">
      <w:pPr>
        <w:rPr>
          <w:sz w:val="20"/>
        </w:rPr>
      </w:pPr>
      <w:r w:rsidRPr="00180265">
        <w:rPr>
          <w:sz w:val="20"/>
        </w:rPr>
        <w:t>ARG = Annual ryegrass</w:t>
      </w:r>
    </w:p>
    <w:p w:rsidR="00FA6154" w:rsidRPr="00CD170E" w:rsidRDefault="00FA6154" w:rsidP="009C16A4">
      <w:pPr>
        <w:spacing w:before="240"/>
      </w:pPr>
      <w:r w:rsidRPr="00CD170E">
        <w:t xml:space="preserve">Brennan </w:t>
      </w:r>
      <w:r w:rsidRPr="00B00744">
        <w:rPr>
          <w:i/>
        </w:rPr>
        <w:t>et al</w:t>
      </w:r>
      <w:r w:rsidRPr="00CD170E">
        <w:t xml:space="preserve"> (2001) modelled the economics on introducing selection for wheat competitive ability, looking at what point in the breeding program to introduce the selection. This was relatively early </w:t>
      </w:r>
      <w:r w:rsidRPr="00CD170E">
        <w:lastRenderedPageBreak/>
        <w:t>days for herbicide resistance so some of the assumptions such as the length of time for resistance to develop have not been mirrored by experience.  The premise was that selecting for competitive crop traits would reduce the rate of cultivar improvement for yield and grain quality, and the earlier in the program this was done the slower the yield improvement due to rejection of a greater number of lines. However current breeding programs have identified the main trait of coleoptiles length confers improved competitive ability and can be selected earlier in the breeding program without slowing yield improvement (</w:t>
      </w:r>
      <w:proofErr w:type="spellStart"/>
      <w:r w:rsidRPr="00CD170E">
        <w:t>Rebetzke</w:t>
      </w:r>
      <w:proofErr w:type="spellEnd"/>
      <w:r w:rsidRPr="00CD170E">
        <w:t xml:space="preserve"> </w:t>
      </w:r>
      <w:r w:rsidRPr="00B00744">
        <w:rPr>
          <w:i/>
        </w:rPr>
        <w:t>et al</w:t>
      </w:r>
      <w:r w:rsidRPr="00CD170E">
        <w:t xml:space="preserve"> 2007).</w:t>
      </w:r>
    </w:p>
    <w:p w:rsidR="00FA6154" w:rsidRPr="00CD170E" w:rsidRDefault="00FA6154" w:rsidP="00FA6154">
      <w:r w:rsidRPr="00CD170E">
        <w:t xml:space="preserve">Lemerle </w:t>
      </w:r>
      <w:r w:rsidRPr="00B00744">
        <w:rPr>
          <w:i/>
        </w:rPr>
        <w:t>et al</w:t>
      </w:r>
      <w:r w:rsidRPr="00CD170E">
        <w:t xml:space="preserve"> (2001) compared 12 </w:t>
      </w:r>
      <w:r w:rsidR="00550332">
        <w:t xml:space="preserve">wheat </w:t>
      </w:r>
      <w:r w:rsidRPr="00CD170E">
        <w:t>cultivars over 3 years at 7 sites in southern NSW and found that crop grain yield was not a good measure of competiveness with weeds with over 80 per cent of the yield variation due to cultivar x environment interactions. This was confounded by the difficulty in establishing consistent weed populations between sites and years.</w:t>
      </w:r>
    </w:p>
    <w:p w:rsidR="00FA6154" w:rsidRPr="00CD170E" w:rsidRDefault="00FA6154" w:rsidP="00FA6154">
      <w:r w:rsidRPr="00CD170E">
        <w:t xml:space="preserve">Over 6000 </w:t>
      </w:r>
      <w:r w:rsidR="00550332">
        <w:t xml:space="preserve">wheat </w:t>
      </w:r>
      <w:r w:rsidRPr="00CD170E">
        <w:t xml:space="preserve">lines have been evaluated for competitive ability and vigour by the University of Adelaide at Roseworthy. As part of this project </w:t>
      </w:r>
      <w:proofErr w:type="spellStart"/>
      <w:r w:rsidRPr="00CD170E">
        <w:t>Zerner</w:t>
      </w:r>
      <w:proofErr w:type="spellEnd"/>
      <w:r w:rsidRPr="00CD170E">
        <w:t xml:space="preserve"> and Gill (2010) studied the competitive ability of 14 lines of wheat at a density of 200 plants m</w:t>
      </w:r>
      <w:r w:rsidRPr="00CD170E">
        <w:rPr>
          <w:vertAlign w:val="superscript"/>
        </w:rPr>
        <w:t xml:space="preserve">-2 </w:t>
      </w:r>
      <w:r w:rsidRPr="00CD170E">
        <w:t xml:space="preserve">in the presence annual ryegrass, wild oats and the faux weed </w:t>
      </w:r>
      <w:r w:rsidRPr="00CD170E">
        <w:rPr>
          <w:i/>
        </w:rPr>
        <w:t xml:space="preserve">Brassica </w:t>
      </w:r>
      <w:proofErr w:type="spellStart"/>
      <w:r w:rsidRPr="00CD170E">
        <w:rPr>
          <w:i/>
        </w:rPr>
        <w:t>juncea</w:t>
      </w:r>
      <w:proofErr w:type="spellEnd"/>
      <w:r w:rsidRPr="00CD170E">
        <w:t xml:space="preserve">. Wyalkatchem was the most suppressive cultivar reducing weed seed production by up to 92 per cent, 65 per cent and 53 per cent, in mustard, ryegrass and oats respectively. The degree of weed tolerance of wheat genotypes varied with weed species, with grain yield losses ranging between 3-21 per cent in mustard, 18-49 per cent in ryegrass and 39-63 per cent in oats. Genotypes with high tolerance to weeds were also likely to have high suppressive ability on weeds. </w:t>
      </w:r>
    </w:p>
    <w:p w:rsidR="00FA6154" w:rsidRPr="00CD170E" w:rsidRDefault="00FA6154" w:rsidP="00FA6154">
      <w:r w:rsidRPr="00CD170E">
        <w:t xml:space="preserve">This project has now been transferred to </w:t>
      </w:r>
      <w:proofErr w:type="spellStart"/>
      <w:r w:rsidRPr="00CD170E">
        <w:t>Rebetzke</w:t>
      </w:r>
      <w:proofErr w:type="spellEnd"/>
      <w:r w:rsidRPr="00CD170E">
        <w:t>, CSIRO (CSP00182), who will cross Cycle 5 and 6 lines with current cultivars, although to-date these lines haven’t been tested against weeds.</w:t>
      </w:r>
    </w:p>
    <w:p w:rsidR="00FA6154" w:rsidRPr="00CD170E" w:rsidRDefault="00FA6154" w:rsidP="00FA6154">
      <w:r w:rsidRPr="00CD170E">
        <w:t xml:space="preserve">On the Eyre Peninsula Bennet (2006) found there was a significant interaction between crop density and </w:t>
      </w:r>
      <w:r w:rsidR="00550332">
        <w:t xml:space="preserve">wheat </w:t>
      </w:r>
      <w:r w:rsidRPr="00CD170E">
        <w:t>cultivar with cv Wyalkatchem being the most competitive of the 4 cultivars trialled. This cultivar produced the highest level of suppression of ryegrass and the highest grain yields.  Similar work was conducted in 2008 and 2009 with 4 cultivars sown at 180, 300 and 400 plants m</w:t>
      </w:r>
      <w:r w:rsidRPr="00CD170E">
        <w:rPr>
          <w:vertAlign w:val="superscript"/>
        </w:rPr>
        <w:t>-2</w:t>
      </w:r>
      <w:r w:rsidRPr="00CD170E">
        <w:t>. Crop yield increased with density and there were significant difference in yield between cultivars although this had no effect on ryegrass seed set due to the wet spring.</w:t>
      </w:r>
    </w:p>
    <w:p w:rsidR="00FA6154" w:rsidRPr="00CD170E" w:rsidRDefault="00FA6154" w:rsidP="00FA6154">
      <w:proofErr w:type="spellStart"/>
      <w:r w:rsidRPr="00CD170E">
        <w:t>Egarr</w:t>
      </w:r>
      <w:proofErr w:type="spellEnd"/>
      <w:r w:rsidRPr="00CD170E">
        <w:t xml:space="preserve"> </w:t>
      </w:r>
      <w:r w:rsidRPr="00B00744">
        <w:rPr>
          <w:i/>
        </w:rPr>
        <w:t>et al</w:t>
      </w:r>
      <w:r w:rsidRPr="00CD170E">
        <w:t xml:space="preserve"> (2014) investigated </w:t>
      </w:r>
      <w:r w:rsidR="00550332">
        <w:t xml:space="preserve">wheat </w:t>
      </w:r>
      <w:r w:rsidRPr="00CD170E">
        <w:t xml:space="preserve">cultivar competition with the </w:t>
      </w:r>
      <w:r w:rsidR="00550332">
        <w:t xml:space="preserve">mimic </w:t>
      </w:r>
      <w:r w:rsidRPr="00CD170E">
        <w:t xml:space="preserve">weed cereal rye, at 5 sites over 4 years in South Australia. They found that </w:t>
      </w:r>
      <w:proofErr w:type="gramStart"/>
      <w:r w:rsidRPr="00CD170E">
        <w:t>cv</w:t>
      </w:r>
      <w:proofErr w:type="gramEnd"/>
      <w:r w:rsidRPr="00CD170E">
        <w:t xml:space="preserve"> Axe gave the best suppression of weed seed set while cv </w:t>
      </w:r>
      <w:proofErr w:type="spellStart"/>
      <w:r w:rsidRPr="00CD170E">
        <w:t>Gladius</w:t>
      </w:r>
      <w:proofErr w:type="spellEnd"/>
      <w:r w:rsidRPr="00CD170E">
        <w:t xml:space="preserve"> showed the best yield tolerance. Cultivars that required vernalisation performed poorly against weeds. </w:t>
      </w:r>
      <w:proofErr w:type="spellStart"/>
      <w:proofErr w:type="gramStart"/>
      <w:r w:rsidRPr="00CD170E">
        <w:t>Cv</w:t>
      </w:r>
      <w:proofErr w:type="spellEnd"/>
      <w:proofErr w:type="gramEnd"/>
      <w:r w:rsidRPr="00CD170E">
        <w:t xml:space="preserve"> </w:t>
      </w:r>
      <w:proofErr w:type="spellStart"/>
      <w:r w:rsidRPr="00CD170E">
        <w:t>Yitpi</w:t>
      </w:r>
      <w:proofErr w:type="spellEnd"/>
      <w:r w:rsidRPr="00CD170E">
        <w:t xml:space="preserve"> yielded well however was poor at suppressing weeds.</w:t>
      </w:r>
    </w:p>
    <w:p w:rsidR="00FA6154" w:rsidRPr="00CD170E" w:rsidRDefault="00FA6154" w:rsidP="00FA6154">
      <w:proofErr w:type="gramStart"/>
      <w:r w:rsidRPr="00CD170E">
        <w:t xml:space="preserve">Weston </w:t>
      </w:r>
      <w:r w:rsidRPr="00B00744">
        <w:rPr>
          <w:i/>
        </w:rPr>
        <w:t>et al</w:t>
      </w:r>
      <w:r w:rsidRPr="00CD170E">
        <w:t xml:space="preserve"> (2014 &amp; current) conducted trials at Condobolin and Wagga comparing two contrasting cultivars (grazing &amp; non-grazing) of wheat, barley, oats, canola and rye/triticale.</w:t>
      </w:r>
      <w:proofErr w:type="gramEnd"/>
      <w:r w:rsidRPr="00CD170E">
        <w:t xml:space="preserve"> In-crop weed data is being gathered but the most of the available data relates to possible </w:t>
      </w:r>
      <w:proofErr w:type="spellStart"/>
      <w:r w:rsidRPr="00CD170E">
        <w:t>allelopathic</w:t>
      </w:r>
      <w:proofErr w:type="spellEnd"/>
      <w:r w:rsidRPr="00CD170E">
        <w:t xml:space="preserve"> effect of stubble. Data shows similar in weed suppression by stubbles and crop yield. </w:t>
      </w:r>
      <w:proofErr w:type="spellStart"/>
      <w:r w:rsidRPr="00CD170E">
        <w:t>Witchgrass</w:t>
      </w:r>
      <w:proofErr w:type="spellEnd"/>
      <w:r w:rsidRPr="00CD170E">
        <w:t xml:space="preserve"> (</w:t>
      </w:r>
      <w:proofErr w:type="spellStart"/>
      <w:r w:rsidRPr="00CD170E">
        <w:rPr>
          <w:i/>
        </w:rPr>
        <w:t>Panicum</w:t>
      </w:r>
      <w:proofErr w:type="spellEnd"/>
      <w:r w:rsidRPr="00CD170E">
        <w:rPr>
          <w:i/>
        </w:rPr>
        <w:t xml:space="preserve"> </w:t>
      </w:r>
      <w:proofErr w:type="spellStart"/>
      <w:r w:rsidRPr="00CD170E">
        <w:rPr>
          <w:i/>
        </w:rPr>
        <w:t>capillare</w:t>
      </w:r>
      <w:proofErr w:type="spellEnd"/>
      <w:r w:rsidRPr="00CD170E">
        <w:t>) is suppressed more by the stubble of grazing wheat and triticale while fleabane (</w:t>
      </w:r>
      <w:proofErr w:type="spellStart"/>
      <w:r w:rsidRPr="00CD170E">
        <w:rPr>
          <w:i/>
        </w:rPr>
        <w:t>Conyza</w:t>
      </w:r>
      <w:proofErr w:type="spellEnd"/>
      <w:r w:rsidRPr="00CD170E">
        <w:t xml:space="preserve"> spp.) was more suppressed in the stubble of grazing wheat, oats, </w:t>
      </w:r>
      <w:proofErr w:type="gramStart"/>
      <w:r w:rsidRPr="00CD170E">
        <w:t>canola</w:t>
      </w:r>
      <w:proofErr w:type="gramEnd"/>
      <w:r w:rsidRPr="00CD170E">
        <w:t xml:space="preserve"> and grain barley. Wheat appears to rely on early vigour and canopy competition although the suppressive ability of stubbles </w:t>
      </w:r>
      <w:proofErr w:type="gramStart"/>
      <w:r w:rsidRPr="00CD170E">
        <w:t>differ</w:t>
      </w:r>
      <w:proofErr w:type="gramEnd"/>
      <w:r w:rsidRPr="00CD170E">
        <w:t xml:space="preserve"> with cultivar. Canola crops appear to have some in-crop suppressive </w:t>
      </w:r>
      <w:proofErr w:type="gramStart"/>
      <w:r w:rsidRPr="00CD170E">
        <w:t>ability,</w:t>
      </w:r>
      <w:proofErr w:type="gramEnd"/>
      <w:r w:rsidRPr="00CD170E">
        <w:t xml:space="preserve"> however stubbles can suppress some weeds for 3 to 5 months. To-date </w:t>
      </w:r>
      <w:proofErr w:type="spellStart"/>
      <w:r w:rsidRPr="00CD170E">
        <w:t>Hyola</w:t>
      </w:r>
      <w:proofErr w:type="spellEnd"/>
      <w:r w:rsidRPr="00CD170E">
        <w:t xml:space="preserve"> 50 is the most promising line.</w:t>
      </w:r>
    </w:p>
    <w:p w:rsidR="00FA6154" w:rsidRPr="00CD170E" w:rsidRDefault="00FA6154" w:rsidP="00FA6154">
      <w:r w:rsidRPr="00CD170E">
        <w:lastRenderedPageBreak/>
        <w:t xml:space="preserve">The above project UCS00200 will run for another 4 years and is part of James </w:t>
      </w:r>
      <w:proofErr w:type="spellStart"/>
      <w:r w:rsidRPr="00CD170E">
        <w:t>Mwendwa’s</w:t>
      </w:r>
      <w:proofErr w:type="spellEnd"/>
      <w:r w:rsidRPr="00CD170E">
        <w:t xml:space="preserve"> PhD thesis.</w:t>
      </w:r>
    </w:p>
    <w:p w:rsidR="00FA6154" w:rsidRPr="00CD170E" w:rsidRDefault="00FA6154" w:rsidP="00FA6154">
      <w:r w:rsidRPr="00CD170E">
        <w:t xml:space="preserve">Work by Lemerle </w:t>
      </w:r>
      <w:r w:rsidRPr="00B00744">
        <w:rPr>
          <w:i/>
        </w:rPr>
        <w:t>et al</w:t>
      </w:r>
      <w:r w:rsidRPr="00CD170E">
        <w:t xml:space="preserve"> (1995) over two consecutive years at Wagga compared </w:t>
      </w:r>
      <w:r w:rsidR="00550332">
        <w:t xml:space="preserve">barley </w:t>
      </w:r>
      <w:r w:rsidRPr="00CD170E">
        <w:t>cultivars Skiff and O’Connor in the presence of 300 ryegrass plants m</w:t>
      </w:r>
      <w:r w:rsidRPr="00CD170E">
        <w:rPr>
          <w:vertAlign w:val="superscript"/>
        </w:rPr>
        <w:t>-2</w:t>
      </w:r>
      <w:r w:rsidRPr="00CD170E">
        <w:t xml:space="preserve"> and found that Skiff had a 43 per cent reduction in yield compared with 10 per cent for O’Connor, while in the second year both cultivars lost over 50 per cent yield. Ryegrass produced 50,000 seeds m</w:t>
      </w:r>
      <w:r w:rsidRPr="00CD170E">
        <w:rPr>
          <w:vertAlign w:val="superscript"/>
        </w:rPr>
        <w:t>-2</w:t>
      </w:r>
      <w:r w:rsidRPr="00CD170E">
        <w:t xml:space="preserve">. Barley appears a poor competitor with ryegrass in these trials probably due to acidic soils. </w:t>
      </w:r>
      <w:proofErr w:type="gramStart"/>
      <w:r w:rsidRPr="00CD170E">
        <w:t>Seasonal conditions or an explanation why the huge differences in yield loss for c</w:t>
      </w:r>
      <w:r w:rsidR="00550332">
        <w:t>ultivar</w:t>
      </w:r>
      <w:r w:rsidRPr="00CD170E">
        <w:t xml:space="preserve"> O’Connor between years w</w:t>
      </w:r>
      <w:r w:rsidR="00FC09AC">
        <w:t>ere</w:t>
      </w:r>
      <w:r w:rsidRPr="00CD170E">
        <w:t xml:space="preserve"> not explained.</w:t>
      </w:r>
      <w:proofErr w:type="gramEnd"/>
      <w:r w:rsidRPr="00CD170E">
        <w:t xml:space="preserve"> </w:t>
      </w:r>
    </w:p>
    <w:p w:rsidR="00FA6154" w:rsidRPr="00CD170E" w:rsidRDefault="00FA6154" w:rsidP="00FA6154">
      <w:r w:rsidRPr="00CD170E">
        <w:t xml:space="preserve">The Southern Barley Agronomy Project </w:t>
      </w:r>
      <w:r w:rsidRPr="00CD170E">
        <w:rPr>
          <w:b/>
          <w:bCs/>
        </w:rPr>
        <w:t>(</w:t>
      </w:r>
      <w:r w:rsidRPr="00CD170E">
        <w:t>DAN00173</w:t>
      </w:r>
      <w:r w:rsidRPr="00CD170E">
        <w:rPr>
          <w:b/>
          <w:bCs/>
        </w:rPr>
        <w:t xml:space="preserve">) </w:t>
      </w:r>
      <w:r w:rsidRPr="00CD170E">
        <w:t>aimed to add value to the NVT system and test the response or sensitivity of varieties to agronomic practices by comparing the yield and quality responses of new varieties, under a range of management practices and environments, including how these lines react to weed competition.</w:t>
      </w:r>
    </w:p>
    <w:p w:rsidR="00FA6154" w:rsidRPr="00CD170E" w:rsidRDefault="00FA6154" w:rsidP="00FA6154">
      <w:r w:rsidRPr="00CD170E">
        <w:t xml:space="preserve">Porker and Wheeler (2013) found there are considerable differences between the competitive ability of barley cultivars from trials conducted in South Australia at </w:t>
      </w:r>
      <w:proofErr w:type="spellStart"/>
      <w:r w:rsidRPr="00CD170E">
        <w:t>Turretfield</w:t>
      </w:r>
      <w:proofErr w:type="spellEnd"/>
      <w:r w:rsidRPr="00CD170E">
        <w:t xml:space="preserve"> (2011-13) and in Karoonda in 2013.  Semi-dwarf cultivars have less competitive ability and are more similar to wheat in their ability to compete with weeds. Some cultivars lack early vigour while tall varieties with early vigour can reduce weed seed set by 50 per cent more than semi-dwarf cultivars whole maintaining high yields.</w:t>
      </w:r>
    </w:p>
    <w:p w:rsidR="00FA6154" w:rsidRPr="00CD170E" w:rsidRDefault="00FA6154" w:rsidP="00FA6154">
      <w:r w:rsidRPr="00CD170E">
        <w:t xml:space="preserve">Work by Lemerle </w:t>
      </w:r>
      <w:r w:rsidRPr="00B00744">
        <w:rPr>
          <w:i/>
        </w:rPr>
        <w:t>et al</w:t>
      </w:r>
      <w:r w:rsidRPr="00CD170E">
        <w:t xml:space="preserve"> (1995) over two consecutive years at Wagga </w:t>
      </w:r>
      <w:r w:rsidR="00550332">
        <w:t xml:space="preserve">Wagga </w:t>
      </w:r>
      <w:r w:rsidRPr="00CD170E">
        <w:t xml:space="preserve">found that there were only minor differences between grain yield in the presence of ryegrass for </w:t>
      </w:r>
      <w:r w:rsidR="00550332">
        <w:t xml:space="preserve">oat </w:t>
      </w:r>
      <w:r w:rsidRPr="00CD170E">
        <w:t>cultivars Echidna (semi-dwarf grain) and Coolabah (mid</w:t>
      </w:r>
      <w:r w:rsidR="00BD449F">
        <w:t>-</w:t>
      </w:r>
      <w:r w:rsidRPr="00CD170E">
        <w:t>season grazing-grain) for both years.</w:t>
      </w:r>
    </w:p>
    <w:p w:rsidR="00FA6154" w:rsidRPr="00CD170E" w:rsidRDefault="00FA6154" w:rsidP="00FA6154">
      <w:r w:rsidRPr="00CD170E">
        <w:t xml:space="preserve">Cereal rye and triticale were found to be similar in response to presence of annual ryegrass and there were significant differences in grain yield between cultivars Tahara and Muir in the dryer year, but not the wetter year (Lemerle </w:t>
      </w:r>
      <w:r w:rsidRPr="00B00744">
        <w:rPr>
          <w:i/>
        </w:rPr>
        <w:t>et al</w:t>
      </w:r>
      <w:r w:rsidRPr="00CD170E">
        <w:t xml:space="preserve"> 1995).</w:t>
      </w:r>
    </w:p>
    <w:p w:rsidR="00FA6154" w:rsidRPr="00CD170E" w:rsidRDefault="00FA6154" w:rsidP="00FA6154">
      <w:r w:rsidRPr="00CD170E">
        <w:t xml:space="preserve">Lemerle </w:t>
      </w:r>
      <w:r w:rsidRPr="00B00744">
        <w:rPr>
          <w:i/>
        </w:rPr>
        <w:t>et al</w:t>
      </w:r>
      <w:r w:rsidRPr="00CD170E">
        <w:t xml:space="preserve"> (1995) found significant differences in grain yield between </w:t>
      </w:r>
      <w:r w:rsidR="00550332">
        <w:t xml:space="preserve">canola </w:t>
      </w:r>
      <w:r w:rsidRPr="00CD170E">
        <w:t>cultivars Barossa and BLN555 in response to ryegrass competition in a wet year but no differences in a dry year.</w:t>
      </w:r>
    </w:p>
    <w:p w:rsidR="00FA6154" w:rsidRPr="00CD170E" w:rsidRDefault="00FA6154" w:rsidP="00FA6154">
      <w:r w:rsidRPr="00CD170E">
        <w:t xml:space="preserve">Recent work by Lemerle </w:t>
      </w:r>
      <w:r w:rsidRPr="00B00744">
        <w:rPr>
          <w:i/>
        </w:rPr>
        <w:t>et al</w:t>
      </w:r>
      <w:r w:rsidRPr="00CD170E">
        <w:t xml:space="preserve"> (2014) shows large differences in the competitive ability between canola genotypes with ryegrass and volunteer wheat.  Crop yield tolerance was best in vigorous hybrid cultivars and there were significant differences between seasons with ryegrass causing more yield loss across genotypes in a dryer year. There was a weak correlation between crop tolerance to weeds and weed suppression. </w:t>
      </w:r>
    </w:p>
    <w:p w:rsidR="00FA6154" w:rsidRPr="00CD170E" w:rsidRDefault="00FA6154" w:rsidP="00FA6154">
      <w:r w:rsidRPr="00CD170E">
        <w:t>This could be explained by the fact that canola tends to be a good compensator for yield in the presence of weeds. A wet spring allows canola to produce more grain while having little effect on weed biomass or weed seed production.</w:t>
      </w:r>
    </w:p>
    <w:p w:rsidR="00FA6154" w:rsidRPr="00CD170E" w:rsidRDefault="00FA6154" w:rsidP="00FA6154">
      <w:r w:rsidRPr="00CD170E">
        <w:t>A range of trials have been conducted looking at the competitive ability of</w:t>
      </w:r>
      <w:r w:rsidR="00550332">
        <w:t xml:space="preserve"> field</w:t>
      </w:r>
      <w:r w:rsidRPr="00CD170E">
        <w:t xml:space="preserve"> peas against weeds. There are significant differences in competitive ability between pea genotypes and McDonald (2003) found that tall cultivars reduced biomass of ryegrass and wheat more than shorter cultivars. Crop maturity had little effect on competitive ability, although shorter season cultivars give more opportunity for reducing weed seed set through crop topping and harvest seed management.</w:t>
      </w:r>
    </w:p>
    <w:p w:rsidR="00FA6154" w:rsidRPr="00CD170E" w:rsidRDefault="00FA6154" w:rsidP="00FA6154">
      <w:r w:rsidRPr="00CD170E">
        <w:lastRenderedPageBreak/>
        <w:t xml:space="preserve">One trial in the early 1990s compared cultivars </w:t>
      </w:r>
      <w:proofErr w:type="spellStart"/>
      <w:r w:rsidRPr="00CD170E">
        <w:t>Dundale</w:t>
      </w:r>
      <w:proofErr w:type="spellEnd"/>
      <w:r w:rsidRPr="00CD170E">
        <w:t xml:space="preserve"> and Dinkum in a ryegrass population of 300 plants m</w:t>
      </w:r>
      <w:r w:rsidRPr="00CD170E">
        <w:rPr>
          <w:vertAlign w:val="superscript"/>
        </w:rPr>
        <w:t>-2</w:t>
      </w:r>
      <w:r w:rsidRPr="00CD170E">
        <w:t xml:space="preserve"> and found the peas were choked out by the grass (Lemerle </w:t>
      </w:r>
      <w:r w:rsidRPr="00B00744">
        <w:rPr>
          <w:i/>
        </w:rPr>
        <w:t>et al</w:t>
      </w:r>
      <w:r w:rsidRPr="00CD170E">
        <w:t xml:space="preserve"> 1995).</w:t>
      </w:r>
    </w:p>
    <w:p w:rsidR="00FA6154" w:rsidRPr="00CD170E" w:rsidRDefault="00FA6154" w:rsidP="00FA6154">
      <w:r w:rsidRPr="00CD170E">
        <w:t xml:space="preserve">Lemerle </w:t>
      </w:r>
      <w:r w:rsidRPr="00B00744">
        <w:rPr>
          <w:i/>
        </w:rPr>
        <w:t>et al</w:t>
      </w:r>
      <w:r w:rsidRPr="00CD170E">
        <w:t xml:space="preserve"> (2006) compared a conventional cultivar with a semi-leafless </w:t>
      </w:r>
      <w:r w:rsidR="00550332">
        <w:t xml:space="preserve">field pea </w:t>
      </w:r>
      <w:r w:rsidRPr="00CD170E">
        <w:t xml:space="preserve">cultivar at 18 and 36cm row </w:t>
      </w:r>
      <w:proofErr w:type="spellStart"/>
      <w:r w:rsidRPr="00CD170E">
        <w:t>spacings</w:t>
      </w:r>
      <w:proofErr w:type="spellEnd"/>
      <w:r w:rsidRPr="00CD170E">
        <w:t xml:space="preserve"> and 3 sowing rates. The conventional </w:t>
      </w:r>
      <w:proofErr w:type="gramStart"/>
      <w:r w:rsidRPr="00CD170E">
        <w:t>cv</w:t>
      </w:r>
      <w:proofErr w:type="gramEnd"/>
      <w:r w:rsidRPr="00CD170E">
        <w:t xml:space="preserve"> </w:t>
      </w:r>
      <w:proofErr w:type="spellStart"/>
      <w:r w:rsidRPr="00CD170E">
        <w:t>Dundale</w:t>
      </w:r>
      <w:proofErr w:type="spellEnd"/>
      <w:r w:rsidRPr="00CD170E">
        <w:t xml:space="preserve"> reduced weed biomass the more than the semi leafless cultivar, while weed biomass decreased slightly with increasing pea seeding rate. Pea yield also increased with seeding rate. </w:t>
      </w:r>
    </w:p>
    <w:p w:rsidR="00FA6154" w:rsidRPr="00CD170E" w:rsidRDefault="00FA6154" w:rsidP="00FA6154">
      <w:r w:rsidRPr="00CD170E">
        <w:t>McMurray (pers. comm.) outlined the dilemma of trying to use crop competition in pulses was that early vigour leads to dense canopies where shading leads to leaf senescence and crop disease. The only viable characteristics are late season competition to reduce weed seed set. The main characteristic for late season competition in pulses is crop height.</w:t>
      </w:r>
    </w:p>
    <w:p w:rsidR="00FA6154" w:rsidRPr="00CD170E" w:rsidRDefault="00FA6154" w:rsidP="00FA6154">
      <w:r w:rsidRPr="00CD170E">
        <w:t xml:space="preserve">McDonald </w:t>
      </w:r>
      <w:r w:rsidRPr="00B00744">
        <w:rPr>
          <w:i/>
        </w:rPr>
        <w:t>et al</w:t>
      </w:r>
      <w:r w:rsidRPr="00CD170E">
        <w:t xml:space="preserve"> (2007) used 4 differing lentil genotypes to compare the effect of </w:t>
      </w:r>
      <w:r w:rsidR="00550332">
        <w:t xml:space="preserve">mimic </w:t>
      </w:r>
      <w:r w:rsidRPr="00CD170E">
        <w:t xml:space="preserve">weed (canola) at 4 densities on yield and the effect of 4 lentil sowing rates on canola. There were no differences between cultivars on effect of canola growth, although canola yield was reduced with increasing lentil density. Lentil yields declined with increasing canola density with 25 canola plants reducing lentil yield by 30-44 per cent. While early lentil vigour did not affect canola yield it increased lentil yield. </w:t>
      </w:r>
    </w:p>
    <w:p w:rsidR="00FA6154" w:rsidRPr="00CD170E" w:rsidRDefault="00FA6154" w:rsidP="00FA6154">
      <w:r w:rsidRPr="00CD170E">
        <w:t>The canola cultivar used was a less competitive line and yield losses would have been higher by using a more vigorous canola cultivar.</w:t>
      </w:r>
    </w:p>
    <w:p w:rsidR="00FA6154" w:rsidRDefault="00FA6154" w:rsidP="00FA6154">
      <w:r w:rsidRPr="00CD170E">
        <w:t xml:space="preserve">McMurray (pers. comm.) said that there </w:t>
      </w:r>
      <w:proofErr w:type="gramStart"/>
      <w:r w:rsidRPr="00CD170E">
        <w:t>are</w:t>
      </w:r>
      <w:proofErr w:type="gramEnd"/>
      <w:r w:rsidRPr="00CD170E">
        <w:t xml:space="preserve"> significant </w:t>
      </w:r>
      <w:r w:rsidR="00550332">
        <w:t xml:space="preserve">chickpea </w:t>
      </w:r>
      <w:r w:rsidRPr="00CD170E">
        <w:t>cultivar differences in vigour and ground cover according to trials conducted in South Australia, however too much early v</w:t>
      </w:r>
      <w:r>
        <w:t>igour leads to disease problems.</w:t>
      </w:r>
    </w:p>
    <w:p w:rsidR="00FA6154" w:rsidRPr="009C16A4" w:rsidRDefault="009C16A4" w:rsidP="00FA6154">
      <w:pPr>
        <w:rPr>
          <w:b/>
          <w:bCs/>
          <w:u w:val="single"/>
        </w:rPr>
      </w:pPr>
      <w:r>
        <w:rPr>
          <w:b/>
          <w:bCs/>
          <w:u w:val="single"/>
        </w:rPr>
        <w:t>Crop density and seeding rate</w:t>
      </w:r>
    </w:p>
    <w:p w:rsidR="009C16A4" w:rsidRDefault="009C16A4" w:rsidP="009C16A4">
      <w:pPr>
        <w:pStyle w:val="Caption"/>
      </w:pPr>
      <w:bookmarkStart w:id="21" w:name="_Toc425245324"/>
      <w:proofErr w:type="gramStart"/>
      <w:r>
        <w:t xml:space="preserve">Table </w:t>
      </w:r>
      <w:fldSimple w:instr=" SEQ Table \* ARABIC ">
        <w:r w:rsidR="002C24BD">
          <w:rPr>
            <w:noProof/>
          </w:rPr>
          <w:t>11</w:t>
        </w:r>
      </w:fldSimple>
      <w:r>
        <w:t>.</w:t>
      </w:r>
      <w:proofErr w:type="gramEnd"/>
      <w:r>
        <w:t xml:space="preserve"> </w:t>
      </w:r>
      <w:proofErr w:type="gramStart"/>
      <w:r w:rsidRPr="009C16A4">
        <w:rPr>
          <w:b w:val="0"/>
        </w:rPr>
        <w:t xml:space="preserve">Summary of field trials in the </w:t>
      </w:r>
      <w:r w:rsidR="00631FC2">
        <w:rPr>
          <w:b w:val="0"/>
        </w:rPr>
        <w:t>s</w:t>
      </w:r>
      <w:r w:rsidRPr="009C16A4">
        <w:rPr>
          <w:b w:val="0"/>
        </w:rPr>
        <w:t>outhern region on effects of crop density/seeding rate on weeds.</w:t>
      </w:r>
      <w:bookmarkEnd w:id="21"/>
      <w:proofErr w:type="gramEnd"/>
    </w:p>
    <w:tbl>
      <w:tblPr>
        <w:tblStyle w:val="TableGrid"/>
        <w:tblW w:w="9322" w:type="dxa"/>
        <w:tblLook w:val="04A0" w:firstRow="1" w:lastRow="0" w:firstColumn="1" w:lastColumn="0" w:noHBand="0" w:noVBand="1"/>
      </w:tblPr>
      <w:tblGrid>
        <w:gridCol w:w="1341"/>
        <w:gridCol w:w="730"/>
        <w:gridCol w:w="868"/>
        <w:gridCol w:w="1701"/>
        <w:gridCol w:w="1095"/>
        <w:gridCol w:w="2376"/>
        <w:gridCol w:w="1211"/>
      </w:tblGrid>
      <w:tr w:rsidR="00FA6154" w:rsidRPr="00CD170E" w:rsidTr="009C16A4">
        <w:tc>
          <w:tcPr>
            <w:tcW w:w="134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Pr>
              <w:rPr>
                <w:b/>
              </w:rPr>
            </w:pPr>
            <w:r w:rsidRPr="00CD170E">
              <w:rPr>
                <w:b/>
              </w:rPr>
              <w:t>Location</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Pr>
              <w:rPr>
                <w:b/>
              </w:rPr>
            </w:pPr>
            <w:r w:rsidRPr="00CD170E">
              <w:rPr>
                <w:b/>
              </w:rPr>
              <w:t>Year</w:t>
            </w:r>
          </w:p>
        </w:tc>
        <w:tc>
          <w:tcPr>
            <w:tcW w:w="868"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Pr>
              <w:rPr>
                <w:b/>
              </w:rPr>
            </w:pPr>
            <w:r w:rsidRPr="00CD170E">
              <w:rPr>
                <w:b/>
              </w:rPr>
              <w:t>Crop</w:t>
            </w:r>
          </w:p>
        </w:tc>
        <w:tc>
          <w:tcPr>
            <w:tcW w:w="170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Pr>
              <w:rPr>
                <w:b/>
              </w:rPr>
            </w:pPr>
            <w:r w:rsidRPr="00CD170E">
              <w:rPr>
                <w:b/>
              </w:rPr>
              <w:t>Treatments</w:t>
            </w:r>
          </w:p>
        </w:tc>
        <w:tc>
          <w:tcPr>
            <w:tcW w:w="109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Pr>
              <w:rPr>
                <w:b/>
              </w:rPr>
            </w:pPr>
            <w:r w:rsidRPr="00CD170E">
              <w:rPr>
                <w:b/>
              </w:rPr>
              <w:t>Weed(s)</w:t>
            </w:r>
            <w:r w:rsidRPr="00CD170E">
              <w:rPr>
                <w:b/>
                <w:vertAlign w:val="superscript"/>
              </w:rPr>
              <w:t>1</w:t>
            </w:r>
          </w:p>
        </w:tc>
        <w:tc>
          <w:tcPr>
            <w:tcW w:w="237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Pr>
              <w:rPr>
                <w:b/>
              </w:rPr>
            </w:pPr>
            <w:r w:rsidRPr="00CD170E">
              <w:rPr>
                <w:b/>
              </w:rPr>
              <w:t>Conclusion</w:t>
            </w:r>
          </w:p>
        </w:tc>
        <w:tc>
          <w:tcPr>
            <w:tcW w:w="121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Pr>
              <w:rPr>
                <w:b/>
              </w:rPr>
            </w:pPr>
            <w:r w:rsidRPr="00CD170E">
              <w:rPr>
                <w:b/>
              </w:rPr>
              <w:t>Reference</w:t>
            </w:r>
          </w:p>
        </w:tc>
      </w:tr>
      <w:tr w:rsidR="00FA6154" w:rsidRPr="00CD170E" w:rsidTr="009C16A4">
        <w:tc>
          <w:tcPr>
            <w:tcW w:w="134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Ungarra, SA</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2006</w:t>
            </w:r>
          </w:p>
        </w:tc>
        <w:tc>
          <w:tcPr>
            <w:tcW w:w="868"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t>W</w:t>
            </w:r>
            <w:r w:rsidRPr="00CD170E">
              <w:t>heat</w:t>
            </w:r>
          </w:p>
        </w:tc>
        <w:tc>
          <w:tcPr>
            <w:tcW w:w="170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80, 140, 200 kg</w:t>
            </w:r>
            <w:r>
              <w:t>/ha</w:t>
            </w:r>
          </w:p>
          <w:p w:rsidR="00FA6154" w:rsidRPr="00CD170E" w:rsidRDefault="00FA6154" w:rsidP="00464530"/>
        </w:tc>
        <w:tc>
          <w:tcPr>
            <w:tcW w:w="109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ARG</w:t>
            </w:r>
          </w:p>
        </w:tc>
        <w:tc>
          <w:tcPr>
            <w:tcW w:w="237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FC09AC">
            <w:r w:rsidRPr="00CD170E">
              <w:t>Sig</w:t>
            </w:r>
            <w:r>
              <w:t>nificant</w:t>
            </w:r>
            <w:r w:rsidRPr="00CD170E">
              <w:t xml:space="preserve"> diff</w:t>
            </w:r>
            <w:r>
              <w:t>erence</w:t>
            </w:r>
            <w:r w:rsidRPr="00CD170E">
              <w:t xml:space="preserve"> in ARG seed set between 160 and 240 wheat plants/m</w:t>
            </w:r>
            <w:r>
              <w:rPr>
                <w:vertAlign w:val="superscript"/>
              </w:rPr>
              <w:t>2</w:t>
            </w:r>
            <w:r w:rsidRPr="00CD170E">
              <w:t>. N</w:t>
            </w:r>
            <w:r>
              <w:t>o difference</w:t>
            </w:r>
            <w:r w:rsidRPr="00CD170E">
              <w:t xml:space="preserve"> for ARG plant numbers.</w:t>
            </w:r>
          </w:p>
        </w:tc>
        <w:tc>
          <w:tcPr>
            <w:tcW w:w="121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rPr>
                <w:b/>
              </w:rPr>
              <w:t>(3)</w:t>
            </w:r>
            <w:r w:rsidRPr="00CD170E">
              <w:t xml:space="preserve"> Bennet (2006)</w:t>
            </w:r>
          </w:p>
        </w:tc>
      </w:tr>
      <w:tr w:rsidR="00FA6154" w:rsidRPr="00CD170E" w:rsidTr="009C16A4">
        <w:tc>
          <w:tcPr>
            <w:tcW w:w="134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Lower EP, SA</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2009</w:t>
            </w:r>
          </w:p>
        </w:tc>
        <w:tc>
          <w:tcPr>
            <w:tcW w:w="868"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t>Wh</w:t>
            </w:r>
            <w:r w:rsidRPr="00CD170E">
              <w:t>eat</w:t>
            </w:r>
          </w:p>
        </w:tc>
        <w:tc>
          <w:tcPr>
            <w:tcW w:w="1701" w:type="dxa"/>
            <w:tcBorders>
              <w:top w:val="single" w:sz="4" w:space="0" w:color="auto"/>
              <w:left w:val="single" w:sz="4" w:space="0" w:color="auto"/>
              <w:bottom w:val="single" w:sz="4" w:space="0" w:color="auto"/>
              <w:right w:val="single" w:sz="4" w:space="0" w:color="auto"/>
            </w:tcBorders>
            <w:hideMark/>
          </w:tcPr>
          <w:p w:rsidR="00FA6154" w:rsidRPr="00684858" w:rsidRDefault="00FA6154" w:rsidP="00464530">
            <w:r w:rsidRPr="00CD170E">
              <w:t xml:space="preserve">180, 300, 450 </w:t>
            </w:r>
            <w:r>
              <w:t>p</w:t>
            </w:r>
            <w:r w:rsidRPr="00CD170E">
              <w:t>lants</w:t>
            </w:r>
            <w:r>
              <w:t>/m</w:t>
            </w:r>
            <w:r>
              <w:rPr>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ARG</w:t>
            </w:r>
          </w:p>
        </w:tc>
        <w:tc>
          <w:tcPr>
            <w:tcW w:w="237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 xml:space="preserve">Waterlogged acid soils gave ARG upper hand. Crop density and cv had no effect on ARG parameters. </w:t>
            </w:r>
          </w:p>
          <w:p w:rsidR="00FA6154" w:rsidRPr="00CD170E" w:rsidRDefault="00FA6154" w:rsidP="00464530"/>
        </w:tc>
        <w:tc>
          <w:tcPr>
            <w:tcW w:w="121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rPr>
                <w:b/>
              </w:rPr>
              <w:t>(4)</w:t>
            </w:r>
            <w:r w:rsidRPr="00CD170E">
              <w:t xml:space="preserve"> Bennet (2009)</w:t>
            </w:r>
          </w:p>
        </w:tc>
      </w:tr>
      <w:tr w:rsidR="00FA6154" w:rsidRPr="00CD170E" w:rsidTr="009C16A4">
        <w:tc>
          <w:tcPr>
            <w:tcW w:w="134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Roseworthy, SA</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2003-04</w:t>
            </w:r>
          </w:p>
        </w:tc>
        <w:tc>
          <w:tcPr>
            <w:tcW w:w="868"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t>W</w:t>
            </w:r>
            <w:r w:rsidRPr="00CD170E">
              <w:t>heat</w:t>
            </w:r>
          </w:p>
        </w:tc>
        <w:tc>
          <w:tcPr>
            <w:tcW w:w="1701" w:type="dxa"/>
            <w:tcBorders>
              <w:top w:val="single" w:sz="4" w:space="0" w:color="auto"/>
              <w:left w:val="single" w:sz="4" w:space="0" w:color="auto"/>
              <w:bottom w:val="single" w:sz="4" w:space="0" w:color="auto"/>
              <w:right w:val="single" w:sz="4" w:space="0" w:color="auto"/>
            </w:tcBorders>
            <w:hideMark/>
          </w:tcPr>
          <w:p w:rsidR="00FA6154" w:rsidRPr="00684858" w:rsidRDefault="00FA6154" w:rsidP="00464530">
            <w:r w:rsidRPr="00CD170E">
              <w:t>100, 200, 400 plants</w:t>
            </w:r>
            <w:r>
              <w:t>/m</w:t>
            </w:r>
            <w:r>
              <w:rPr>
                <w:vertAlign w:val="superscript"/>
              </w:rPr>
              <w:t>2</w:t>
            </w:r>
          </w:p>
          <w:p w:rsidR="00FA6154" w:rsidRPr="00CD170E" w:rsidRDefault="00FA6154" w:rsidP="00464530"/>
        </w:tc>
        <w:tc>
          <w:tcPr>
            <w:tcW w:w="109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 xml:space="preserve">Radish </w:t>
            </w:r>
          </w:p>
          <w:p w:rsidR="00FA6154" w:rsidRPr="00684858" w:rsidRDefault="00FA6154" w:rsidP="00464530">
            <w:r w:rsidRPr="00CD170E">
              <w:t xml:space="preserve">0, 15, 30, 60 </w:t>
            </w:r>
            <w:r>
              <w:t>plants/m</w:t>
            </w:r>
            <w:r>
              <w:rPr>
                <w:vertAlign w:val="superscript"/>
              </w:rPr>
              <w:t>2</w:t>
            </w:r>
          </w:p>
        </w:tc>
        <w:tc>
          <w:tcPr>
            <w:tcW w:w="237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Wheat density ha</w:t>
            </w:r>
            <w:r>
              <w:t>d</w:t>
            </w:r>
            <w:r w:rsidRPr="00CD170E">
              <w:t xml:space="preserve"> major effect on yield loss from radish as d</w:t>
            </w:r>
            <w:r>
              <w:t>id</w:t>
            </w:r>
            <w:r w:rsidRPr="00CD170E">
              <w:t xml:space="preserve"> radish density on wheat.</w:t>
            </w:r>
          </w:p>
        </w:tc>
        <w:tc>
          <w:tcPr>
            <w:tcW w:w="121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rPr>
                <w:b/>
              </w:rPr>
              <w:t>(1</w:t>
            </w:r>
            <w:r>
              <w:rPr>
                <w:b/>
              </w:rPr>
              <w:t>0</w:t>
            </w:r>
            <w:r w:rsidRPr="00CD170E">
              <w:rPr>
                <w:b/>
              </w:rPr>
              <w:t>)</w:t>
            </w:r>
            <w:r w:rsidRPr="00CD170E">
              <w:t xml:space="preserve"> </w:t>
            </w:r>
            <w:proofErr w:type="spellStart"/>
            <w:r w:rsidRPr="00CD170E">
              <w:t>Eslami</w:t>
            </w:r>
            <w:proofErr w:type="spellEnd"/>
            <w:r w:rsidRPr="00CD170E">
              <w:t xml:space="preserve"> </w:t>
            </w:r>
            <w:r w:rsidRPr="00CD170E">
              <w:rPr>
                <w:i/>
              </w:rPr>
              <w:t>et al</w:t>
            </w:r>
            <w:r w:rsidRPr="00CD170E">
              <w:t xml:space="preserve"> (2006)</w:t>
            </w:r>
          </w:p>
        </w:tc>
      </w:tr>
      <w:tr w:rsidR="00FA6154" w:rsidRPr="00CD170E" w:rsidTr="009C16A4">
        <w:tc>
          <w:tcPr>
            <w:tcW w:w="134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roofErr w:type="spellStart"/>
            <w:r w:rsidRPr="00CD170E">
              <w:lastRenderedPageBreak/>
              <w:t>Sthn</w:t>
            </w:r>
            <w:proofErr w:type="spellEnd"/>
            <w:r w:rsidRPr="00CD170E">
              <w:t xml:space="preserve"> NSW</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1999-2000</w:t>
            </w:r>
          </w:p>
        </w:tc>
        <w:tc>
          <w:tcPr>
            <w:tcW w:w="868"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Wheat</w:t>
            </w:r>
          </w:p>
        </w:tc>
        <w:tc>
          <w:tcPr>
            <w:tcW w:w="170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18</w:t>
            </w:r>
            <w:r>
              <w:t xml:space="preserve">, </w:t>
            </w:r>
            <w:r w:rsidRPr="00CD170E">
              <w:t>36 cm</w:t>
            </w:r>
          </w:p>
          <w:p w:rsidR="00FA6154" w:rsidRPr="00684858" w:rsidRDefault="00FA6154" w:rsidP="00464530">
            <w:r>
              <w:t>80-700 plants/m</w:t>
            </w:r>
            <w:r>
              <w:rPr>
                <w:vertAlign w:val="superscript"/>
              </w:rPr>
              <w:t>2</w:t>
            </w:r>
          </w:p>
        </w:tc>
        <w:tc>
          <w:tcPr>
            <w:tcW w:w="109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ARG</w:t>
            </w:r>
          </w:p>
        </w:tc>
        <w:tc>
          <w:tcPr>
            <w:tcW w:w="237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ARG suppressed at higher</w:t>
            </w:r>
            <w:r>
              <w:t xml:space="preserve"> crop densities but unaffected by row spacing. </w:t>
            </w:r>
          </w:p>
        </w:tc>
        <w:tc>
          <w:tcPr>
            <w:tcW w:w="121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rPr>
                <w:b/>
              </w:rPr>
              <w:t>(2</w:t>
            </w:r>
            <w:r>
              <w:rPr>
                <w:b/>
              </w:rPr>
              <w:t>1</w:t>
            </w:r>
            <w:r w:rsidRPr="00CD170E">
              <w:rPr>
                <w:b/>
              </w:rPr>
              <w:t>)</w:t>
            </w:r>
            <w:r w:rsidR="009A4F9F">
              <w:t xml:space="preserve"> Lemerle </w:t>
            </w:r>
            <w:r w:rsidR="009A4F9F" w:rsidRPr="009A4F9F">
              <w:rPr>
                <w:i/>
              </w:rPr>
              <w:t>et al</w:t>
            </w:r>
            <w:r w:rsidR="009A4F9F">
              <w:t xml:space="preserve"> </w:t>
            </w:r>
            <w:r w:rsidRPr="00CD170E">
              <w:t>(2013)</w:t>
            </w:r>
          </w:p>
        </w:tc>
      </w:tr>
      <w:tr w:rsidR="00FA6154" w:rsidRPr="00CD170E" w:rsidTr="009C16A4">
        <w:tc>
          <w:tcPr>
            <w:tcW w:w="134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proofErr w:type="spellStart"/>
            <w:r w:rsidRPr="00CD170E">
              <w:t>Sthn</w:t>
            </w:r>
            <w:proofErr w:type="spellEnd"/>
            <w:r w:rsidRPr="00CD170E">
              <w:t xml:space="preserve"> NSW</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1993 &amp; 95</w:t>
            </w:r>
          </w:p>
        </w:tc>
        <w:tc>
          <w:tcPr>
            <w:tcW w:w="868"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Field peas</w:t>
            </w:r>
          </w:p>
        </w:tc>
        <w:tc>
          <w:tcPr>
            <w:tcW w:w="170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18</w:t>
            </w:r>
            <w:r>
              <w:t xml:space="preserve">, </w:t>
            </w:r>
            <w:r w:rsidRPr="00CD170E">
              <w:t>36 cm</w:t>
            </w:r>
          </w:p>
          <w:p w:rsidR="00FA6154" w:rsidRPr="00CD170E" w:rsidRDefault="00FA6154" w:rsidP="00464530">
            <w:r w:rsidRPr="00CD170E">
              <w:t>80, 160</w:t>
            </w:r>
            <w:r>
              <w:t xml:space="preserve">, </w:t>
            </w:r>
            <w:r w:rsidRPr="00CD170E">
              <w:t>240 kg/ha (1993);          61, 123, 184</w:t>
            </w:r>
            <w:r>
              <w:t xml:space="preserve">, </w:t>
            </w:r>
            <w:r w:rsidRPr="00CD170E">
              <w:t>246 kg/ha (1995)</w:t>
            </w:r>
          </w:p>
          <w:p w:rsidR="00FA6154" w:rsidRPr="00CD170E" w:rsidRDefault="00FA6154" w:rsidP="00464530"/>
        </w:tc>
        <w:tc>
          <w:tcPr>
            <w:tcW w:w="109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ARG</w:t>
            </w:r>
          </w:p>
        </w:tc>
        <w:tc>
          <w:tcPr>
            <w:tcW w:w="237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 xml:space="preserve">No effect of row spacing. Impacts from higher seeding rates on weed suppression were relatively small but weed biomass did reduce as crop density increased. The impact was greater in the taller cultivar. Field peas will need other weed </w:t>
            </w:r>
            <w:proofErr w:type="spellStart"/>
            <w:r w:rsidRPr="00CD170E">
              <w:t>mgmt</w:t>
            </w:r>
            <w:proofErr w:type="spellEnd"/>
            <w:r w:rsidRPr="00CD170E">
              <w:t xml:space="preserve"> tactics in conjunction with crop competition.</w:t>
            </w:r>
          </w:p>
        </w:tc>
        <w:tc>
          <w:tcPr>
            <w:tcW w:w="121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rPr>
                <w:b/>
              </w:rPr>
              <w:t>(2</w:t>
            </w:r>
            <w:r>
              <w:rPr>
                <w:b/>
              </w:rPr>
              <w:t>3</w:t>
            </w:r>
            <w:r w:rsidRPr="00CD170E">
              <w:rPr>
                <w:b/>
              </w:rPr>
              <w:t>)</w:t>
            </w:r>
            <w:r w:rsidR="009A4F9F">
              <w:t xml:space="preserve"> Lemerle </w:t>
            </w:r>
            <w:r w:rsidR="009A4F9F" w:rsidRPr="009A4F9F">
              <w:rPr>
                <w:i/>
              </w:rPr>
              <w:t>et al</w:t>
            </w:r>
            <w:r w:rsidR="009A4F9F">
              <w:t xml:space="preserve"> </w:t>
            </w:r>
            <w:r w:rsidRPr="00CD170E">
              <w:t>(2006)</w:t>
            </w:r>
          </w:p>
        </w:tc>
      </w:tr>
      <w:tr w:rsidR="00FA6154" w:rsidRPr="00CD170E" w:rsidTr="009C16A4">
        <w:tc>
          <w:tcPr>
            <w:tcW w:w="134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Manildra, NSW</w:t>
            </w:r>
          </w:p>
        </w:tc>
        <w:tc>
          <w:tcPr>
            <w:tcW w:w="730"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197</w:t>
            </w:r>
            <w:r>
              <w:t>5</w:t>
            </w:r>
            <w:r w:rsidRPr="00CD170E">
              <w:t>-80</w:t>
            </w:r>
          </w:p>
        </w:tc>
        <w:tc>
          <w:tcPr>
            <w:tcW w:w="868"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Wheat</w:t>
            </w:r>
          </w:p>
        </w:tc>
        <w:tc>
          <w:tcPr>
            <w:tcW w:w="1701" w:type="dxa"/>
            <w:tcBorders>
              <w:top w:val="single" w:sz="4" w:space="0" w:color="auto"/>
              <w:left w:val="single" w:sz="4" w:space="0" w:color="auto"/>
              <w:bottom w:val="single" w:sz="4" w:space="0" w:color="auto"/>
              <w:right w:val="single" w:sz="4" w:space="0" w:color="auto"/>
            </w:tcBorders>
            <w:hideMark/>
          </w:tcPr>
          <w:p w:rsidR="00FA6154" w:rsidRPr="00476752" w:rsidRDefault="00FA6154" w:rsidP="00464530">
            <w:pPr>
              <w:rPr>
                <w:vertAlign w:val="superscript"/>
              </w:rPr>
            </w:pPr>
            <w:r>
              <w:t>40, 75, 150, 200</w:t>
            </w:r>
            <w:r w:rsidRPr="00CD170E">
              <w:t>, 400 plants</w:t>
            </w:r>
            <w:r>
              <w:t>/m</w:t>
            </w:r>
            <w:r>
              <w:rPr>
                <w:vertAlign w:val="superscript"/>
              </w:rPr>
              <w:t>2</w:t>
            </w:r>
          </w:p>
          <w:p w:rsidR="00FA6154" w:rsidRPr="00CD170E" w:rsidRDefault="00FA6154" w:rsidP="00464530"/>
        </w:tc>
        <w:tc>
          <w:tcPr>
            <w:tcW w:w="1095"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ARG</w:t>
            </w:r>
          </w:p>
        </w:tc>
        <w:tc>
          <w:tcPr>
            <w:tcW w:w="2376"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t xml:space="preserve">The effect of ryegrass was substantially reduced by increasing wheat sowing density from 40 or </w:t>
            </w:r>
            <w:r w:rsidRPr="00CD170E">
              <w:rPr>
                <w:i/>
                <w:iCs/>
              </w:rPr>
              <w:t xml:space="preserve">75 </w:t>
            </w:r>
            <w:r w:rsidRPr="00CD170E">
              <w:t>to 200 plants m</w:t>
            </w:r>
            <w:r w:rsidRPr="00CD170E">
              <w:rPr>
                <w:vertAlign w:val="superscript"/>
              </w:rPr>
              <w:t>-2</w:t>
            </w:r>
            <w:r w:rsidRPr="00CD170E">
              <w:t>.</w:t>
            </w:r>
          </w:p>
        </w:tc>
        <w:tc>
          <w:tcPr>
            <w:tcW w:w="1211" w:type="dxa"/>
            <w:tcBorders>
              <w:top w:val="single" w:sz="4" w:space="0" w:color="auto"/>
              <w:left w:val="single" w:sz="4" w:space="0" w:color="auto"/>
              <w:bottom w:val="single" w:sz="4" w:space="0" w:color="auto"/>
              <w:right w:val="single" w:sz="4" w:space="0" w:color="auto"/>
            </w:tcBorders>
            <w:hideMark/>
          </w:tcPr>
          <w:p w:rsidR="00FA6154" w:rsidRPr="00CD170E" w:rsidRDefault="00FA6154" w:rsidP="00464530">
            <w:r w:rsidRPr="00CD170E">
              <w:rPr>
                <w:b/>
              </w:rPr>
              <w:t>(2</w:t>
            </w:r>
            <w:r>
              <w:rPr>
                <w:b/>
              </w:rPr>
              <w:t>6</w:t>
            </w:r>
            <w:r w:rsidRPr="00CD170E">
              <w:rPr>
                <w:b/>
              </w:rPr>
              <w:t>)</w:t>
            </w:r>
            <w:r w:rsidRPr="00CD170E">
              <w:t xml:space="preserve"> </w:t>
            </w:r>
            <w:proofErr w:type="spellStart"/>
            <w:r w:rsidRPr="00CD170E">
              <w:t>Medd</w:t>
            </w:r>
            <w:proofErr w:type="spellEnd"/>
            <w:r w:rsidRPr="00CD170E">
              <w:t xml:space="preserve"> </w:t>
            </w:r>
            <w:r w:rsidRPr="00CD170E">
              <w:rPr>
                <w:i/>
              </w:rPr>
              <w:t>et al</w:t>
            </w:r>
            <w:r w:rsidRPr="00CD170E">
              <w:t xml:space="preserve"> (1985)</w:t>
            </w:r>
          </w:p>
        </w:tc>
      </w:tr>
    </w:tbl>
    <w:p w:rsidR="00FA6154" w:rsidRPr="00FA6154" w:rsidRDefault="00FA6154" w:rsidP="00FA6154">
      <w:pPr>
        <w:rPr>
          <w:sz w:val="20"/>
        </w:rPr>
      </w:pPr>
      <w:r w:rsidRPr="00FA6154">
        <w:rPr>
          <w:sz w:val="20"/>
        </w:rPr>
        <w:t>ARG = Annual ryegrass</w:t>
      </w:r>
    </w:p>
    <w:p w:rsidR="00FA6154" w:rsidRPr="00CD170E" w:rsidRDefault="00FA6154" w:rsidP="00464530">
      <w:pPr>
        <w:spacing w:before="240"/>
      </w:pPr>
      <w:proofErr w:type="spellStart"/>
      <w:r w:rsidRPr="00CD170E">
        <w:t>Medd</w:t>
      </w:r>
      <w:proofErr w:type="spellEnd"/>
      <w:r w:rsidRPr="00CD170E">
        <w:t xml:space="preserve"> </w:t>
      </w:r>
      <w:r w:rsidRPr="00B00744">
        <w:rPr>
          <w:i/>
        </w:rPr>
        <w:t>et al</w:t>
      </w:r>
      <w:r w:rsidRPr="00CD170E">
        <w:t xml:space="preserve"> (1985) found that the effects of ryegrass competition on yield was greatly reduced by increasing wheat density from 40 or 75 plants m</w:t>
      </w:r>
      <w:r w:rsidRPr="00CD170E">
        <w:rPr>
          <w:vertAlign w:val="superscript"/>
        </w:rPr>
        <w:t>-2</w:t>
      </w:r>
      <w:r w:rsidRPr="00CD170E">
        <w:t xml:space="preserve"> to 200 plants m</w:t>
      </w:r>
      <w:r w:rsidRPr="00CD170E">
        <w:rPr>
          <w:vertAlign w:val="superscript"/>
        </w:rPr>
        <w:t>-2</w:t>
      </w:r>
      <w:r w:rsidRPr="00CD170E">
        <w:t xml:space="preserve"> across a range of </w:t>
      </w:r>
      <w:proofErr w:type="spellStart"/>
      <w:r w:rsidRPr="00CD170E">
        <w:t>spacial</w:t>
      </w:r>
      <w:proofErr w:type="spellEnd"/>
      <w:r w:rsidRPr="00CD170E">
        <w:t xml:space="preserve"> arrangements.</w:t>
      </w:r>
    </w:p>
    <w:p w:rsidR="00FA6154" w:rsidRPr="00CD170E" w:rsidRDefault="00FA6154" w:rsidP="00FA6154">
      <w:r w:rsidRPr="00CD170E">
        <w:t>On the lower Eyre Peninsula Bennet (2009) found that by increasing wheat density of 4 cultivars from 180 plants m</w:t>
      </w:r>
      <w:r w:rsidRPr="00CD170E">
        <w:rPr>
          <w:vertAlign w:val="superscript"/>
        </w:rPr>
        <w:t>-2</w:t>
      </w:r>
      <w:r w:rsidRPr="00CD170E">
        <w:t xml:space="preserve"> through to 450 plants m</w:t>
      </w:r>
      <w:r w:rsidRPr="00CD170E">
        <w:rPr>
          <w:vertAlign w:val="superscript"/>
        </w:rPr>
        <w:t>-2</w:t>
      </w:r>
      <w:r w:rsidRPr="00CD170E">
        <w:t xml:space="preserve"> increased yield by 0.8 to 1 t ha</w:t>
      </w:r>
      <w:r w:rsidRPr="00CD170E">
        <w:rPr>
          <w:vertAlign w:val="superscript"/>
        </w:rPr>
        <w:t>-1</w:t>
      </w:r>
      <w:r w:rsidRPr="00CD170E">
        <w:t>under heavy competition from ryegrass in a wet spring.</w:t>
      </w:r>
    </w:p>
    <w:p w:rsidR="00FA6154" w:rsidRPr="00CD170E" w:rsidRDefault="00FA6154" w:rsidP="00FA6154">
      <w:r w:rsidRPr="00CD170E">
        <w:t xml:space="preserve">Nine trials from Wagga to </w:t>
      </w:r>
      <w:proofErr w:type="spellStart"/>
      <w:r w:rsidRPr="00CD170E">
        <w:t>Wongan</w:t>
      </w:r>
      <w:proofErr w:type="spellEnd"/>
      <w:r w:rsidRPr="00CD170E">
        <w:t xml:space="preserve"> Hills over two seasons showed at least 200 plants m</w:t>
      </w:r>
      <w:r w:rsidRPr="00CD170E">
        <w:rPr>
          <w:vertAlign w:val="superscript"/>
        </w:rPr>
        <w:t>-2</w:t>
      </w:r>
      <w:r w:rsidRPr="00CD170E">
        <w:t xml:space="preserve"> was required to suppress ryegrass over a range of seasons and doubling density from 100 to 200 plants m</w:t>
      </w:r>
      <w:r w:rsidRPr="00CD170E">
        <w:rPr>
          <w:vertAlign w:val="superscript"/>
        </w:rPr>
        <w:t>-2</w:t>
      </w:r>
      <w:r w:rsidRPr="00CD170E">
        <w:t xml:space="preserve"> reduced ryegrass dry matter by 50 per cent. Wheat yields declined on average by 5 per cent at 425 plants m</w:t>
      </w:r>
      <w:r w:rsidRPr="00CD170E">
        <w:rPr>
          <w:vertAlign w:val="superscript"/>
        </w:rPr>
        <w:t>-2</w:t>
      </w:r>
      <w:r w:rsidRPr="00CD170E">
        <w:t xml:space="preserve">. Cultivar differences were not significant and grain quality did not decline at these high seeding rates (Lemerle </w:t>
      </w:r>
      <w:r w:rsidRPr="00B00744">
        <w:rPr>
          <w:i/>
        </w:rPr>
        <w:t>et al</w:t>
      </w:r>
      <w:r w:rsidRPr="00CD170E">
        <w:t xml:space="preserve"> 2004). </w:t>
      </w:r>
    </w:p>
    <w:p w:rsidR="00FA6154" w:rsidRPr="00CD170E" w:rsidRDefault="00FA6154" w:rsidP="00FA6154">
      <w:proofErr w:type="spellStart"/>
      <w:r w:rsidRPr="00CD170E">
        <w:t>Eslami</w:t>
      </w:r>
      <w:proofErr w:type="spellEnd"/>
      <w:r w:rsidRPr="00CD170E">
        <w:t xml:space="preserve"> </w:t>
      </w:r>
      <w:r w:rsidRPr="00B00744">
        <w:rPr>
          <w:i/>
        </w:rPr>
        <w:t>et al</w:t>
      </w:r>
      <w:r w:rsidRPr="00CD170E">
        <w:t xml:space="preserve"> (2006) investigated the interaction between wheat at 0, 100, 200 and 400 plants m</w:t>
      </w:r>
      <w:r w:rsidRPr="00CD170E">
        <w:rPr>
          <w:vertAlign w:val="superscript"/>
        </w:rPr>
        <w:t>-2</w:t>
      </w:r>
      <w:r w:rsidRPr="00CD170E">
        <w:t xml:space="preserve"> with wild radish at 0, 15, 30 and 60 plants m</w:t>
      </w:r>
      <w:r w:rsidRPr="00CD170E">
        <w:rPr>
          <w:vertAlign w:val="superscript"/>
        </w:rPr>
        <w:t>-2</w:t>
      </w:r>
      <w:r w:rsidRPr="00CD170E">
        <w:t xml:space="preserve"> over two seasons. At the highest radish density wheat dry matter was reduced by 50 per cent and 20 per cent at 100 and 400 wheat plants m</w:t>
      </w:r>
      <w:r w:rsidRPr="00CD170E">
        <w:rPr>
          <w:vertAlign w:val="superscript"/>
        </w:rPr>
        <w:t>-2</w:t>
      </w:r>
      <w:r w:rsidRPr="00CD170E">
        <w:t xml:space="preserve"> respectively. Wheat grain yield followed similar trends. There was no decline in wheat yield with increasing wheat density. Increasing wheat density reduced radish dry matter and seed production with high wheat densities reducing radish seed production from approximately 61,000 to 7,100 seeds m</w:t>
      </w:r>
      <w:r w:rsidRPr="00CD170E">
        <w:rPr>
          <w:vertAlign w:val="superscript"/>
        </w:rPr>
        <w:t>-2</w:t>
      </w:r>
      <w:r w:rsidRPr="00CD170E">
        <w:t xml:space="preserve"> with a wet November-December. </w:t>
      </w:r>
    </w:p>
    <w:p w:rsidR="00FA6154" w:rsidRDefault="00FA6154" w:rsidP="00FA6154">
      <w:pPr>
        <w:rPr>
          <w:b/>
          <w:bCs/>
          <w:i/>
        </w:rPr>
      </w:pPr>
      <w:r w:rsidRPr="00CD170E">
        <w:t xml:space="preserve">McDonald </w:t>
      </w:r>
      <w:r w:rsidRPr="00B00744">
        <w:rPr>
          <w:i/>
        </w:rPr>
        <w:t>et al</w:t>
      </w:r>
      <w:r w:rsidRPr="00CD170E">
        <w:t xml:space="preserve"> (2007) found that </w:t>
      </w:r>
      <w:r>
        <w:t xml:space="preserve">mimic </w:t>
      </w:r>
      <w:r w:rsidRPr="00CD170E">
        <w:t>weed (canola) yield was reduced with increasing lentil density in three trials over 2 years.</w:t>
      </w:r>
    </w:p>
    <w:p w:rsidR="00CD170E" w:rsidRPr="00AE6538" w:rsidRDefault="00CD170E" w:rsidP="00CD170E">
      <w:pPr>
        <w:rPr>
          <w:b/>
          <w:bCs/>
          <w:u w:val="single"/>
        </w:rPr>
      </w:pPr>
      <w:r w:rsidRPr="00AE6538">
        <w:rPr>
          <w:b/>
          <w:bCs/>
          <w:u w:val="single"/>
        </w:rPr>
        <w:lastRenderedPageBreak/>
        <w:t>Row Spacing</w:t>
      </w:r>
    </w:p>
    <w:p w:rsidR="00CD170E" w:rsidRPr="00CD170E" w:rsidRDefault="00CD170E" w:rsidP="00CD170E">
      <w:r w:rsidRPr="00CD170E">
        <w:t xml:space="preserve">A great deal of row spacing research has been conducted however the majority of work has not studied its interaction with weeds (Scott </w:t>
      </w:r>
      <w:r w:rsidR="00B00744" w:rsidRPr="00B00744">
        <w:rPr>
          <w:i/>
        </w:rPr>
        <w:t>et al</w:t>
      </w:r>
      <w:r w:rsidR="00990D30">
        <w:t xml:space="preserve"> 2013).</w:t>
      </w:r>
    </w:p>
    <w:p w:rsidR="00990D30" w:rsidRPr="00990D30" w:rsidRDefault="00990D30" w:rsidP="00990D30">
      <w:pPr>
        <w:pStyle w:val="Caption"/>
        <w:rPr>
          <w:b w:val="0"/>
        </w:rPr>
      </w:pPr>
      <w:bookmarkStart w:id="22" w:name="_Toc425245325"/>
      <w:proofErr w:type="gramStart"/>
      <w:r>
        <w:t xml:space="preserve">Table </w:t>
      </w:r>
      <w:fldSimple w:instr=" SEQ Table \* ARABIC ">
        <w:r w:rsidR="002C24BD">
          <w:rPr>
            <w:noProof/>
          </w:rPr>
          <w:t>12</w:t>
        </w:r>
      </w:fldSimple>
      <w:r>
        <w:t>.</w:t>
      </w:r>
      <w:proofErr w:type="gramEnd"/>
      <w:r>
        <w:t xml:space="preserve"> </w:t>
      </w:r>
      <w:proofErr w:type="gramStart"/>
      <w:r w:rsidRPr="00990D30">
        <w:rPr>
          <w:b w:val="0"/>
        </w:rPr>
        <w:t xml:space="preserve">Summary of field trials in the </w:t>
      </w:r>
      <w:r w:rsidR="00631FC2">
        <w:rPr>
          <w:b w:val="0"/>
        </w:rPr>
        <w:t>s</w:t>
      </w:r>
      <w:r w:rsidRPr="00990D30">
        <w:rPr>
          <w:b w:val="0"/>
        </w:rPr>
        <w:t>outhern region on effects of row spacing on weeds.</w:t>
      </w:r>
      <w:bookmarkEnd w:id="22"/>
      <w:proofErr w:type="gramEnd"/>
    </w:p>
    <w:tbl>
      <w:tblPr>
        <w:tblStyle w:val="TableGrid"/>
        <w:tblW w:w="9322" w:type="dxa"/>
        <w:tblLook w:val="04A0" w:firstRow="1" w:lastRow="0" w:firstColumn="1" w:lastColumn="0" w:noHBand="0" w:noVBand="1"/>
      </w:tblPr>
      <w:tblGrid>
        <w:gridCol w:w="1364"/>
        <w:gridCol w:w="730"/>
        <w:gridCol w:w="871"/>
        <w:gridCol w:w="1688"/>
        <w:gridCol w:w="1042"/>
        <w:gridCol w:w="2315"/>
        <w:gridCol w:w="1312"/>
      </w:tblGrid>
      <w:tr w:rsidR="00CD170E" w:rsidRPr="00CD170E" w:rsidTr="00990D30">
        <w:tc>
          <w:tcPr>
            <w:tcW w:w="13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pPr>
              <w:rPr>
                <w:b/>
              </w:rPr>
            </w:pPr>
            <w:r w:rsidRPr="00CD170E">
              <w:rPr>
                <w:b/>
              </w:rPr>
              <w:t>Location</w:t>
            </w:r>
          </w:p>
        </w:tc>
        <w:tc>
          <w:tcPr>
            <w:tcW w:w="73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pPr>
              <w:rPr>
                <w:b/>
              </w:rPr>
            </w:pPr>
            <w:r w:rsidRPr="00CD170E">
              <w:rPr>
                <w:b/>
              </w:rPr>
              <w:t>Year</w:t>
            </w:r>
          </w:p>
        </w:tc>
        <w:tc>
          <w:tcPr>
            <w:tcW w:w="87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pPr>
              <w:rPr>
                <w:b/>
              </w:rPr>
            </w:pPr>
            <w:r w:rsidRPr="00CD170E">
              <w:rPr>
                <w:b/>
              </w:rPr>
              <w:t>Crop</w:t>
            </w:r>
          </w:p>
        </w:tc>
        <w:tc>
          <w:tcPr>
            <w:tcW w:w="168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pPr>
              <w:rPr>
                <w:b/>
              </w:rPr>
            </w:pPr>
            <w:r w:rsidRPr="00CD170E">
              <w:rPr>
                <w:b/>
              </w:rPr>
              <w:t>Treatments</w:t>
            </w:r>
          </w:p>
        </w:tc>
        <w:tc>
          <w:tcPr>
            <w:tcW w:w="10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pPr>
              <w:rPr>
                <w:b/>
              </w:rPr>
            </w:pPr>
            <w:r w:rsidRPr="00CD170E">
              <w:rPr>
                <w:b/>
              </w:rPr>
              <w:t>Weed(s)</w:t>
            </w:r>
          </w:p>
        </w:tc>
        <w:tc>
          <w:tcPr>
            <w:tcW w:w="231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pPr>
              <w:rPr>
                <w:b/>
              </w:rPr>
            </w:pPr>
            <w:r w:rsidRPr="00CD170E">
              <w:rPr>
                <w:b/>
              </w:rPr>
              <w:t>Conclusion</w:t>
            </w:r>
          </w:p>
        </w:tc>
        <w:tc>
          <w:tcPr>
            <w:tcW w:w="131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pPr>
              <w:rPr>
                <w:b/>
              </w:rPr>
            </w:pPr>
            <w:r w:rsidRPr="00CD170E">
              <w:rPr>
                <w:b/>
              </w:rPr>
              <w:t>Reference</w:t>
            </w:r>
          </w:p>
        </w:tc>
      </w:tr>
      <w:tr w:rsidR="00CD170E" w:rsidRPr="00CD170E" w:rsidTr="00990D30">
        <w:tc>
          <w:tcPr>
            <w:tcW w:w="13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Birchip</w:t>
            </w:r>
            <w:r w:rsidR="0020151C">
              <w:t>,</w:t>
            </w:r>
            <w:r w:rsidRPr="00CD170E">
              <w:t xml:space="preserve"> Vic.</w:t>
            </w:r>
          </w:p>
        </w:tc>
        <w:tc>
          <w:tcPr>
            <w:tcW w:w="73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2005</w:t>
            </w:r>
          </w:p>
        </w:tc>
        <w:tc>
          <w:tcPr>
            <w:tcW w:w="87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 xml:space="preserve">Wheat, </w:t>
            </w:r>
          </w:p>
          <w:p w:rsidR="00CD170E" w:rsidRPr="00CD170E" w:rsidRDefault="00CD170E" w:rsidP="00464530">
            <w:r w:rsidRPr="00CD170E">
              <w:t>barley</w:t>
            </w:r>
          </w:p>
        </w:tc>
        <w:tc>
          <w:tcPr>
            <w:tcW w:w="168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18</w:t>
            </w:r>
            <w:r w:rsidR="0020151C">
              <w:t xml:space="preserve">, </w:t>
            </w:r>
            <w:r w:rsidRPr="00CD170E">
              <w:t>35 cm</w:t>
            </w:r>
          </w:p>
          <w:p w:rsidR="00CD170E" w:rsidRPr="00CD170E" w:rsidRDefault="00CD170E" w:rsidP="00464530"/>
        </w:tc>
        <w:tc>
          <w:tcPr>
            <w:tcW w:w="10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ARG, Brome, WO</w:t>
            </w:r>
          </w:p>
        </w:tc>
        <w:tc>
          <w:tcPr>
            <w:tcW w:w="231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Narrow rows gave significant reduction in weed biomass. No effect on crop yield or quality</w:t>
            </w:r>
          </w:p>
        </w:tc>
        <w:tc>
          <w:tcPr>
            <w:tcW w:w="131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rPr>
                <w:b/>
              </w:rPr>
              <w:t>(1)</w:t>
            </w:r>
            <w:r w:rsidRPr="00CD170E">
              <w:t xml:space="preserve"> Anon (2005)</w:t>
            </w:r>
          </w:p>
        </w:tc>
      </w:tr>
      <w:tr w:rsidR="00CD170E" w:rsidRPr="00CD170E" w:rsidTr="00990D30">
        <w:tc>
          <w:tcPr>
            <w:tcW w:w="13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Manildra, NSW</w:t>
            </w:r>
          </w:p>
        </w:tc>
        <w:tc>
          <w:tcPr>
            <w:tcW w:w="73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19</w:t>
            </w:r>
            <w:r w:rsidR="007B5824">
              <w:t>78</w:t>
            </w:r>
            <w:r w:rsidRPr="00CD170E">
              <w:t>-80</w:t>
            </w:r>
          </w:p>
        </w:tc>
        <w:tc>
          <w:tcPr>
            <w:tcW w:w="87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Wheat</w:t>
            </w:r>
          </w:p>
        </w:tc>
        <w:tc>
          <w:tcPr>
            <w:tcW w:w="1688" w:type="dxa"/>
            <w:tcBorders>
              <w:top w:val="single" w:sz="4" w:space="0" w:color="auto"/>
              <w:left w:val="single" w:sz="4" w:space="0" w:color="auto"/>
              <w:bottom w:val="single" w:sz="4" w:space="0" w:color="auto"/>
              <w:right w:val="single" w:sz="4" w:space="0" w:color="auto"/>
            </w:tcBorders>
            <w:hideMark/>
          </w:tcPr>
          <w:p w:rsidR="00CD170E" w:rsidRPr="00CD170E" w:rsidRDefault="007B5824" w:rsidP="00464530">
            <w:r>
              <w:t>Rhomboidal, square and rectangular planting configuration.</w:t>
            </w:r>
          </w:p>
        </w:tc>
        <w:tc>
          <w:tcPr>
            <w:tcW w:w="10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ARG</w:t>
            </w:r>
          </w:p>
        </w:tc>
        <w:tc>
          <w:tcPr>
            <w:tcW w:w="2315" w:type="dxa"/>
            <w:tcBorders>
              <w:top w:val="single" w:sz="4" w:space="0" w:color="auto"/>
              <w:left w:val="single" w:sz="4" w:space="0" w:color="auto"/>
              <w:bottom w:val="single" w:sz="4" w:space="0" w:color="auto"/>
              <w:right w:val="single" w:sz="4" w:space="0" w:color="auto"/>
            </w:tcBorders>
            <w:hideMark/>
          </w:tcPr>
          <w:p w:rsidR="00CD170E" w:rsidRPr="00CD170E" w:rsidRDefault="0020151C" w:rsidP="00FC09AC">
            <w:r>
              <w:t xml:space="preserve">Looks only at impact on crop yield. </w:t>
            </w:r>
            <w:r w:rsidR="00CD170E" w:rsidRPr="00CD170E">
              <w:t>Square sowing resulted in significant yield increases over rectangular</w:t>
            </w:r>
            <w:r>
              <w:t xml:space="preserve"> arrangements in one experiment.</w:t>
            </w:r>
            <w:r w:rsidR="00CD170E" w:rsidRPr="00CD170E">
              <w:t xml:space="preserve"> There was a consistent significant trend over all experiments over 3 years, of decreasing yield with increasing rectangularity as density was decreased.</w:t>
            </w:r>
          </w:p>
        </w:tc>
        <w:tc>
          <w:tcPr>
            <w:tcW w:w="131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rPr>
                <w:b/>
              </w:rPr>
              <w:t>(2)</w:t>
            </w:r>
            <w:r w:rsidRPr="00CD170E">
              <w:t xml:space="preserve"> Auld </w:t>
            </w:r>
            <w:r w:rsidRPr="00CD170E">
              <w:rPr>
                <w:i/>
              </w:rPr>
              <w:t>et al</w:t>
            </w:r>
            <w:r w:rsidRPr="00CD170E">
              <w:t xml:space="preserve"> (1983)</w:t>
            </w:r>
          </w:p>
        </w:tc>
      </w:tr>
      <w:tr w:rsidR="00CD170E" w:rsidRPr="00CD170E" w:rsidTr="00990D30">
        <w:tc>
          <w:tcPr>
            <w:tcW w:w="13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Woomelang; St Arnaud</w:t>
            </w:r>
          </w:p>
        </w:tc>
        <w:tc>
          <w:tcPr>
            <w:tcW w:w="73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2009</w:t>
            </w:r>
          </w:p>
        </w:tc>
        <w:tc>
          <w:tcPr>
            <w:tcW w:w="87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Barley</w:t>
            </w:r>
          </w:p>
        </w:tc>
        <w:tc>
          <w:tcPr>
            <w:tcW w:w="168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15, 22.5, 30cm</w:t>
            </w:r>
          </w:p>
          <w:p w:rsidR="00CD170E" w:rsidRPr="00CD170E" w:rsidRDefault="00CD170E" w:rsidP="00464530"/>
        </w:tc>
        <w:tc>
          <w:tcPr>
            <w:tcW w:w="10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ARG, Brome</w:t>
            </w:r>
            <w:r w:rsidR="0020151C">
              <w:t xml:space="preserve"> grass</w:t>
            </w:r>
          </w:p>
        </w:tc>
        <w:tc>
          <w:tcPr>
            <w:tcW w:w="231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Row spacing effects on yield were negligible in a year with a dry spring</w:t>
            </w:r>
            <w:r w:rsidR="0020151C">
              <w:t xml:space="preserve">. However, </w:t>
            </w:r>
            <w:r w:rsidRPr="00CD170E">
              <w:t xml:space="preserve">significant effects on plant </w:t>
            </w:r>
            <w:proofErr w:type="gramStart"/>
            <w:r w:rsidRPr="00CD170E">
              <w:t>density,</w:t>
            </w:r>
            <w:proofErr w:type="gramEnd"/>
            <w:r w:rsidRPr="00CD170E">
              <w:t xml:space="preserve"> shoot density and brome grass populations were</w:t>
            </w:r>
            <w:r w:rsidRPr="00CD170E">
              <w:br/>
              <w:t>observed.</w:t>
            </w:r>
          </w:p>
        </w:tc>
        <w:tc>
          <w:tcPr>
            <w:tcW w:w="131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rPr>
                <w:b/>
              </w:rPr>
              <w:t>(5)</w:t>
            </w:r>
            <w:r w:rsidRPr="00CD170E">
              <w:t xml:space="preserve"> Burke 2009</w:t>
            </w:r>
          </w:p>
        </w:tc>
      </w:tr>
      <w:tr w:rsidR="00CD170E" w:rsidRPr="00CD170E" w:rsidTr="00990D30">
        <w:trPr>
          <w:trHeight w:val="1225"/>
        </w:trPr>
        <w:tc>
          <w:tcPr>
            <w:tcW w:w="13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Roseworthy</w:t>
            </w:r>
          </w:p>
        </w:tc>
        <w:tc>
          <w:tcPr>
            <w:tcW w:w="73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2006</w:t>
            </w:r>
          </w:p>
        </w:tc>
        <w:tc>
          <w:tcPr>
            <w:tcW w:w="871"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 xml:space="preserve">Wheat, barley, </w:t>
            </w:r>
            <w:proofErr w:type="spellStart"/>
            <w:r w:rsidRPr="00CD170E">
              <w:t>faba</w:t>
            </w:r>
            <w:proofErr w:type="spellEnd"/>
            <w:r w:rsidR="0020151C">
              <w:t xml:space="preserve"> bean</w:t>
            </w:r>
          </w:p>
        </w:tc>
        <w:tc>
          <w:tcPr>
            <w:tcW w:w="168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18, 36</w:t>
            </w:r>
            <w:r w:rsidR="0020151C">
              <w:t xml:space="preserve">, </w:t>
            </w:r>
            <w:r w:rsidRPr="00CD170E">
              <w:t>54 cm</w:t>
            </w:r>
          </w:p>
          <w:p w:rsidR="00CD170E" w:rsidRPr="00CD170E" w:rsidRDefault="00CD170E" w:rsidP="00464530"/>
        </w:tc>
        <w:tc>
          <w:tcPr>
            <w:tcW w:w="10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ARG</w:t>
            </w:r>
          </w:p>
        </w:tc>
        <w:tc>
          <w:tcPr>
            <w:tcW w:w="231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Dry season. Yields fo</w:t>
            </w:r>
            <w:r w:rsidR="0020151C">
              <w:t xml:space="preserve">r cereals @ 18 cm &gt; 36 + 54 cm. </w:t>
            </w:r>
            <w:proofErr w:type="spellStart"/>
            <w:r w:rsidRPr="00CD170E">
              <w:t>F</w:t>
            </w:r>
            <w:r w:rsidR="0020151C">
              <w:t>aba</w:t>
            </w:r>
            <w:proofErr w:type="spellEnd"/>
            <w:r w:rsidR="0020151C">
              <w:t xml:space="preserve"> yield higher at 36 + 54 cm.</w:t>
            </w:r>
          </w:p>
        </w:tc>
        <w:tc>
          <w:tcPr>
            <w:tcW w:w="131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rPr>
                <w:b/>
              </w:rPr>
              <w:t>(1</w:t>
            </w:r>
            <w:r w:rsidR="009A4F9F">
              <w:rPr>
                <w:b/>
              </w:rPr>
              <w:t>6</w:t>
            </w:r>
            <w:r w:rsidRPr="00CD170E">
              <w:rPr>
                <w:b/>
              </w:rPr>
              <w:t>)</w:t>
            </w:r>
            <w:r w:rsidRPr="00CD170E">
              <w:t xml:space="preserve"> </w:t>
            </w:r>
            <w:proofErr w:type="spellStart"/>
            <w:r w:rsidRPr="00CD170E">
              <w:t>Kleemann</w:t>
            </w:r>
            <w:proofErr w:type="spellEnd"/>
            <w:r w:rsidRPr="00CD170E">
              <w:t xml:space="preserve"> &amp; Gill (2007) </w:t>
            </w:r>
          </w:p>
        </w:tc>
      </w:tr>
      <w:tr w:rsidR="00CD170E" w:rsidRPr="00CD170E" w:rsidTr="00990D30">
        <w:tc>
          <w:tcPr>
            <w:tcW w:w="1364"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Wagga Wagga</w:t>
            </w:r>
          </w:p>
        </w:tc>
        <w:tc>
          <w:tcPr>
            <w:tcW w:w="730"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1997-98</w:t>
            </w:r>
          </w:p>
        </w:tc>
        <w:tc>
          <w:tcPr>
            <w:tcW w:w="871" w:type="dxa"/>
            <w:tcBorders>
              <w:top w:val="single" w:sz="4" w:space="0" w:color="auto"/>
              <w:left w:val="single" w:sz="4" w:space="0" w:color="auto"/>
              <w:bottom w:val="single" w:sz="4" w:space="0" w:color="auto"/>
              <w:right w:val="single" w:sz="4" w:space="0" w:color="auto"/>
            </w:tcBorders>
            <w:hideMark/>
          </w:tcPr>
          <w:p w:rsidR="00CD170E" w:rsidRPr="00CD170E" w:rsidRDefault="0020151C" w:rsidP="00464530">
            <w:r>
              <w:t>W</w:t>
            </w:r>
            <w:r w:rsidR="00CD170E" w:rsidRPr="00CD170E">
              <w:t>heat</w:t>
            </w:r>
          </w:p>
        </w:tc>
        <w:tc>
          <w:tcPr>
            <w:tcW w:w="1688"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18</w:t>
            </w:r>
            <w:r w:rsidR="0020151C">
              <w:t xml:space="preserve">, </w:t>
            </w:r>
            <w:r w:rsidRPr="00CD170E">
              <w:t>36 cm</w:t>
            </w:r>
          </w:p>
          <w:p w:rsidR="00CD170E" w:rsidRPr="00CD170E" w:rsidRDefault="00CD170E" w:rsidP="00464530">
            <w:r w:rsidRPr="00CD170E">
              <w:t>5 densities (80 to 700 plants/m</w:t>
            </w:r>
            <w:r w:rsidRPr="00CD170E">
              <w:rPr>
                <w:vertAlign w:val="superscript"/>
              </w:rPr>
              <w:t>2</w:t>
            </w:r>
            <w:r w:rsidRPr="00CD170E">
              <w:t>)</w:t>
            </w:r>
          </w:p>
          <w:p w:rsidR="00CD170E" w:rsidRPr="00CD170E" w:rsidRDefault="00CD170E" w:rsidP="00464530"/>
        </w:tc>
        <w:tc>
          <w:tcPr>
            <w:tcW w:w="104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ARG</w:t>
            </w:r>
          </w:p>
        </w:tc>
        <w:tc>
          <w:tcPr>
            <w:tcW w:w="2315"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t xml:space="preserve">ARG suppressed at higher crop densities but unaffected </w:t>
            </w:r>
            <w:r w:rsidR="0020151C">
              <w:t xml:space="preserve">by </w:t>
            </w:r>
            <w:r w:rsidRPr="00CD170E">
              <w:t>row spacin</w:t>
            </w:r>
            <w:r w:rsidR="0020151C">
              <w:t>g in the presence of herbicide.</w:t>
            </w:r>
          </w:p>
        </w:tc>
        <w:tc>
          <w:tcPr>
            <w:tcW w:w="1312" w:type="dxa"/>
            <w:tcBorders>
              <w:top w:val="single" w:sz="4" w:space="0" w:color="auto"/>
              <w:left w:val="single" w:sz="4" w:space="0" w:color="auto"/>
              <w:bottom w:val="single" w:sz="4" w:space="0" w:color="auto"/>
              <w:right w:val="single" w:sz="4" w:space="0" w:color="auto"/>
            </w:tcBorders>
            <w:hideMark/>
          </w:tcPr>
          <w:p w:rsidR="00CD170E" w:rsidRPr="00CD170E" w:rsidRDefault="00CD170E" w:rsidP="00464530">
            <w:r w:rsidRPr="00CD170E">
              <w:rPr>
                <w:b/>
              </w:rPr>
              <w:t>(2</w:t>
            </w:r>
            <w:r w:rsidR="009A4F9F">
              <w:rPr>
                <w:b/>
              </w:rPr>
              <w:t>1</w:t>
            </w:r>
            <w:r w:rsidRPr="00CD170E">
              <w:rPr>
                <w:b/>
              </w:rPr>
              <w:t>)</w:t>
            </w:r>
            <w:r w:rsidRPr="00CD170E">
              <w:t xml:space="preserve"> Lemerle </w:t>
            </w:r>
            <w:r w:rsidRPr="00CD170E">
              <w:rPr>
                <w:i/>
              </w:rPr>
              <w:t>et al</w:t>
            </w:r>
            <w:r w:rsidRPr="00CD170E">
              <w:t xml:space="preserve"> (2013)</w:t>
            </w:r>
          </w:p>
        </w:tc>
      </w:tr>
    </w:tbl>
    <w:p w:rsidR="00CD170E" w:rsidRPr="0020151C" w:rsidRDefault="0020151C" w:rsidP="00CD170E">
      <w:pPr>
        <w:rPr>
          <w:sz w:val="20"/>
        </w:rPr>
      </w:pPr>
      <w:r w:rsidRPr="0020151C">
        <w:rPr>
          <w:sz w:val="20"/>
        </w:rPr>
        <w:t>ARG = Annual ryegrass</w:t>
      </w:r>
    </w:p>
    <w:p w:rsidR="00CD170E" w:rsidRPr="00CD170E" w:rsidRDefault="00CD170E" w:rsidP="00464530">
      <w:pPr>
        <w:spacing w:before="240"/>
      </w:pPr>
      <w:r w:rsidRPr="00CD170E">
        <w:t xml:space="preserve">Serious attempts to quantify the effect of row spacing on crop competitive ability with ryegrass began in Australia in the late 1970s where four trials were conducted near Manildra, NSW, over 3 years looking at the </w:t>
      </w:r>
      <w:proofErr w:type="spellStart"/>
      <w:r w:rsidRPr="00CD170E">
        <w:t>spacial</w:t>
      </w:r>
      <w:proofErr w:type="spellEnd"/>
      <w:r w:rsidRPr="00CD170E">
        <w:t xml:space="preserve"> arrangement of wheat plants and its </w:t>
      </w:r>
      <w:r w:rsidR="003500B2" w:rsidRPr="00CD170E">
        <w:t>effect</w:t>
      </w:r>
      <w:r w:rsidRPr="00CD170E">
        <w:t xml:space="preserve"> on crop yield and ryegrass </w:t>
      </w:r>
      <w:r w:rsidRPr="00CD170E">
        <w:lastRenderedPageBreak/>
        <w:t xml:space="preserve">biomass (Auld </w:t>
      </w:r>
      <w:r w:rsidR="00B00744" w:rsidRPr="00B00744">
        <w:rPr>
          <w:i/>
        </w:rPr>
        <w:t>et al</w:t>
      </w:r>
      <w:r w:rsidRPr="00CD170E">
        <w:t xml:space="preserve"> 1983). The main conclusion of the first paper was that “square patterns” of plant placement will give higher yields than rectangular placement as the wheat population drops below 200 plants m</w:t>
      </w:r>
      <w:r w:rsidRPr="00CD170E">
        <w:rPr>
          <w:vertAlign w:val="superscript"/>
        </w:rPr>
        <w:t>-2</w:t>
      </w:r>
      <w:r w:rsidRPr="00CD170E">
        <w:t xml:space="preserve">. </w:t>
      </w:r>
    </w:p>
    <w:p w:rsidR="00CD170E" w:rsidRPr="00CD170E" w:rsidRDefault="00CD170E" w:rsidP="00CD170E">
      <w:proofErr w:type="spellStart"/>
      <w:r w:rsidRPr="00CD170E">
        <w:t>Medd</w:t>
      </w:r>
      <w:proofErr w:type="spellEnd"/>
      <w:r w:rsidRPr="00CD170E">
        <w:t xml:space="preserve"> </w:t>
      </w:r>
      <w:r w:rsidR="00B00744" w:rsidRPr="00B00744">
        <w:rPr>
          <w:i/>
        </w:rPr>
        <w:t>et al</w:t>
      </w:r>
      <w:r w:rsidRPr="00CD170E">
        <w:t xml:space="preserve"> (1985) using the same data set concluded there was little effect of </w:t>
      </w:r>
      <w:proofErr w:type="spellStart"/>
      <w:r w:rsidRPr="00CD170E">
        <w:t>sp</w:t>
      </w:r>
      <w:r w:rsidR="00FC09AC">
        <w:t>a</w:t>
      </w:r>
      <w:r w:rsidRPr="00CD170E">
        <w:t>cial</w:t>
      </w:r>
      <w:proofErr w:type="spellEnd"/>
      <w:r w:rsidRPr="00CD170E">
        <w:t xml:space="preserve"> pattern on weed competition, when expressed as crop yield, however there was a greater effect on ryegrass dry matter by increasing crop density from 40 or 75 to 200 plants m</w:t>
      </w:r>
      <w:r w:rsidRPr="00CD170E">
        <w:rPr>
          <w:vertAlign w:val="superscript"/>
        </w:rPr>
        <w:t>-2</w:t>
      </w:r>
      <w:r w:rsidR="00551036">
        <w:t>.</w:t>
      </w:r>
    </w:p>
    <w:p w:rsidR="00CD170E" w:rsidRPr="00CD170E" w:rsidRDefault="00CD170E" w:rsidP="00CD170E">
      <w:r w:rsidRPr="00CD170E">
        <w:t xml:space="preserve">Lemerle </w:t>
      </w:r>
      <w:r w:rsidR="00B00744" w:rsidRPr="00B00744">
        <w:rPr>
          <w:i/>
        </w:rPr>
        <w:t>et al</w:t>
      </w:r>
      <w:r w:rsidRPr="00CD170E">
        <w:t xml:space="preserve"> (2013) suggested from two trials with row x seeding rate x herbicide rate interactions that seeding rate and therefore crop density were more important than row spacing in competition with ryegrass in the presence of post emergent herbicides. All treatments still contained ryegrass at crop maturity. </w:t>
      </w:r>
    </w:p>
    <w:p w:rsidR="00CD170E" w:rsidRPr="00CD170E" w:rsidRDefault="00CD170E" w:rsidP="00CD170E">
      <w:r w:rsidRPr="00CD170E">
        <w:t xml:space="preserve">Trials at Birchip and Marnoo, Victoria, compared wheat and barley at two row </w:t>
      </w:r>
      <w:proofErr w:type="spellStart"/>
      <w:r w:rsidRPr="00CD170E">
        <w:t>spacings</w:t>
      </w:r>
      <w:proofErr w:type="spellEnd"/>
      <w:r w:rsidRPr="00CD170E">
        <w:t xml:space="preserve"> and two plant populations on the interaction with ryegrass, brome grass and wild oat. Row spacing did not affect yield or quality of wheat, however barley had</w:t>
      </w:r>
      <w:r w:rsidR="00FC09AC">
        <w:t xml:space="preserve"> higher yields at 18 cm spacing</w:t>
      </w:r>
      <w:r w:rsidRPr="00CD170E">
        <w:t xml:space="preserve"> compared with 35 cm spacing. At the Birchip site, where weed populations were significantly higher than the Marnoo site, narrow rows reduced weed biomass significantly, wheat at 250 plants</w:t>
      </w:r>
      <w:r w:rsidR="0020151C">
        <w:t>/</w:t>
      </w:r>
      <w:r w:rsidRPr="00CD170E">
        <w:t>m</w:t>
      </w:r>
      <w:r w:rsidRPr="00CD170E">
        <w:rPr>
          <w:vertAlign w:val="superscript"/>
        </w:rPr>
        <w:t>2</w:t>
      </w:r>
      <w:r w:rsidRPr="00CD170E">
        <w:t xml:space="preserve"> giving significant reductions in weed biomass at 18 cm row spacing.  Barley was equally suppressive at both densities at 18 cm spacing and positively correlated at 250 plants m</w:t>
      </w:r>
      <w:r w:rsidRPr="00CD170E">
        <w:rPr>
          <w:vertAlign w:val="superscript"/>
        </w:rPr>
        <w:t>-2</w:t>
      </w:r>
      <w:r w:rsidRPr="00CD170E">
        <w:t xml:space="preserve"> at the 35 cm spacing.</w:t>
      </w:r>
    </w:p>
    <w:p w:rsidR="00CD170E" w:rsidRPr="00CD170E" w:rsidRDefault="00CD170E" w:rsidP="00CD170E">
      <w:r w:rsidRPr="00CD170E">
        <w:t xml:space="preserve">A trial at Woomelang, Victoria, compared the effects of 15, 22.5 and 30 cm </w:t>
      </w:r>
      <w:proofErr w:type="spellStart"/>
      <w:r w:rsidRPr="00CD170E">
        <w:t>rows</w:t>
      </w:r>
      <w:proofErr w:type="spellEnd"/>
      <w:r w:rsidRPr="00CD170E">
        <w:t xml:space="preserve"> by 4 cultivars </w:t>
      </w:r>
      <w:r w:rsidR="0020151C">
        <w:t xml:space="preserve">where </w:t>
      </w:r>
      <w:r w:rsidRPr="00CD170E">
        <w:t xml:space="preserve">brome grass density </w:t>
      </w:r>
      <w:r w:rsidR="0020151C">
        <w:t xml:space="preserve">was reduced </w:t>
      </w:r>
      <w:r w:rsidRPr="00CD170E">
        <w:t>from 28 plants m</w:t>
      </w:r>
      <w:r w:rsidRPr="00CD170E">
        <w:rPr>
          <w:vertAlign w:val="superscript"/>
        </w:rPr>
        <w:t>-2</w:t>
      </w:r>
      <w:r w:rsidRPr="00CD170E">
        <w:t xml:space="preserve"> at 30 cm </w:t>
      </w:r>
      <w:r w:rsidR="00FC09AC">
        <w:t xml:space="preserve">rows </w:t>
      </w:r>
      <w:r w:rsidRPr="00CD170E">
        <w:t>to 12 plants</w:t>
      </w:r>
      <w:r w:rsidR="0020151C">
        <w:t>/</w:t>
      </w:r>
      <w:r w:rsidRPr="00CD170E">
        <w:t xml:space="preserve"> m</w:t>
      </w:r>
      <w:r w:rsidRPr="00CD170E">
        <w:rPr>
          <w:vertAlign w:val="superscript"/>
        </w:rPr>
        <w:t>2</w:t>
      </w:r>
      <w:r w:rsidRPr="00CD170E">
        <w:t xml:space="preserve"> with 15 cm rows. The same trend was observed prior to harvest with 66 to 21 brome</w:t>
      </w:r>
      <w:r w:rsidR="0020151C">
        <w:t xml:space="preserve"> grass</w:t>
      </w:r>
      <w:r w:rsidRPr="00CD170E">
        <w:t xml:space="preserve"> heads</w:t>
      </w:r>
      <w:r w:rsidR="0020151C">
        <w:t>/</w:t>
      </w:r>
      <w:r w:rsidRPr="00CD170E">
        <w:t>m</w:t>
      </w:r>
      <w:r w:rsidRPr="00CD170E">
        <w:rPr>
          <w:vertAlign w:val="superscript"/>
        </w:rPr>
        <w:t>2</w:t>
      </w:r>
      <w:r w:rsidRPr="00CD170E">
        <w:t xml:space="preserve">. Cultivar differences were inconclusive (Burke 2009). </w:t>
      </w:r>
    </w:p>
    <w:p w:rsidR="00CD170E" w:rsidRPr="00CD170E" w:rsidRDefault="00CD170E" w:rsidP="00CD170E">
      <w:r w:rsidRPr="00CD170E">
        <w:t>Wider row spacing in pulse</w:t>
      </w:r>
      <w:r w:rsidR="00565298">
        <w:t xml:space="preserve"> crop</w:t>
      </w:r>
      <w:r w:rsidRPr="00CD170E">
        <w:t xml:space="preserve">s have been shown to have little negative effect on yield in the absence of weeds. </w:t>
      </w:r>
      <w:proofErr w:type="spellStart"/>
      <w:r w:rsidRPr="00CD170E">
        <w:t>Kleemann</w:t>
      </w:r>
      <w:proofErr w:type="spellEnd"/>
      <w:r w:rsidRPr="00CD170E">
        <w:t xml:space="preserve"> and Gill (2007) found that increasing spacing to 54 cm from 18 or 36 cm increased the yield of </w:t>
      </w:r>
      <w:proofErr w:type="spellStart"/>
      <w:r w:rsidRPr="00CD170E">
        <w:t>faba</w:t>
      </w:r>
      <w:proofErr w:type="spellEnd"/>
      <w:r w:rsidRPr="00CD170E">
        <w:t xml:space="preserve"> bean in the absence of weeds whereas where ryegrass was not controlled </w:t>
      </w:r>
      <w:r w:rsidR="00565298">
        <w:t xml:space="preserve">the wider row crop </w:t>
      </w:r>
      <w:r w:rsidRPr="00CD170E">
        <w:t>yielded less tha</w:t>
      </w:r>
      <w:r w:rsidR="00565298">
        <w:t>n</w:t>
      </w:r>
      <w:r w:rsidRPr="00CD170E">
        <w:t xml:space="preserve"> 160 kg ha</w:t>
      </w:r>
      <w:r w:rsidRPr="00CD170E">
        <w:rPr>
          <w:vertAlign w:val="superscript"/>
        </w:rPr>
        <w:t>-1</w:t>
      </w:r>
      <w:r w:rsidRPr="00CD170E">
        <w:t>. They felt that the wider rows stimulated fewer ryegrass plants to germinate and establish while shifting the period of major water use to later in the season produced more pods per plant.</w:t>
      </w:r>
    </w:p>
    <w:p w:rsidR="00CD170E" w:rsidRPr="00CD170E" w:rsidRDefault="00CD170E" w:rsidP="00CD170E">
      <w:r w:rsidRPr="00CD170E">
        <w:t>Wide rows also allow other weed control opportunities such as inter-row shielded spraying of knockdown herbicides or cultivation, although the current registrations of herbicides for such uses are limited. Better airflow reduces humidity reducing disease pressure. It may also facilitate better spray coverage of fungicides and insecticides.</w:t>
      </w:r>
    </w:p>
    <w:p w:rsidR="00CD170E" w:rsidRPr="00AE6538" w:rsidRDefault="00CD170E" w:rsidP="00CD170E">
      <w:pPr>
        <w:rPr>
          <w:b/>
          <w:bCs/>
          <w:u w:val="single"/>
        </w:rPr>
      </w:pPr>
      <w:r w:rsidRPr="00AE6538">
        <w:rPr>
          <w:b/>
          <w:bCs/>
          <w:u w:val="single"/>
        </w:rPr>
        <w:t>Rainfall zones</w:t>
      </w:r>
    </w:p>
    <w:p w:rsidR="00CD170E" w:rsidRPr="00CD170E" w:rsidRDefault="00CD170E" w:rsidP="00CD170E">
      <w:r w:rsidRPr="00CD170E">
        <w:t>The low rainfall zone appears to be well serviced with SARDI linking up through the GRDC funded Low Rainfall Collaboration Project picking of groups from Condobolin in NSW to Minnipa in South Australia. Much of this work has been looking at the effects of break crops on the major grass weeds annual ryegrass and brome grass. However, as mentioned in the crop sequence section much of the weed data is confounded by herbicide use.</w:t>
      </w:r>
    </w:p>
    <w:p w:rsidR="00CD170E" w:rsidRPr="00CD170E" w:rsidRDefault="00CD170E" w:rsidP="00CD170E">
      <w:r w:rsidRPr="00CD170E">
        <w:t>The higher rainfall areas of south east of NSW and south east South Australia is where the CSIRO is doing much of its crop sequence work.</w:t>
      </w:r>
    </w:p>
    <w:p w:rsidR="00CD170E" w:rsidRPr="003500B2" w:rsidRDefault="004B6509" w:rsidP="00990D30">
      <w:pPr>
        <w:pStyle w:val="Heading3"/>
      </w:pPr>
      <w:bookmarkStart w:id="23" w:name="_Toc425246030"/>
      <w:r>
        <w:lastRenderedPageBreak/>
        <w:t>6</w:t>
      </w:r>
      <w:r w:rsidR="00AE6538">
        <w:t>.2.3</w:t>
      </w:r>
      <w:r w:rsidR="003500B2" w:rsidRPr="003500B2">
        <w:tab/>
      </w:r>
      <w:r w:rsidR="00CD170E" w:rsidRPr="003500B2">
        <w:t>NORTHERN REGION</w:t>
      </w:r>
      <w:bookmarkEnd w:id="23"/>
    </w:p>
    <w:p w:rsidR="007B78DF" w:rsidRPr="00AE6538" w:rsidRDefault="00C260C5" w:rsidP="007B78DF">
      <w:pPr>
        <w:rPr>
          <w:b/>
          <w:i/>
        </w:rPr>
      </w:pPr>
      <w:r w:rsidRPr="00AE6538">
        <w:rPr>
          <w:b/>
          <w:i/>
        </w:rPr>
        <w:t>Summary</w:t>
      </w:r>
    </w:p>
    <w:p w:rsidR="007B78DF" w:rsidRPr="007B78DF" w:rsidRDefault="007B78DF" w:rsidP="007B78DF">
      <w:r w:rsidRPr="007B78DF">
        <w:t>Over the past five years, very little field research has been conducted in the northern grain region (NGR) on utilising crop competition for management of key weeds (e</w:t>
      </w:r>
      <w:r w:rsidR="00FC09AC">
        <w:t>.</w:t>
      </w:r>
      <w:r w:rsidRPr="007B78DF">
        <w:t xml:space="preserve">g. fleabane, </w:t>
      </w:r>
      <w:proofErr w:type="spellStart"/>
      <w:r w:rsidRPr="007B78DF">
        <w:t>awnless</w:t>
      </w:r>
      <w:proofErr w:type="spellEnd"/>
      <w:r w:rsidRPr="007B78DF">
        <w:t xml:space="preserve"> barnyard grass, </w:t>
      </w:r>
      <w:proofErr w:type="spellStart"/>
      <w:r w:rsidRPr="007B78DF">
        <w:t>feathertop</w:t>
      </w:r>
      <w:proofErr w:type="spellEnd"/>
      <w:r w:rsidRPr="007B78DF">
        <w:t xml:space="preserve"> Rhodes grass, sowthistle, annual ryegrass, wild oats, </w:t>
      </w:r>
      <w:proofErr w:type="spellStart"/>
      <w:r w:rsidRPr="007B78DF">
        <w:t>liverseed</w:t>
      </w:r>
      <w:proofErr w:type="spellEnd"/>
      <w:r w:rsidRPr="007B78DF">
        <w:t xml:space="preserve"> grass, sweet summer grass) in the major grain and oilseed crops (sorghum, sunflower, </w:t>
      </w:r>
      <w:proofErr w:type="spellStart"/>
      <w:r w:rsidRPr="007B78DF">
        <w:t>mungbean</w:t>
      </w:r>
      <w:proofErr w:type="spellEnd"/>
      <w:r w:rsidRPr="007B78DF">
        <w:t xml:space="preserve">, wheat, barley and chickpea).  For the 10 year period (2000-2010) prior, some research had been undertaken in sorghum, sunflower, wheat and chickpea with focus predominantly on row spacing and crop population/density impacts. Most of these studies utilised </w:t>
      </w:r>
      <w:r w:rsidRPr="007B78DF">
        <w:rPr>
          <w:i/>
        </w:rPr>
        <w:t>mimic</w:t>
      </w:r>
      <w:r w:rsidRPr="007B78DF">
        <w:t xml:space="preserve"> species rather than specific problem weeds. Much of the crop competition research undertaken pre-2000 (and some into the early 2000s) was centred on measuring impacts on crop yield rather than on weed numbers, biomass or seed production.</w:t>
      </w:r>
    </w:p>
    <w:p w:rsidR="007B78DF" w:rsidRPr="007B78DF" w:rsidRDefault="007B78DF" w:rsidP="007B78DF">
      <w:r w:rsidRPr="007B78DF">
        <w:t xml:space="preserve">There have been no major specific crop competition studies on the individual key weeds except for wild oats (Radford </w:t>
      </w:r>
      <w:r w:rsidRPr="007B78DF">
        <w:rPr>
          <w:i/>
        </w:rPr>
        <w:t>et al</w:t>
      </w:r>
      <w:r w:rsidRPr="007B78DF">
        <w:t xml:space="preserve"> 1980; Martin </w:t>
      </w:r>
      <w:r w:rsidRPr="007B78DF">
        <w:rPr>
          <w:i/>
        </w:rPr>
        <w:t>et al</w:t>
      </w:r>
      <w:r w:rsidRPr="007B78DF">
        <w:t xml:space="preserve"> 1987; </w:t>
      </w:r>
      <w:r w:rsidR="00AA13A2" w:rsidRPr="007B78DF">
        <w:t xml:space="preserve">Walker </w:t>
      </w:r>
      <w:r w:rsidR="00AA13A2" w:rsidRPr="007B78DF">
        <w:rPr>
          <w:i/>
        </w:rPr>
        <w:t>et al</w:t>
      </w:r>
      <w:r w:rsidR="00AA13A2" w:rsidRPr="007B78DF">
        <w:t xml:space="preserve"> 2002</w:t>
      </w:r>
      <w:r w:rsidR="00AA13A2">
        <w:t xml:space="preserve">; </w:t>
      </w:r>
      <w:r w:rsidRPr="007B78DF">
        <w:t xml:space="preserve">Whish </w:t>
      </w:r>
      <w:r w:rsidRPr="007B78DF">
        <w:rPr>
          <w:i/>
        </w:rPr>
        <w:t>et al</w:t>
      </w:r>
      <w:r w:rsidRPr="007B78DF">
        <w:t xml:space="preserve"> 2002). Minor or one-off studies have been conducted for sweet summer grass (</w:t>
      </w:r>
      <w:proofErr w:type="spellStart"/>
      <w:r w:rsidRPr="007B78DF">
        <w:t>Osten</w:t>
      </w:r>
      <w:proofErr w:type="spellEnd"/>
      <w:r w:rsidRPr="007B78DF">
        <w:t xml:space="preserve">, project report 2002), </w:t>
      </w:r>
      <w:proofErr w:type="spellStart"/>
      <w:r w:rsidRPr="007B78DF">
        <w:t>feathertop</w:t>
      </w:r>
      <w:proofErr w:type="spellEnd"/>
      <w:r w:rsidRPr="007B78DF">
        <w:t xml:space="preserve"> Rhodes grass (</w:t>
      </w:r>
      <w:proofErr w:type="spellStart"/>
      <w:r w:rsidRPr="007B78DF">
        <w:t>Osten</w:t>
      </w:r>
      <w:proofErr w:type="spellEnd"/>
      <w:r w:rsidRPr="007B78DF">
        <w:t xml:space="preserve"> 2011), sowthistle (</w:t>
      </w:r>
      <w:proofErr w:type="spellStart"/>
      <w:r w:rsidRPr="007B78DF">
        <w:t>Widderick</w:t>
      </w:r>
      <w:proofErr w:type="spellEnd"/>
      <w:r w:rsidRPr="007B78DF">
        <w:t xml:space="preserve"> 2002), fleabane (Brill </w:t>
      </w:r>
      <w:r w:rsidRPr="007B78DF">
        <w:rPr>
          <w:i/>
        </w:rPr>
        <w:t>et al</w:t>
      </w:r>
      <w:r w:rsidRPr="007B78DF">
        <w:t xml:space="preserve"> 2012), </w:t>
      </w:r>
      <w:proofErr w:type="spellStart"/>
      <w:r w:rsidRPr="007B78DF">
        <w:t>paradoxa</w:t>
      </w:r>
      <w:proofErr w:type="spellEnd"/>
      <w:r w:rsidRPr="007B78DF">
        <w:t xml:space="preserve"> grass (Walker </w:t>
      </w:r>
      <w:r w:rsidRPr="007B78DF">
        <w:rPr>
          <w:i/>
        </w:rPr>
        <w:t>et al</w:t>
      </w:r>
      <w:r w:rsidRPr="007B78DF">
        <w:t xml:space="preserve"> 1999) and </w:t>
      </w:r>
      <w:proofErr w:type="spellStart"/>
      <w:r w:rsidRPr="007B78DF">
        <w:t>awnless</w:t>
      </w:r>
      <w:proofErr w:type="spellEnd"/>
      <w:r w:rsidRPr="007B78DF">
        <w:t xml:space="preserve"> barnyard grass (Felton 1976; Holland and McNamara 1982).  </w:t>
      </w:r>
    </w:p>
    <w:p w:rsidR="007B78DF" w:rsidRPr="007B78DF" w:rsidRDefault="007B78DF" w:rsidP="007B78DF">
      <w:r w:rsidRPr="007B78DF">
        <w:t>There has been no crop competition for weed control research undertaken in the region in</w:t>
      </w:r>
      <w:r w:rsidRPr="007B78DF">
        <w:rPr>
          <w:b/>
        </w:rPr>
        <w:t xml:space="preserve"> </w:t>
      </w:r>
      <w:proofErr w:type="spellStart"/>
      <w:r w:rsidRPr="007B78DF">
        <w:t>mungbean</w:t>
      </w:r>
      <w:proofErr w:type="spellEnd"/>
      <w:r w:rsidRPr="007B78DF">
        <w:t>, maize, oats, lupins and field peas. The major focus has been in sorghum (</w:t>
      </w:r>
      <w:r w:rsidR="00AA13A2" w:rsidRPr="007B78DF">
        <w:t xml:space="preserve">Holland and McNamara 1982; </w:t>
      </w:r>
      <w:proofErr w:type="spellStart"/>
      <w:r w:rsidR="00AA13A2" w:rsidRPr="007B78DF">
        <w:t>Osten</w:t>
      </w:r>
      <w:proofErr w:type="spellEnd"/>
      <w:r w:rsidR="00AA13A2" w:rsidRPr="007B78DF">
        <w:t xml:space="preserve"> unpublished/project reports 2002-05</w:t>
      </w:r>
      <w:r w:rsidR="00AA13A2">
        <w:t xml:space="preserve">; </w:t>
      </w:r>
      <w:proofErr w:type="spellStart"/>
      <w:r w:rsidR="00AA13A2" w:rsidRPr="007B78DF">
        <w:t>Osten</w:t>
      </w:r>
      <w:proofErr w:type="spellEnd"/>
      <w:r w:rsidR="00AA13A2" w:rsidRPr="007B78DF">
        <w:t xml:space="preserve"> </w:t>
      </w:r>
      <w:r w:rsidR="00AA13A2" w:rsidRPr="007B78DF">
        <w:rPr>
          <w:i/>
        </w:rPr>
        <w:t>et al</w:t>
      </w:r>
      <w:r w:rsidR="00AA13A2" w:rsidRPr="007B78DF">
        <w:t xml:space="preserve"> 2006; </w:t>
      </w:r>
      <w:r w:rsidRPr="007B78DF">
        <w:t xml:space="preserve">Wu </w:t>
      </w:r>
      <w:r w:rsidRPr="007B78DF">
        <w:rPr>
          <w:i/>
        </w:rPr>
        <w:t>et al</w:t>
      </w:r>
      <w:r w:rsidRPr="007B78DF">
        <w:t xml:space="preserve"> 2010), sunflower (</w:t>
      </w:r>
      <w:proofErr w:type="spellStart"/>
      <w:r w:rsidRPr="007B78DF">
        <w:t>Osten</w:t>
      </w:r>
      <w:proofErr w:type="spellEnd"/>
      <w:r w:rsidRPr="007B78DF">
        <w:t xml:space="preserve"> </w:t>
      </w:r>
      <w:r w:rsidRPr="007B78DF">
        <w:rPr>
          <w:i/>
        </w:rPr>
        <w:t>et al</w:t>
      </w:r>
      <w:r w:rsidRPr="007B78DF">
        <w:t xml:space="preserve"> 2006; </w:t>
      </w:r>
      <w:proofErr w:type="spellStart"/>
      <w:r w:rsidRPr="007B78DF">
        <w:t>Osten</w:t>
      </w:r>
      <w:proofErr w:type="spellEnd"/>
      <w:r w:rsidRPr="007B78DF">
        <w:t xml:space="preserve"> unpublished/project reports 2003-04 and 2006-07), wheat (</w:t>
      </w:r>
      <w:r w:rsidR="00AA13A2" w:rsidRPr="007B78DF">
        <w:t xml:space="preserve">Radford </w:t>
      </w:r>
      <w:r w:rsidR="00AA13A2" w:rsidRPr="007B78DF">
        <w:rPr>
          <w:i/>
        </w:rPr>
        <w:t>et al</w:t>
      </w:r>
      <w:r w:rsidR="00AA13A2" w:rsidRPr="007B78DF">
        <w:t xml:space="preserve"> 1980; Martin </w:t>
      </w:r>
      <w:r w:rsidR="00AA13A2" w:rsidRPr="007B78DF">
        <w:rPr>
          <w:i/>
        </w:rPr>
        <w:t>et al</w:t>
      </w:r>
      <w:r w:rsidR="00AA13A2" w:rsidRPr="007B78DF">
        <w:t xml:space="preserve"> 1987; Walker </w:t>
      </w:r>
      <w:r w:rsidR="00AA13A2" w:rsidRPr="007B78DF">
        <w:rPr>
          <w:i/>
        </w:rPr>
        <w:t>et al</w:t>
      </w:r>
      <w:r w:rsidR="00AA13A2" w:rsidRPr="007B78DF">
        <w:t xml:space="preserve"> 1999; </w:t>
      </w:r>
      <w:proofErr w:type="spellStart"/>
      <w:r w:rsidR="00AA13A2" w:rsidRPr="007B78DF">
        <w:t>Osten</w:t>
      </w:r>
      <w:proofErr w:type="spellEnd"/>
      <w:r w:rsidR="00AA13A2" w:rsidRPr="007B78DF">
        <w:t xml:space="preserve"> unpublished/project reports 2000 and 2002</w:t>
      </w:r>
      <w:r w:rsidR="00AA13A2">
        <w:t xml:space="preserve">; </w:t>
      </w:r>
      <w:r w:rsidR="00AA13A2" w:rsidRPr="007B78DF">
        <w:t xml:space="preserve">Walker </w:t>
      </w:r>
      <w:r w:rsidR="00AA13A2" w:rsidRPr="007B78DF">
        <w:rPr>
          <w:i/>
        </w:rPr>
        <w:t>et al</w:t>
      </w:r>
      <w:r w:rsidR="00AA13A2" w:rsidRPr="007B78DF">
        <w:t xml:space="preserve"> 2002; </w:t>
      </w:r>
      <w:proofErr w:type="spellStart"/>
      <w:r w:rsidR="00AA13A2" w:rsidRPr="007B78DF">
        <w:t>Widderick</w:t>
      </w:r>
      <w:proofErr w:type="spellEnd"/>
      <w:r w:rsidR="00AA13A2" w:rsidRPr="007B78DF">
        <w:t xml:space="preserve"> 2002; Felton </w:t>
      </w:r>
      <w:r w:rsidR="00AA13A2" w:rsidRPr="007B78DF">
        <w:rPr>
          <w:i/>
        </w:rPr>
        <w:t>et al</w:t>
      </w:r>
      <w:r w:rsidR="00AA13A2" w:rsidRPr="007B78DF">
        <w:t xml:space="preserve"> 2004;</w:t>
      </w:r>
      <w:r w:rsidR="00AA13A2">
        <w:t xml:space="preserve"> </w:t>
      </w:r>
      <w:r w:rsidRPr="007B78DF">
        <w:t>Brooke and Cook 2015) and barley (</w:t>
      </w:r>
      <w:r w:rsidR="00AA13A2" w:rsidRPr="007B78DF">
        <w:t xml:space="preserve">Walker </w:t>
      </w:r>
      <w:r w:rsidR="00AA13A2" w:rsidRPr="007B78DF">
        <w:rPr>
          <w:i/>
        </w:rPr>
        <w:t>et al</w:t>
      </w:r>
      <w:r w:rsidR="00AA13A2" w:rsidRPr="007B78DF">
        <w:t xml:space="preserve"> 1999; </w:t>
      </w:r>
      <w:proofErr w:type="spellStart"/>
      <w:r w:rsidR="00AA13A2" w:rsidRPr="007B78DF">
        <w:t>Osten</w:t>
      </w:r>
      <w:proofErr w:type="spellEnd"/>
      <w:r w:rsidR="00AA13A2" w:rsidRPr="007B78DF">
        <w:t xml:space="preserve"> unpublished project report 2000</w:t>
      </w:r>
      <w:r w:rsidR="00AA13A2">
        <w:t>;</w:t>
      </w:r>
      <w:r w:rsidR="00AA13A2" w:rsidRPr="00AA13A2">
        <w:t xml:space="preserve"> </w:t>
      </w:r>
      <w:proofErr w:type="spellStart"/>
      <w:r w:rsidRPr="007B78DF">
        <w:t>Widderick</w:t>
      </w:r>
      <w:proofErr w:type="spellEnd"/>
      <w:r w:rsidRPr="007B78DF">
        <w:t xml:space="preserve"> 2002; </w:t>
      </w:r>
      <w:r w:rsidR="00AA13A2" w:rsidRPr="007B78DF">
        <w:t>Brooke and Cooke 2015</w:t>
      </w:r>
      <w:r w:rsidRPr="007B78DF">
        <w:t xml:space="preserve">). Minor and or one-off studies have been undertaken in or included triticale (Brooke and Cook 2015), chickpea (Whish </w:t>
      </w:r>
      <w:r w:rsidRPr="007B78DF">
        <w:rPr>
          <w:i/>
        </w:rPr>
        <w:t>et al</w:t>
      </w:r>
      <w:r w:rsidRPr="007B78DF">
        <w:t xml:space="preserve"> 2002; Felton </w:t>
      </w:r>
      <w:r w:rsidRPr="007B78DF">
        <w:rPr>
          <w:i/>
        </w:rPr>
        <w:t>et al</w:t>
      </w:r>
      <w:r w:rsidRPr="007B78DF">
        <w:t xml:space="preserve"> 2004), soybean (Felton 1976), </w:t>
      </w:r>
      <w:proofErr w:type="spellStart"/>
      <w:r w:rsidRPr="007B78DF">
        <w:t>faba</w:t>
      </w:r>
      <w:proofErr w:type="spellEnd"/>
      <w:r w:rsidRPr="007B78DF">
        <w:t xml:space="preserve"> bean and canola (Felton </w:t>
      </w:r>
      <w:r w:rsidRPr="007B78DF">
        <w:rPr>
          <w:i/>
        </w:rPr>
        <w:t>et al</w:t>
      </w:r>
      <w:r w:rsidRPr="007B78DF">
        <w:t xml:space="preserve"> 2004) and buckwheat (Van </w:t>
      </w:r>
      <w:proofErr w:type="spellStart"/>
      <w:r w:rsidRPr="007B78DF">
        <w:t>Ryswyk</w:t>
      </w:r>
      <w:proofErr w:type="spellEnd"/>
      <w:r w:rsidRPr="007B78DF">
        <w:t xml:space="preserve"> </w:t>
      </w:r>
      <w:r w:rsidRPr="007B78DF">
        <w:rPr>
          <w:i/>
        </w:rPr>
        <w:t>et al</w:t>
      </w:r>
      <w:r w:rsidRPr="007B78DF">
        <w:t xml:space="preserve"> 2004). The buckwheat study focused on night cultivation rather than any crop competition attribute, although the study did show that buckwheat is a very competitive crop due to its rapid growth and thick canopy.</w:t>
      </w:r>
    </w:p>
    <w:p w:rsidR="007B78DF" w:rsidRPr="007B78DF" w:rsidRDefault="007B78DF" w:rsidP="007B78DF">
      <w:r w:rsidRPr="007B78DF">
        <w:t xml:space="preserve">Generally and in most cases, narrowing row widths and increasing crop densities impacted positively by reducing weed numbers, weed biomass and or weed seed production across the studies.  </w:t>
      </w:r>
    </w:p>
    <w:p w:rsidR="00C260C5" w:rsidRPr="00AE6538" w:rsidRDefault="00C260C5" w:rsidP="007B78DF">
      <w:pPr>
        <w:rPr>
          <w:b/>
          <w:i/>
        </w:rPr>
      </w:pPr>
      <w:r w:rsidRPr="00AE6538">
        <w:rPr>
          <w:b/>
          <w:i/>
        </w:rPr>
        <w:t>Introduction</w:t>
      </w:r>
    </w:p>
    <w:p w:rsidR="00D446E9" w:rsidRDefault="00C260C5" w:rsidP="007B78DF">
      <w:r>
        <w:t xml:space="preserve">The northern grain region of Australia covers </w:t>
      </w:r>
      <w:r w:rsidR="007B78DF" w:rsidRPr="007B78DF">
        <w:t>irrigated and broad-acre dryland grain production areas from Dubbo and the Liverpool Plains areas in the south of the region (southern-central New South Wales) to Clermont in the north (northern Central Highlands of Queensland).</w:t>
      </w:r>
      <w:r>
        <w:t xml:space="preserve"> The northern region</w:t>
      </w:r>
      <w:r w:rsidR="00D446E9">
        <w:t xml:space="preserve"> is sub-tropical, receiving both summer and winter rainfall. The more northern areas are summer dominant and then this becomes more winter dominant further south. Major winter crops in the region are wheat, barley and chickpea and major summer crops are sorghum and </w:t>
      </w:r>
      <w:proofErr w:type="spellStart"/>
      <w:r w:rsidR="00D446E9">
        <w:t>mungbeans</w:t>
      </w:r>
      <w:proofErr w:type="spellEnd"/>
      <w:r w:rsidR="00D446E9">
        <w:t>, with cotton also a feature.</w:t>
      </w:r>
      <w:r w:rsidR="005E36F0">
        <w:t xml:space="preserve"> However, many other crops are also able to be grown in the region, offering opportunity for regular crop and herbicide rotation.</w:t>
      </w:r>
    </w:p>
    <w:p w:rsidR="00D446E9" w:rsidRDefault="00D446E9" w:rsidP="007B78DF">
      <w:r>
        <w:lastRenderedPageBreak/>
        <w:t xml:space="preserve">Conservation agriculture </w:t>
      </w:r>
      <w:r w:rsidR="005E36F0">
        <w:t xml:space="preserve">continues to </w:t>
      </w:r>
      <w:r>
        <w:t xml:space="preserve">dominate crop production systems and as such heavy reliance is placed on herbicides for fallow and in-crop weed management. As a result, there are </w:t>
      </w:r>
      <w:r w:rsidR="00B83ED3">
        <w:t>23</w:t>
      </w:r>
      <w:r>
        <w:t xml:space="preserve"> weed species confirmed as resistant in the northern region (Heap 2015). </w:t>
      </w:r>
      <w:r w:rsidR="00415DB5">
        <w:t>Therefore</w:t>
      </w:r>
      <w:r>
        <w:t>, farmers are seeking non-chemical approaches for weed management</w:t>
      </w:r>
      <w:r w:rsidR="00415DB5">
        <w:t xml:space="preserve"> to improve the control of herbicide resistant weeds and to preserve key herbicides for future use</w:t>
      </w:r>
      <w:r>
        <w:t>. Current research into non-chemical approaches include</w:t>
      </w:r>
      <w:r w:rsidR="00415DB5">
        <w:t>s</w:t>
      </w:r>
      <w:r>
        <w:t xml:space="preserve"> burning for depletion of </w:t>
      </w:r>
      <w:r w:rsidR="005E36F0">
        <w:t>seed banks</w:t>
      </w:r>
      <w:r>
        <w:t xml:space="preserve"> (e</w:t>
      </w:r>
      <w:r w:rsidR="00FC09AC">
        <w:t>.</w:t>
      </w:r>
      <w:r>
        <w:t>g. Feathertop Rhodes grass), harvest weed seed control for destruction of weed seeds at harvest</w:t>
      </w:r>
      <w:r w:rsidR="005E36F0">
        <w:t>,</w:t>
      </w:r>
      <w:r>
        <w:t xml:space="preserve"> and strategic tillage to manipulate seed banks.</w:t>
      </w:r>
      <w:r w:rsidR="00415DB5">
        <w:t xml:space="preserve"> </w:t>
      </w:r>
    </w:p>
    <w:p w:rsidR="00415DB5" w:rsidRPr="007B78DF" w:rsidRDefault="00415DB5" w:rsidP="007B78DF">
      <w:r>
        <w:t>Crop competition is another non-chemical/cultural tactic used in the northern region to improve the efficacy of weed control in crop, but its use is not common place. In contrast, wide row cropping is common in summer crops</w:t>
      </w:r>
      <w:r w:rsidR="005E36F0">
        <w:t>, especially in central Queensland, where</w:t>
      </w:r>
      <w:r>
        <w:t xml:space="preserve"> moisture can be a limiting factor to summer crop production. Wide row crops enable inter</w:t>
      </w:r>
      <w:r w:rsidR="005E36F0">
        <w:t>-</w:t>
      </w:r>
      <w:r>
        <w:t>row weed control by way of shielded application of herbicides or inter</w:t>
      </w:r>
      <w:r w:rsidR="005E36F0">
        <w:t>-</w:t>
      </w:r>
      <w:r>
        <w:t xml:space="preserve">row cultivation. However, wide row crops offer little to no crop competition and can therefore present an opportunity for </w:t>
      </w:r>
      <w:r w:rsidR="005E36F0">
        <w:t>weed proliferation if inter-row practices are not successful.</w:t>
      </w:r>
    </w:p>
    <w:p w:rsidR="007B78DF" w:rsidRPr="00AE6538" w:rsidRDefault="007B78DF" w:rsidP="007B78DF">
      <w:pPr>
        <w:rPr>
          <w:b/>
          <w:i/>
        </w:rPr>
      </w:pPr>
      <w:r w:rsidRPr="00AE6538">
        <w:rPr>
          <w:b/>
          <w:i/>
        </w:rPr>
        <w:t>Crop competition factors</w:t>
      </w:r>
    </w:p>
    <w:p w:rsidR="007B78DF" w:rsidRPr="003500B2" w:rsidRDefault="007B78DF" w:rsidP="007B78DF">
      <w:r w:rsidRPr="007B78DF">
        <w:t>The crop competition factors covered in this review include row spacing, row orientation, crop density and seeding rate, varietal differences, rotation, sowin</w:t>
      </w:r>
      <w:r w:rsidR="003500B2">
        <w:t>g time and depth and nutrition.</w:t>
      </w:r>
    </w:p>
    <w:p w:rsidR="007B78DF" w:rsidRPr="00AE6538" w:rsidRDefault="00FE42C5" w:rsidP="003500B2">
      <w:pPr>
        <w:rPr>
          <w:b/>
          <w:u w:val="single"/>
        </w:rPr>
      </w:pPr>
      <w:r w:rsidRPr="00AE6538">
        <w:rPr>
          <w:b/>
          <w:u w:val="single"/>
        </w:rPr>
        <w:t>Cultivar</w:t>
      </w:r>
    </w:p>
    <w:p w:rsidR="007B78DF" w:rsidRPr="007B78DF" w:rsidRDefault="007B78DF" w:rsidP="007B78DF">
      <w:r w:rsidRPr="007B78DF">
        <w:t>Two studies have been conducted in the NGR on the competitiveness of sorghum cultivars, one in southern Queensland (SQ) and one in central Queensland (CQ) during the 2000s. While both studies contained some identical cultivars, the responses were not the same for the cultivars in common.</w:t>
      </w:r>
    </w:p>
    <w:p w:rsidR="007B78DF" w:rsidRPr="007B78DF" w:rsidRDefault="007B78DF" w:rsidP="007B78DF">
      <w:r w:rsidRPr="007B78DF">
        <w:t xml:space="preserve">Wu </w:t>
      </w:r>
      <w:r w:rsidRPr="007B78DF">
        <w:rPr>
          <w:i/>
        </w:rPr>
        <w:t>et al</w:t>
      </w:r>
      <w:r w:rsidRPr="007B78DF">
        <w:t xml:space="preserve"> (2010) conducted studies in SQ in 2003 and 2004 to determine the differential competitiveness of six sorghum cultivars (</w:t>
      </w:r>
      <w:r w:rsidRPr="007B78DF">
        <w:rPr>
          <w:i/>
        </w:rPr>
        <w:t xml:space="preserve">Pacific MR43, 85G83, 86G87, Bonus MR, MR Buster </w:t>
      </w:r>
      <w:r w:rsidRPr="007B78DF">
        <w:t>and</w:t>
      </w:r>
      <w:r w:rsidRPr="007B78DF">
        <w:rPr>
          <w:i/>
        </w:rPr>
        <w:t xml:space="preserve"> MR </w:t>
      </w:r>
      <w:proofErr w:type="spellStart"/>
      <w:r w:rsidRPr="007B78DF">
        <w:rPr>
          <w:i/>
        </w:rPr>
        <w:t>Goldrush</w:t>
      </w:r>
      <w:proofErr w:type="spellEnd"/>
      <w:r w:rsidRPr="007B78DF">
        <w:t>) with Jap millet (</w:t>
      </w:r>
      <w:proofErr w:type="spellStart"/>
      <w:r w:rsidRPr="007B78DF">
        <w:rPr>
          <w:i/>
        </w:rPr>
        <w:t>Echinochloa</w:t>
      </w:r>
      <w:proofErr w:type="spellEnd"/>
      <w:r w:rsidRPr="007B78DF">
        <w:rPr>
          <w:i/>
        </w:rPr>
        <w:t xml:space="preserve"> </w:t>
      </w:r>
      <w:proofErr w:type="spellStart"/>
      <w:r w:rsidRPr="007B78DF">
        <w:rPr>
          <w:i/>
        </w:rPr>
        <w:t>esculenta</w:t>
      </w:r>
      <w:proofErr w:type="spellEnd"/>
      <w:r w:rsidRPr="007B78DF">
        <w:t xml:space="preserve">) sown as a </w:t>
      </w:r>
      <w:r w:rsidRPr="007B78DF">
        <w:rPr>
          <w:i/>
        </w:rPr>
        <w:t>mimic</w:t>
      </w:r>
      <w:r w:rsidRPr="007B78DF">
        <w:t xml:space="preserve"> </w:t>
      </w:r>
      <w:r w:rsidRPr="007B78DF">
        <w:rPr>
          <w:i/>
        </w:rPr>
        <w:t>weed</w:t>
      </w:r>
      <w:r w:rsidRPr="007B78DF">
        <w:t xml:space="preserve"> for </w:t>
      </w:r>
      <w:proofErr w:type="spellStart"/>
      <w:r w:rsidRPr="007B78DF">
        <w:t>awnless</w:t>
      </w:r>
      <w:proofErr w:type="spellEnd"/>
      <w:r w:rsidRPr="007B78DF">
        <w:t xml:space="preserve"> barnyard grass (</w:t>
      </w:r>
      <w:r w:rsidRPr="007B78DF">
        <w:rPr>
          <w:i/>
        </w:rPr>
        <w:t xml:space="preserve">E. </w:t>
      </w:r>
      <w:proofErr w:type="spellStart"/>
      <w:r w:rsidRPr="007B78DF">
        <w:rPr>
          <w:i/>
        </w:rPr>
        <w:t>colona</w:t>
      </w:r>
      <w:proofErr w:type="spellEnd"/>
      <w:r w:rsidRPr="007B78DF">
        <w:t xml:space="preserve">).  The cultivars were sown on 1 m row </w:t>
      </w:r>
      <w:proofErr w:type="spellStart"/>
      <w:r w:rsidRPr="007B78DF">
        <w:t>spacings</w:t>
      </w:r>
      <w:proofErr w:type="spellEnd"/>
      <w:r w:rsidRPr="007B78DF">
        <w:t xml:space="preserve"> at 3 densities (4, 6 and 7.5 plants/m</w:t>
      </w:r>
      <w:r w:rsidRPr="007B78DF">
        <w:rPr>
          <w:vertAlign w:val="superscript"/>
        </w:rPr>
        <w:t>2</w:t>
      </w:r>
      <w:r w:rsidRPr="007B78DF">
        <w:t xml:space="preserve">). They reported that the early growth traits of height, shoot biomass and daily growth rate of the sorghum adversely affected the height, biomass and seed production of the mimic weed. </w:t>
      </w:r>
      <w:r w:rsidRPr="007B78DF">
        <w:rPr>
          <w:i/>
        </w:rPr>
        <w:t xml:space="preserve">MR </w:t>
      </w:r>
      <w:proofErr w:type="spellStart"/>
      <w:r w:rsidRPr="007B78DF">
        <w:rPr>
          <w:i/>
        </w:rPr>
        <w:t>Goldrush</w:t>
      </w:r>
      <w:proofErr w:type="spellEnd"/>
      <w:r w:rsidRPr="007B78DF">
        <w:t xml:space="preserve"> and </w:t>
      </w:r>
      <w:r w:rsidRPr="007B78DF">
        <w:rPr>
          <w:i/>
        </w:rPr>
        <w:t>Bonus MR</w:t>
      </w:r>
      <w:r w:rsidRPr="007B78DF">
        <w:t xml:space="preserve"> were determined as the most competitive cultivars having the least weed seed produced. The cultivars were ranked as follows (most to least competitive): </w:t>
      </w:r>
      <w:r w:rsidRPr="007B78DF">
        <w:rPr>
          <w:i/>
        </w:rPr>
        <w:t xml:space="preserve">MR </w:t>
      </w:r>
      <w:proofErr w:type="spellStart"/>
      <w:r w:rsidRPr="007B78DF">
        <w:rPr>
          <w:i/>
        </w:rPr>
        <w:t>Goldrush</w:t>
      </w:r>
      <w:proofErr w:type="spellEnd"/>
      <w:r w:rsidRPr="007B78DF">
        <w:rPr>
          <w:i/>
        </w:rPr>
        <w:t xml:space="preserve"> / Bonus MR / Pacific MR </w:t>
      </w:r>
      <w:proofErr w:type="gramStart"/>
      <w:r w:rsidRPr="007B78DF">
        <w:rPr>
          <w:i/>
        </w:rPr>
        <w:t>43 /</w:t>
      </w:r>
      <w:proofErr w:type="gramEnd"/>
      <w:r w:rsidRPr="007B78DF">
        <w:rPr>
          <w:i/>
        </w:rPr>
        <w:t xml:space="preserve"> 85G83 / MR Buster / 86G87.</w:t>
      </w:r>
      <w:r w:rsidRPr="007B78DF">
        <w:t xml:space="preserve"> The results suggested that the rapid early crop growth was the contributing critical factor for competition against the millet.</w:t>
      </w:r>
    </w:p>
    <w:p w:rsidR="007B78DF" w:rsidRPr="007B78DF" w:rsidRDefault="007B78DF" w:rsidP="007B78DF">
      <w:r w:rsidRPr="007B78DF">
        <w:t>The CQ study (</w:t>
      </w:r>
      <w:proofErr w:type="spellStart"/>
      <w:r w:rsidRPr="007B78DF">
        <w:t>Osten</w:t>
      </w:r>
      <w:proofErr w:type="spellEnd"/>
      <w:r w:rsidRPr="007B78DF">
        <w:t xml:space="preserve"> 2007a) was undertaken in 2002 in a growers paddock and utilised the natural </w:t>
      </w:r>
      <w:r w:rsidRPr="00AA13A2">
        <w:t>sweet summer grass (</w:t>
      </w:r>
      <w:proofErr w:type="spellStart"/>
      <w:r w:rsidRPr="00AA13A2">
        <w:rPr>
          <w:i/>
        </w:rPr>
        <w:t>Brachiaria</w:t>
      </w:r>
      <w:proofErr w:type="spellEnd"/>
      <w:r w:rsidRPr="00AA13A2">
        <w:rPr>
          <w:i/>
        </w:rPr>
        <w:t xml:space="preserve"> </w:t>
      </w:r>
      <w:proofErr w:type="spellStart"/>
      <w:r w:rsidRPr="00AA13A2">
        <w:rPr>
          <w:i/>
        </w:rPr>
        <w:t>eruciformis</w:t>
      </w:r>
      <w:proofErr w:type="spellEnd"/>
      <w:r w:rsidRPr="00AA13A2">
        <w:t>) densities present (moderate to high at ~ 50 plants/m</w:t>
      </w:r>
      <w:r w:rsidRPr="00AA13A2">
        <w:rPr>
          <w:vertAlign w:val="superscript"/>
        </w:rPr>
        <w:t>2</w:t>
      </w:r>
      <w:r w:rsidRPr="00AA13A2">
        <w:t>).</w:t>
      </w:r>
      <w:r w:rsidRPr="007B78DF">
        <w:t xml:space="preserve"> The trial evaluated cultivars </w:t>
      </w:r>
      <w:r w:rsidRPr="007B78DF">
        <w:rPr>
          <w:i/>
        </w:rPr>
        <w:t>Bonus MR</w:t>
      </w:r>
      <w:r w:rsidRPr="007B78DF">
        <w:t xml:space="preserve"> (a full season or slow cultivar), </w:t>
      </w:r>
      <w:r w:rsidRPr="007B78DF">
        <w:rPr>
          <w:i/>
        </w:rPr>
        <w:t>85G83</w:t>
      </w:r>
      <w:r w:rsidRPr="007B78DF">
        <w:t xml:space="preserve"> (a medium cultivar) and </w:t>
      </w:r>
      <w:r w:rsidRPr="007B78DF">
        <w:rPr>
          <w:i/>
        </w:rPr>
        <w:t>86G87</w:t>
      </w:r>
      <w:r w:rsidRPr="007B78DF">
        <w:t xml:space="preserve"> (a quick cultivar) sown at several densities (25, 41, 57 and 71 000 plants/ha) on three row configurations (0.75 m solid, 1.5 m solid and 0.75 m double skip). When the data were pooled for crop density and row configuration, the competitive ranking of the cultivars (most to least competitive, according to mean weed numbers present and percent ground cover) was as follows:  </w:t>
      </w:r>
      <w:r w:rsidRPr="007B78DF">
        <w:rPr>
          <w:i/>
        </w:rPr>
        <w:t>86G87 = 85G83 &gt; Bonus MR</w:t>
      </w:r>
      <w:r w:rsidRPr="007B78DF">
        <w:t xml:space="preserve">. While this result is directly opposite to the competitive ranking in the Wu </w:t>
      </w:r>
      <w:r w:rsidRPr="007B78DF">
        <w:rPr>
          <w:i/>
        </w:rPr>
        <w:t>et al</w:t>
      </w:r>
      <w:r w:rsidRPr="007B78DF">
        <w:t xml:space="preserve"> (2010) study, it does reflect the maturity length of the cultivars – the quickest was the most </w:t>
      </w:r>
      <w:r w:rsidRPr="007B78DF">
        <w:lastRenderedPageBreak/>
        <w:t>competitive and the slowest was the least competitive. The differences between the studies may have something to do with location (cultivar behaviour in the environment, season) and the target weed species (competitiveness).</w:t>
      </w:r>
    </w:p>
    <w:p w:rsidR="007B78DF" w:rsidRPr="007B78DF" w:rsidRDefault="007B78DF" w:rsidP="007B78DF">
      <w:r w:rsidRPr="007B78DF">
        <w:t xml:space="preserve">While several studies have been undertaken on weed competition in sunflower in the NGR, only one study has examined cultivars for competitiveness. The study by </w:t>
      </w:r>
      <w:proofErr w:type="spellStart"/>
      <w:r w:rsidRPr="007B78DF">
        <w:t>Osten</w:t>
      </w:r>
      <w:proofErr w:type="spellEnd"/>
      <w:r w:rsidRPr="007B78DF">
        <w:t xml:space="preserve"> (2007b) (also reported in </w:t>
      </w:r>
      <w:proofErr w:type="spellStart"/>
      <w:r w:rsidRPr="007B78DF">
        <w:t>Osten</w:t>
      </w:r>
      <w:proofErr w:type="spellEnd"/>
      <w:r w:rsidRPr="007B78DF">
        <w:t xml:space="preserve"> and Wu 2006) compared cultivars </w:t>
      </w:r>
      <w:proofErr w:type="spellStart"/>
      <w:r w:rsidRPr="007B78DF">
        <w:rPr>
          <w:i/>
        </w:rPr>
        <w:t>Hysun</w:t>
      </w:r>
      <w:proofErr w:type="spellEnd"/>
      <w:r w:rsidRPr="007B78DF">
        <w:rPr>
          <w:i/>
        </w:rPr>
        <w:t xml:space="preserve"> 38</w:t>
      </w:r>
      <w:r w:rsidRPr="007B78DF">
        <w:t xml:space="preserve"> and </w:t>
      </w:r>
      <w:proofErr w:type="spellStart"/>
      <w:r w:rsidRPr="007B78DF">
        <w:rPr>
          <w:i/>
        </w:rPr>
        <w:t>Hysun</w:t>
      </w:r>
      <w:proofErr w:type="spellEnd"/>
      <w:r w:rsidRPr="007B78DF">
        <w:rPr>
          <w:i/>
        </w:rPr>
        <w:t xml:space="preserve"> 47</w:t>
      </w:r>
      <w:r w:rsidRPr="007B78DF">
        <w:t xml:space="preserve"> at various row </w:t>
      </w:r>
      <w:proofErr w:type="spellStart"/>
      <w:r w:rsidRPr="007B78DF">
        <w:t>spacings</w:t>
      </w:r>
      <w:proofErr w:type="spellEnd"/>
      <w:r w:rsidRPr="007B78DF">
        <w:t xml:space="preserve"> and densities against a natural suite of low density broadleaved weeds. In this instance no significant difference existed between the cultivars for impact on final weed biomass when data were pooled for crop density and row spacing, although </w:t>
      </w:r>
      <w:proofErr w:type="spellStart"/>
      <w:r w:rsidRPr="007B78DF">
        <w:rPr>
          <w:i/>
        </w:rPr>
        <w:t>Hysun</w:t>
      </w:r>
      <w:proofErr w:type="spellEnd"/>
      <w:r w:rsidRPr="007B78DF">
        <w:rPr>
          <w:i/>
        </w:rPr>
        <w:t xml:space="preserve"> 38</w:t>
      </w:r>
      <w:r w:rsidRPr="007B78DF">
        <w:t xml:space="preserve"> had less weed biomass and appeared to be a more robust cultivar in this trial. It is possible and probable that cultivar differences in terms of competitiveness might be detected under higher weed density situations.  </w:t>
      </w:r>
    </w:p>
    <w:p w:rsidR="007B78DF" w:rsidRPr="007B78DF" w:rsidRDefault="007B78DF" w:rsidP="007B78DF">
      <w:r w:rsidRPr="007B78DF">
        <w:t>In contrast to the southern region, very little research on wheat and barley varieties for weed competition has been undertaken in the northern region, and the work that has been undertaken has been confined to the Tamworth – Trangie areas of New South Wales.</w:t>
      </w:r>
    </w:p>
    <w:p w:rsidR="007B78DF" w:rsidRPr="007B78DF" w:rsidRDefault="007B78DF" w:rsidP="007B78DF">
      <w:r w:rsidRPr="007B78DF">
        <w:t xml:space="preserve">Brooke and Cook (2015) reported on trials conducted in Trangie during 2014.  In the row orientation trial reported above, they found no differences between the barley cultivars </w:t>
      </w:r>
      <w:r w:rsidRPr="007B78DF">
        <w:rPr>
          <w:i/>
        </w:rPr>
        <w:t>Commander</w:t>
      </w:r>
      <w:r w:rsidRPr="007B78DF">
        <w:t xml:space="preserve"> and </w:t>
      </w:r>
      <w:r w:rsidRPr="007B78DF">
        <w:rPr>
          <w:i/>
        </w:rPr>
        <w:t>La Trobe</w:t>
      </w:r>
      <w:r w:rsidRPr="007B78DF">
        <w:t xml:space="preserve"> with both having similar levels of weed biomass present at time of measurement. The </w:t>
      </w:r>
      <w:r w:rsidRPr="007B78DF">
        <w:rPr>
          <w:i/>
        </w:rPr>
        <w:t>EGA Gregory</w:t>
      </w:r>
      <w:r w:rsidRPr="007B78DF">
        <w:t xml:space="preserve"> wheat cultivar was more competitive than </w:t>
      </w:r>
      <w:r w:rsidRPr="007B78DF">
        <w:rPr>
          <w:i/>
        </w:rPr>
        <w:t>Lancer</w:t>
      </w:r>
      <w:r w:rsidRPr="007B78DF">
        <w:t xml:space="preserve"> but not significantly so. However, they did record significantly less weed biomass in the barley cultivars compared to the wheat cultivars, indicating barley to be more competitive than wheat.</w:t>
      </w:r>
    </w:p>
    <w:p w:rsidR="007B78DF" w:rsidRPr="007B78DF" w:rsidRDefault="007B78DF" w:rsidP="007B78DF">
      <w:r w:rsidRPr="007B78DF">
        <w:t xml:space="preserve">In a </w:t>
      </w:r>
      <w:r w:rsidRPr="00AA13A2">
        <w:t>barley</w:t>
      </w:r>
      <w:r w:rsidRPr="007B78DF">
        <w:t xml:space="preserve"> competition trial conducted in 2014 and also reported in Brooke and Cooke (2015), eight barley cultivars (</w:t>
      </w:r>
      <w:r w:rsidRPr="007B78DF">
        <w:rPr>
          <w:i/>
        </w:rPr>
        <w:t xml:space="preserve">La Trobe, Scope, Compass, Commander, Granger, </w:t>
      </w:r>
      <w:proofErr w:type="spellStart"/>
      <w:r w:rsidRPr="007B78DF">
        <w:rPr>
          <w:i/>
        </w:rPr>
        <w:t>Buloke</w:t>
      </w:r>
      <w:proofErr w:type="spellEnd"/>
      <w:r w:rsidRPr="007B78DF">
        <w:rPr>
          <w:i/>
        </w:rPr>
        <w:t>, Gard</w:t>
      </w:r>
      <w:r w:rsidR="00AA13A2">
        <w:rPr>
          <w:i/>
        </w:rPr>
        <w:t>i</w:t>
      </w:r>
      <w:r w:rsidRPr="007B78DF">
        <w:rPr>
          <w:i/>
        </w:rPr>
        <w:t>ner</w:t>
      </w:r>
      <w:r w:rsidRPr="007B78DF">
        <w:t xml:space="preserve"> and </w:t>
      </w:r>
      <w:proofErr w:type="spellStart"/>
      <w:r w:rsidRPr="007B78DF">
        <w:rPr>
          <w:i/>
        </w:rPr>
        <w:t>Urambie</w:t>
      </w:r>
      <w:proofErr w:type="spellEnd"/>
      <w:r w:rsidRPr="007B78DF">
        <w:t>) were e</w:t>
      </w:r>
      <w:r w:rsidR="00FC09AC">
        <w:t xml:space="preserve">valuated </w:t>
      </w:r>
      <w:r w:rsidRPr="007B78DF">
        <w:t xml:space="preserve">along with two </w:t>
      </w:r>
      <w:r w:rsidRPr="00AA13A2">
        <w:t>wheat</w:t>
      </w:r>
      <w:r w:rsidRPr="007B78DF">
        <w:t xml:space="preserve"> varieties (</w:t>
      </w:r>
      <w:r w:rsidRPr="007B78DF">
        <w:rPr>
          <w:i/>
        </w:rPr>
        <w:t>Spitfire</w:t>
      </w:r>
      <w:r w:rsidRPr="007B78DF">
        <w:t xml:space="preserve"> and </w:t>
      </w:r>
      <w:proofErr w:type="spellStart"/>
      <w:r w:rsidRPr="007B78DF">
        <w:rPr>
          <w:i/>
        </w:rPr>
        <w:t>Sunvale</w:t>
      </w:r>
      <w:proofErr w:type="spellEnd"/>
      <w:r w:rsidRPr="007B78DF">
        <w:t xml:space="preserve">) and a single </w:t>
      </w:r>
      <w:r w:rsidRPr="00AA13A2">
        <w:t>triticale</w:t>
      </w:r>
      <w:r w:rsidRPr="007B78DF">
        <w:t xml:space="preserve"> cultivar (</w:t>
      </w:r>
      <w:proofErr w:type="spellStart"/>
      <w:r w:rsidRPr="007B78DF">
        <w:rPr>
          <w:i/>
        </w:rPr>
        <w:t>Canobolas</w:t>
      </w:r>
      <w:proofErr w:type="spellEnd"/>
      <w:r w:rsidRPr="007B78DF">
        <w:t xml:space="preserve">) for impacts on weed yields (sown oats in this case). All crops and cultivars were sown </w:t>
      </w:r>
      <w:proofErr w:type="gramStart"/>
      <w:r w:rsidRPr="007B78DF">
        <w:t>at 100 plants/m</w:t>
      </w:r>
      <w:r w:rsidRPr="007B78DF">
        <w:rPr>
          <w:vertAlign w:val="superscript"/>
        </w:rPr>
        <w:t>2</w:t>
      </w:r>
      <w:proofErr w:type="gramEnd"/>
      <w:r w:rsidRPr="007B78DF">
        <w:t xml:space="preserve">.  The single triticale cultivar </w:t>
      </w:r>
      <w:proofErr w:type="spellStart"/>
      <w:r w:rsidRPr="007B78DF">
        <w:rPr>
          <w:i/>
        </w:rPr>
        <w:t>Canobolas</w:t>
      </w:r>
      <w:proofErr w:type="spellEnd"/>
      <w:r w:rsidRPr="007B78DF">
        <w:t xml:space="preserve"> was as competitive as the best barley cultivars (</w:t>
      </w:r>
      <w:r w:rsidRPr="007B78DF">
        <w:rPr>
          <w:i/>
        </w:rPr>
        <w:t>Granger, Compass, Scope</w:t>
      </w:r>
      <w:r w:rsidRPr="007B78DF">
        <w:t xml:space="preserve"> and </w:t>
      </w:r>
      <w:r w:rsidRPr="007B78DF">
        <w:rPr>
          <w:i/>
        </w:rPr>
        <w:t>La Trobe</w:t>
      </w:r>
      <w:r w:rsidRPr="007B78DF">
        <w:t xml:space="preserve"> which were all equal). Next competitive barley cultivar was </w:t>
      </w:r>
      <w:r w:rsidRPr="007B78DF">
        <w:rPr>
          <w:i/>
        </w:rPr>
        <w:t>Gard</w:t>
      </w:r>
      <w:r w:rsidR="00AA13A2">
        <w:rPr>
          <w:i/>
        </w:rPr>
        <w:t>i</w:t>
      </w:r>
      <w:r w:rsidRPr="007B78DF">
        <w:rPr>
          <w:i/>
        </w:rPr>
        <w:t xml:space="preserve">ner </w:t>
      </w:r>
      <w:r w:rsidRPr="007B78DF">
        <w:t xml:space="preserve">which was similar to </w:t>
      </w:r>
      <w:r w:rsidRPr="007B78DF">
        <w:rPr>
          <w:i/>
        </w:rPr>
        <w:t>Commander</w:t>
      </w:r>
      <w:r w:rsidRPr="007B78DF">
        <w:t xml:space="preserve"> and both were significantly better than </w:t>
      </w:r>
      <w:proofErr w:type="spellStart"/>
      <w:r w:rsidRPr="007B78DF">
        <w:rPr>
          <w:i/>
        </w:rPr>
        <w:t>Buloke</w:t>
      </w:r>
      <w:proofErr w:type="spellEnd"/>
      <w:r w:rsidRPr="007B78DF">
        <w:t xml:space="preserve">.  </w:t>
      </w:r>
      <w:proofErr w:type="spellStart"/>
      <w:r w:rsidRPr="007B78DF">
        <w:rPr>
          <w:i/>
        </w:rPr>
        <w:t>Urambie</w:t>
      </w:r>
      <w:proofErr w:type="spellEnd"/>
      <w:r w:rsidRPr="007B78DF">
        <w:t xml:space="preserve"> was significantly least competitive of the barleys. The triticale was significantly more competitive than both the wheat cultivars and the </w:t>
      </w:r>
      <w:r w:rsidRPr="007B78DF">
        <w:rPr>
          <w:i/>
        </w:rPr>
        <w:t>Spitfire</w:t>
      </w:r>
      <w:r w:rsidRPr="007B78DF">
        <w:t xml:space="preserve"> wheat was significantly better than </w:t>
      </w:r>
      <w:proofErr w:type="spellStart"/>
      <w:r w:rsidRPr="007B78DF">
        <w:rPr>
          <w:i/>
        </w:rPr>
        <w:t>Sunvale</w:t>
      </w:r>
      <w:proofErr w:type="spellEnd"/>
      <w:r w:rsidRPr="007B78DF">
        <w:t xml:space="preserve"> wheat. </w:t>
      </w:r>
    </w:p>
    <w:p w:rsidR="007B78DF" w:rsidRPr="007B78DF" w:rsidRDefault="007B78DF" w:rsidP="007B78DF">
      <w:r w:rsidRPr="007B78DF">
        <w:t xml:space="preserve">Varieties/cultivars for most crops change regularly so this may be a reason why little effort has been invested in weed competition studies using varieties. Many varieties tend to be district specific so their application for weed competition will be constrained and the returns on dollars invested in such research will be limited.   </w:t>
      </w:r>
    </w:p>
    <w:p w:rsidR="007B78DF" w:rsidRPr="00464530" w:rsidRDefault="00464530" w:rsidP="007B78DF">
      <w:pPr>
        <w:rPr>
          <w:b/>
        </w:rPr>
      </w:pPr>
      <w:r>
        <w:rPr>
          <w:b/>
        </w:rPr>
        <w:br w:type="page"/>
      </w:r>
    </w:p>
    <w:p w:rsidR="00464530" w:rsidRDefault="00464530" w:rsidP="00464530">
      <w:pPr>
        <w:pStyle w:val="Caption"/>
      </w:pPr>
      <w:bookmarkStart w:id="24" w:name="_Toc425245326"/>
      <w:proofErr w:type="gramStart"/>
      <w:r>
        <w:lastRenderedPageBreak/>
        <w:t xml:space="preserve">Table </w:t>
      </w:r>
      <w:fldSimple w:instr=" SEQ Table \* ARABIC ">
        <w:r w:rsidR="002C24BD">
          <w:rPr>
            <w:noProof/>
          </w:rPr>
          <w:t>13</w:t>
        </w:r>
      </w:fldSimple>
      <w:r>
        <w:t>.</w:t>
      </w:r>
      <w:proofErr w:type="gramEnd"/>
      <w:r>
        <w:t xml:space="preserve"> </w:t>
      </w:r>
      <w:proofErr w:type="gramStart"/>
      <w:r w:rsidRPr="00464530">
        <w:rPr>
          <w:b w:val="0"/>
        </w:rPr>
        <w:t>Summary of field trials in the northern region on effects of cultivar on weeds.</w:t>
      </w:r>
      <w:bookmarkEnd w:id="24"/>
      <w:proofErr w:type="gramEnd"/>
    </w:p>
    <w:tbl>
      <w:tblPr>
        <w:tblStyle w:val="TableGrid"/>
        <w:tblW w:w="9288" w:type="dxa"/>
        <w:tblInd w:w="426" w:type="dxa"/>
        <w:tblLayout w:type="fixed"/>
        <w:tblLook w:val="04A0" w:firstRow="1" w:lastRow="0" w:firstColumn="1" w:lastColumn="0" w:noHBand="0" w:noVBand="1"/>
      </w:tblPr>
      <w:tblGrid>
        <w:gridCol w:w="1383"/>
        <w:gridCol w:w="1062"/>
        <w:gridCol w:w="1234"/>
        <w:gridCol w:w="1370"/>
        <w:gridCol w:w="992"/>
        <w:gridCol w:w="1721"/>
        <w:gridCol w:w="1526"/>
      </w:tblGrid>
      <w:tr w:rsidR="007B78DF" w:rsidRPr="007B78DF" w:rsidTr="003500B2">
        <w:tc>
          <w:tcPr>
            <w:tcW w:w="1383" w:type="dxa"/>
          </w:tcPr>
          <w:p w:rsidR="007B78DF" w:rsidRPr="007B78DF" w:rsidRDefault="007B78DF" w:rsidP="00464530">
            <w:pPr>
              <w:rPr>
                <w:b/>
              </w:rPr>
            </w:pPr>
            <w:r w:rsidRPr="007B78DF">
              <w:rPr>
                <w:b/>
              </w:rPr>
              <w:t>Location</w:t>
            </w:r>
          </w:p>
        </w:tc>
        <w:tc>
          <w:tcPr>
            <w:tcW w:w="1062" w:type="dxa"/>
          </w:tcPr>
          <w:p w:rsidR="007B78DF" w:rsidRPr="007B78DF" w:rsidRDefault="007B78DF" w:rsidP="00464530">
            <w:pPr>
              <w:rPr>
                <w:b/>
              </w:rPr>
            </w:pPr>
            <w:r w:rsidRPr="007B78DF">
              <w:rPr>
                <w:b/>
              </w:rPr>
              <w:t>Year</w:t>
            </w:r>
          </w:p>
        </w:tc>
        <w:tc>
          <w:tcPr>
            <w:tcW w:w="1234" w:type="dxa"/>
          </w:tcPr>
          <w:p w:rsidR="007B78DF" w:rsidRPr="007B78DF" w:rsidRDefault="007B78DF" w:rsidP="00464530">
            <w:pPr>
              <w:rPr>
                <w:b/>
              </w:rPr>
            </w:pPr>
            <w:r w:rsidRPr="007B78DF">
              <w:rPr>
                <w:b/>
              </w:rPr>
              <w:t>Crop</w:t>
            </w:r>
          </w:p>
        </w:tc>
        <w:tc>
          <w:tcPr>
            <w:tcW w:w="1370" w:type="dxa"/>
          </w:tcPr>
          <w:p w:rsidR="007B78DF" w:rsidRPr="007B78DF" w:rsidRDefault="007B78DF" w:rsidP="00464530">
            <w:pPr>
              <w:rPr>
                <w:b/>
              </w:rPr>
            </w:pPr>
            <w:r w:rsidRPr="007B78DF">
              <w:rPr>
                <w:b/>
              </w:rPr>
              <w:t>Treatment</w:t>
            </w:r>
          </w:p>
        </w:tc>
        <w:tc>
          <w:tcPr>
            <w:tcW w:w="992" w:type="dxa"/>
          </w:tcPr>
          <w:p w:rsidR="007B78DF" w:rsidRPr="007B78DF" w:rsidRDefault="007B78DF" w:rsidP="00464530">
            <w:pPr>
              <w:rPr>
                <w:b/>
              </w:rPr>
            </w:pPr>
            <w:r w:rsidRPr="007B78DF">
              <w:rPr>
                <w:b/>
              </w:rPr>
              <w:t>Weed(s)</w:t>
            </w:r>
          </w:p>
        </w:tc>
        <w:tc>
          <w:tcPr>
            <w:tcW w:w="1721" w:type="dxa"/>
          </w:tcPr>
          <w:p w:rsidR="007B78DF" w:rsidRPr="007B78DF" w:rsidRDefault="007B78DF" w:rsidP="00464530">
            <w:pPr>
              <w:rPr>
                <w:b/>
              </w:rPr>
            </w:pPr>
            <w:r w:rsidRPr="007B78DF">
              <w:rPr>
                <w:b/>
              </w:rPr>
              <w:t>Conclusion</w:t>
            </w:r>
          </w:p>
        </w:tc>
        <w:tc>
          <w:tcPr>
            <w:tcW w:w="1526" w:type="dxa"/>
          </w:tcPr>
          <w:p w:rsidR="007B78DF" w:rsidRPr="007B78DF" w:rsidRDefault="007B78DF" w:rsidP="00464530">
            <w:pPr>
              <w:rPr>
                <w:b/>
              </w:rPr>
            </w:pPr>
            <w:r w:rsidRPr="007B78DF">
              <w:rPr>
                <w:b/>
              </w:rPr>
              <w:t>Reference</w:t>
            </w:r>
          </w:p>
        </w:tc>
      </w:tr>
      <w:tr w:rsidR="007B78DF" w:rsidRPr="007B78DF" w:rsidTr="003500B2">
        <w:tc>
          <w:tcPr>
            <w:tcW w:w="1383" w:type="dxa"/>
          </w:tcPr>
          <w:p w:rsidR="007B78DF" w:rsidRPr="007B78DF" w:rsidRDefault="007B78DF" w:rsidP="00464530">
            <w:r w:rsidRPr="007B78DF">
              <w:t>Central and Northern NSW</w:t>
            </w:r>
          </w:p>
        </w:tc>
        <w:tc>
          <w:tcPr>
            <w:tcW w:w="1062" w:type="dxa"/>
          </w:tcPr>
          <w:p w:rsidR="007B78DF" w:rsidRPr="007B78DF" w:rsidRDefault="007B78DF" w:rsidP="00464530">
            <w:r w:rsidRPr="007B78DF">
              <w:t>2014</w:t>
            </w:r>
          </w:p>
        </w:tc>
        <w:tc>
          <w:tcPr>
            <w:tcW w:w="1234" w:type="dxa"/>
          </w:tcPr>
          <w:p w:rsidR="007B78DF" w:rsidRPr="007B78DF" w:rsidRDefault="007B78DF" w:rsidP="00464530">
            <w:r w:rsidRPr="007B78DF">
              <w:t>Wheat, barley</w:t>
            </w:r>
          </w:p>
        </w:tc>
        <w:tc>
          <w:tcPr>
            <w:tcW w:w="1370" w:type="dxa"/>
          </w:tcPr>
          <w:p w:rsidR="007B78DF" w:rsidRPr="007B78DF" w:rsidRDefault="007B78DF" w:rsidP="00464530">
            <w:r w:rsidRPr="007B78DF">
              <w:t>2 wheat, 8 barley cultivars</w:t>
            </w:r>
          </w:p>
        </w:tc>
        <w:tc>
          <w:tcPr>
            <w:tcW w:w="992" w:type="dxa"/>
          </w:tcPr>
          <w:p w:rsidR="007B78DF" w:rsidRPr="007B78DF" w:rsidRDefault="007B78DF" w:rsidP="00464530">
            <w:r w:rsidRPr="007B78DF">
              <w:t>Oats as mimic</w:t>
            </w:r>
          </w:p>
        </w:tc>
        <w:tc>
          <w:tcPr>
            <w:tcW w:w="1721" w:type="dxa"/>
          </w:tcPr>
          <w:p w:rsidR="007B78DF" w:rsidRPr="007B78DF" w:rsidRDefault="007B78DF" w:rsidP="00464530">
            <w:r w:rsidRPr="007B78DF">
              <w:t>Varietal differences evident</w:t>
            </w:r>
          </w:p>
        </w:tc>
        <w:tc>
          <w:tcPr>
            <w:tcW w:w="1526" w:type="dxa"/>
          </w:tcPr>
          <w:p w:rsidR="007B78DF" w:rsidRPr="007B78DF" w:rsidRDefault="007B78DF" w:rsidP="00464530">
            <w:r w:rsidRPr="007B78DF">
              <w:rPr>
                <w:b/>
              </w:rPr>
              <w:t>(2)</w:t>
            </w:r>
            <w:r w:rsidRPr="007B78DF">
              <w:t xml:space="preserve"> Brooke and Cook (2015) </w:t>
            </w:r>
          </w:p>
        </w:tc>
      </w:tr>
      <w:tr w:rsidR="007B78DF" w:rsidRPr="007B78DF" w:rsidTr="003500B2">
        <w:tc>
          <w:tcPr>
            <w:tcW w:w="1383" w:type="dxa"/>
          </w:tcPr>
          <w:p w:rsidR="007B78DF" w:rsidRPr="007B78DF" w:rsidRDefault="007B78DF" w:rsidP="00464530">
            <w:r w:rsidRPr="007B78DF">
              <w:t>Southern Queensland</w:t>
            </w:r>
          </w:p>
        </w:tc>
        <w:tc>
          <w:tcPr>
            <w:tcW w:w="1062" w:type="dxa"/>
          </w:tcPr>
          <w:p w:rsidR="007B78DF" w:rsidRPr="007B78DF" w:rsidRDefault="007B78DF" w:rsidP="00464530">
            <w:r w:rsidRPr="007B78DF">
              <w:t>2003-05</w:t>
            </w:r>
          </w:p>
        </w:tc>
        <w:tc>
          <w:tcPr>
            <w:tcW w:w="1234" w:type="dxa"/>
          </w:tcPr>
          <w:p w:rsidR="007B78DF" w:rsidRPr="007B78DF" w:rsidRDefault="007B78DF" w:rsidP="00464530">
            <w:r w:rsidRPr="007B78DF">
              <w:t>Sorghum</w:t>
            </w:r>
          </w:p>
        </w:tc>
        <w:tc>
          <w:tcPr>
            <w:tcW w:w="1370" w:type="dxa"/>
          </w:tcPr>
          <w:p w:rsidR="007B78DF" w:rsidRPr="007B78DF" w:rsidRDefault="007B78DF" w:rsidP="00464530">
            <w:r w:rsidRPr="007B78DF">
              <w:t>6 cultivars</w:t>
            </w:r>
          </w:p>
        </w:tc>
        <w:tc>
          <w:tcPr>
            <w:tcW w:w="992" w:type="dxa"/>
          </w:tcPr>
          <w:p w:rsidR="007B78DF" w:rsidRPr="007B78DF" w:rsidRDefault="007B78DF" w:rsidP="00464530">
            <w:r w:rsidRPr="007B78DF">
              <w:t>Millet as mimic</w:t>
            </w:r>
          </w:p>
        </w:tc>
        <w:tc>
          <w:tcPr>
            <w:tcW w:w="1721" w:type="dxa"/>
          </w:tcPr>
          <w:p w:rsidR="007B78DF" w:rsidRPr="007B78DF" w:rsidRDefault="007B78DF" w:rsidP="00464530">
            <w:r w:rsidRPr="007B78DF">
              <w:t>Two cultivars were more competitive</w:t>
            </w:r>
          </w:p>
        </w:tc>
        <w:tc>
          <w:tcPr>
            <w:tcW w:w="1526" w:type="dxa"/>
          </w:tcPr>
          <w:p w:rsidR="007B78DF" w:rsidRPr="007B78DF" w:rsidRDefault="007B78DF" w:rsidP="00464530">
            <w:r w:rsidRPr="007B78DF">
              <w:rPr>
                <w:b/>
              </w:rPr>
              <w:t>(20)</w:t>
            </w:r>
            <w:r w:rsidRPr="007B78DF">
              <w:t xml:space="preserve"> Wu </w:t>
            </w:r>
            <w:r w:rsidRPr="007B78DF">
              <w:rPr>
                <w:i/>
              </w:rPr>
              <w:t>et al</w:t>
            </w:r>
            <w:r w:rsidRPr="007B78DF">
              <w:t xml:space="preserve"> (2010)</w:t>
            </w:r>
          </w:p>
        </w:tc>
      </w:tr>
    </w:tbl>
    <w:p w:rsidR="007B78DF" w:rsidRPr="00AE6538" w:rsidRDefault="007B78DF" w:rsidP="00464530">
      <w:pPr>
        <w:spacing w:before="240"/>
        <w:rPr>
          <w:b/>
          <w:u w:val="single"/>
        </w:rPr>
      </w:pPr>
      <w:r w:rsidRPr="00AE6538">
        <w:rPr>
          <w:b/>
          <w:u w:val="single"/>
        </w:rPr>
        <w:t>Crop density and seeding rate</w:t>
      </w:r>
    </w:p>
    <w:p w:rsidR="007B78DF" w:rsidRPr="007B78DF" w:rsidRDefault="007B78DF" w:rsidP="007B78DF">
      <w:r w:rsidRPr="007B78DF">
        <w:t>Most crop density / seeding rate studies in sorghum have been undertaken in conjunction with row spacing studies. These combined studies make up most of the crop-weed competition research undertaken in the NGR over the past 25 years and is not just confined to sorghum.</w:t>
      </w:r>
    </w:p>
    <w:p w:rsidR="007B78DF" w:rsidRPr="007B78DF" w:rsidRDefault="007B78DF" w:rsidP="007B78DF">
      <w:r w:rsidRPr="007B78DF">
        <w:t xml:space="preserve">The </w:t>
      </w:r>
      <w:proofErr w:type="spellStart"/>
      <w:r w:rsidRPr="007B78DF">
        <w:rPr>
          <w:i/>
        </w:rPr>
        <w:t>Belvue</w:t>
      </w:r>
      <w:proofErr w:type="spellEnd"/>
      <w:r w:rsidRPr="007B78DF">
        <w:t xml:space="preserve"> sorghum study in CQ in 2002 showed that as sorghum population increased from 25 000 through to 71 000 plants/ha, the numbers of sweet summer grass plants reduced (50 down to 30/m</w:t>
      </w:r>
      <w:r w:rsidRPr="007B78DF">
        <w:rPr>
          <w:vertAlign w:val="superscript"/>
        </w:rPr>
        <w:t>2</w:t>
      </w:r>
      <w:r w:rsidRPr="007B78DF">
        <w:t>) with data pooled for variety and row spacing (</w:t>
      </w:r>
      <w:proofErr w:type="spellStart"/>
      <w:r w:rsidRPr="007B78DF">
        <w:t>Osten</w:t>
      </w:r>
      <w:proofErr w:type="spellEnd"/>
      <w:r w:rsidRPr="007B78DF">
        <w:t xml:space="preserve">, 2007a). A 2003 CQ study using </w:t>
      </w:r>
      <w:proofErr w:type="spellStart"/>
      <w:r w:rsidRPr="007B78DF">
        <w:t>mungbean</w:t>
      </w:r>
      <w:proofErr w:type="spellEnd"/>
      <w:r w:rsidRPr="007B78DF">
        <w:t xml:space="preserve"> as a mimic broadleaf weed in sorghum sown at 6, 9 and 12 plants/m row showed little difference in weed biomass across the sorghum density range, however weed biomass measured from the row out to 25 cm decreased as crop density increased; a similar trend was noted for the positional biomass located 25 to 50 cm out from the crop row, however the differences between the crop densities was much less (</w:t>
      </w:r>
      <w:proofErr w:type="spellStart"/>
      <w:r w:rsidRPr="007B78DF">
        <w:t>Osten</w:t>
      </w:r>
      <w:proofErr w:type="spellEnd"/>
      <w:r w:rsidRPr="007B78DF">
        <w:t xml:space="preserve"> and Wu 2006).   </w:t>
      </w:r>
    </w:p>
    <w:p w:rsidR="007B78DF" w:rsidRPr="007B78DF" w:rsidRDefault="007B78DF" w:rsidP="007B78DF">
      <w:r w:rsidRPr="007B78DF">
        <w:t>Later (2005) CQ studies using Jap millet as a mimic weed also showed that weed biomass and weed seed production decreased for weeds located within 25 cm of the row as crop density increased from 6 to 12 plants per metre of row (</w:t>
      </w:r>
      <w:proofErr w:type="spellStart"/>
      <w:r w:rsidRPr="007B78DF">
        <w:t>Osten</w:t>
      </w:r>
      <w:proofErr w:type="spellEnd"/>
      <w:r w:rsidRPr="007B78DF">
        <w:t xml:space="preserve"> 2006). Similar studies in SQ showed little impact from increasing crop density in one trial (</w:t>
      </w:r>
      <w:proofErr w:type="spellStart"/>
      <w:r w:rsidRPr="007B78DF">
        <w:t>Osten</w:t>
      </w:r>
      <w:proofErr w:type="spellEnd"/>
      <w:r w:rsidRPr="007B78DF">
        <w:t xml:space="preserve"> and Wu 2006) but significant differences were recorded in a second trial (Wu </w:t>
      </w:r>
      <w:r w:rsidRPr="007B78DF">
        <w:rPr>
          <w:i/>
        </w:rPr>
        <w:t>et al</w:t>
      </w:r>
      <w:r w:rsidRPr="007B78DF">
        <w:t xml:space="preserve"> 2010). In the latter, sorghum was grown at 4.5, 6 and 7.5 plants/m</w:t>
      </w:r>
      <w:r w:rsidRPr="007B78DF">
        <w:rPr>
          <w:vertAlign w:val="superscript"/>
        </w:rPr>
        <w:t>2</w:t>
      </w:r>
      <w:r w:rsidRPr="007B78DF">
        <w:t xml:space="preserve">. The high crop density </w:t>
      </w:r>
      <w:proofErr w:type="gramStart"/>
      <w:r w:rsidRPr="007B78DF">
        <w:t>(7.5 plants/m</w:t>
      </w:r>
      <w:r w:rsidRPr="007B78DF">
        <w:rPr>
          <w:vertAlign w:val="superscript"/>
        </w:rPr>
        <w:t>2</w:t>
      </w:r>
      <w:r w:rsidRPr="007B78DF">
        <w:t>)</w:t>
      </w:r>
      <w:proofErr w:type="gramEnd"/>
      <w:r w:rsidRPr="007B78DF">
        <w:t xml:space="preserve"> was more competitive than the lower densities, reducing the weed density by 22%, the weed biomass by 27% and weed seed production by 38%.</w:t>
      </w:r>
    </w:p>
    <w:p w:rsidR="007B78DF" w:rsidRPr="007B78DF" w:rsidRDefault="007B78DF" w:rsidP="007B78DF">
      <w:r w:rsidRPr="007B78DF">
        <w:t>Three trials have been conducted in CQ evaluating crop population (as well as other factors) for competitiveness against the natural suite of weeds present at the trial sites. In all instances, weed densities were considered to be low.  In the first trial (2003) weed biomass was not significantly impacted by crop populations of 30 000 and 45 000 plants/ha; similarly in the second trial (2004) no weed biomass impacts were noted for crop populations of 30, 45 or 60 000 plants/ha (</w:t>
      </w:r>
      <w:proofErr w:type="spellStart"/>
      <w:r w:rsidRPr="007B78DF">
        <w:t>Osten</w:t>
      </w:r>
      <w:proofErr w:type="spellEnd"/>
      <w:r w:rsidRPr="007B78DF">
        <w:t xml:space="preserve"> 2005). However, in the third trial weed biomass was significantly greater (3-fold increase) at the lowest crop population of 9000 plants/ha, but no differences were recorded at the commercially accepted populations of 18, 25 and 32 000 plants/ha. Across all trials there was a trend for more weeds as crop population decreased (</w:t>
      </w:r>
      <w:proofErr w:type="spellStart"/>
      <w:r w:rsidRPr="007B78DF">
        <w:t>Osten</w:t>
      </w:r>
      <w:proofErr w:type="spellEnd"/>
      <w:r w:rsidRPr="007B78DF">
        <w:t xml:space="preserve"> 2007b).</w:t>
      </w:r>
    </w:p>
    <w:p w:rsidR="007B78DF" w:rsidRPr="007B78DF" w:rsidRDefault="007B78DF" w:rsidP="007B78DF">
      <w:r w:rsidRPr="007B78DF">
        <w:t>One study has been undertaken in the NGR on th</w:t>
      </w:r>
      <w:r w:rsidR="00ED1A65">
        <w:t>e</w:t>
      </w:r>
      <w:r w:rsidRPr="007B78DF">
        <w:t xml:space="preserve"> relatively minor crop </w:t>
      </w:r>
      <w:r w:rsidR="00ED1A65">
        <w:t xml:space="preserve">of soybean </w:t>
      </w:r>
      <w:r w:rsidRPr="007B78DF">
        <w:t xml:space="preserve">and this was reported by Felton (1976). He measured less weed biomass </w:t>
      </w:r>
      <w:r w:rsidRPr="00AA13A2">
        <w:t>(thornapple, barnyard grass, common pigweed</w:t>
      </w:r>
      <w:r w:rsidRPr="007B78DF">
        <w:t>) at in-row crop densities of 40 plants/m compared to in-row densities of 10 plants/m but suggested the greatest weed impacts (greatest reductions) were a result of row spacing rather than crop density.</w:t>
      </w:r>
    </w:p>
    <w:p w:rsidR="007B78DF" w:rsidRPr="007B78DF" w:rsidRDefault="007B78DF" w:rsidP="007B78DF">
      <w:r w:rsidRPr="007B78DF">
        <w:lastRenderedPageBreak/>
        <w:t xml:space="preserve">Most work on seeding rate and crop density in the NGR has centred on wheat. </w:t>
      </w:r>
    </w:p>
    <w:p w:rsidR="007B78DF" w:rsidRPr="00AA13A2" w:rsidRDefault="007B78DF" w:rsidP="007B78DF">
      <w:r w:rsidRPr="007B78DF">
        <w:t xml:space="preserve">Early work (1968 through to 1974) by Radford </w:t>
      </w:r>
      <w:r w:rsidRPr="007B78DF">
        <w:rPr>
          <w:i/>
        </w:rPr>
        <w:t>et al</w:t>
      </w:r>
      <w:r w:rsidRPr="007B78DF">
        <w:t xml:space="preserve"> (1980) on the Darling Downs showed increased </w:t>
      </w:r>
      <w:r w:rsidRPr="00AA13A2">
        <w:t>wheat</w:t>
      </w:r>
      <w:r w:rsidRPr="007B78DF">
        <w:t xml:space="preserve"> seeding rate reduced the biomass of </w:t>
      </w:r>
      <w:r w:rsidRPr="00AA13A2">
        <w:t>wild oats and also the seed production especially at low weed densities.  The authors concluded that a wheat seeding rate producing 150 plants/m</w:t>
      </w:r>
      <w:r w:rsidRPr="00AA13A2">
        <w:rPr>
          <w:vertAlign w:val="superscript"/>
        </w:rPr>
        <w:t>2</w:t>
      </w:r>
      <w:r w:rsidRPr="00AA13A2">
        <w:t xml:space="preserve"> provided some degree of low-cost wild oat control; and that crop populations below 150/m</w:t>
      </w:r>
      <w:r w:rsidRPr="00AA13A2">
        <w:rPr>
          <w:vertAlign w:val="superscript"/>
        </w:rPr>
        <w:t>2</w:t>
      </w:r>
      <w:r w:rsidRPr="00AA13A2">
        <w:t xml:space="preserve"> were susceptible to wild oat competition.</w:t>
      </w:r>
    </w:p>
    <w:p w:rsidR="007B78DF" w:rsidRPr="00AA13A2" w:rsidRDefault="007B78DF" w:rsidP="007B78DF">
      <w:r w:rsidRPr="00AA13A2">
        <w:t xml:space="preserve">At the same time (1968/69) in the Tamworth area, Martin </w:t>
      </w:r>
      <w:r w:rsidRPr="00AA13A2">
        <w:rPr>
          <w:i/>
        </w:rPr>
        <w:t>et al</w:t>
      </w:r>
      <w:r w:rsidRPr="00AA13A2">
        <w:t xml:space="preserve"> (1987) conducted two trials in wheat with 6 crop densities across the trials also sown with varying wild oat densities. They found that increasing the density of wheat did not always result in reduced wild oat numbers, but competition from wild oats could be reduced by increasing the wheat seeding rate. </w:t>
      </w:r>
    </w:p>
    <w:p w:rsidR="007B78DF" w:rsidRPr="007B78DF" w:rsidRDefault="007B78DF" w:rsidP="007B78DF">
      <w:r w:rsidRPr="00AA13A2">
        <w:t xml:space="preserve">Later work by Walker </w:t>
      </w:r>
      <w:r w:rsidRPr="00AA13A2">
        <w:rPr>
          <w:i/>
        </w:rPr>
        <w:t>et al</w:t>
      </w:r>
      <w:r w:rsidRPr="00AA13A2">
        <w:t xml:space="preserve"> (1999) showed that the inclusion of strategic tactics such as including barley in rotations and or increasing wheat seeding rates produced increased crop competition against </w:t>
      </w:r>
      <w:proofErr w:type="spellStart"/>
      <w:r w:rsidRPr="00AA13A2">
        <w:t>paradoxa</w:t>
      </w:r>
      <w:proofErr w:type="spellEnd"/>
      <w:r w:rsidRPr="00AA13A2">
        <w:t xml:space="preserve"> grass – these strategies</w:t>
      </w:r>
      <w:r w:rsidRPr="007B78DF">
        <w:t xml:space="preserve"> applied over three years resulted in 97 % seedbank depletion. They also allowed for reduced dependence on herbicides in the system. This work led to further research (through 4 trials) (Walker </w:t>
      </w:r>
      <w:r w:rsidRPr="007B78DF">
        <w:rPr>
          <w:i/>
        </w:rPr>
        <w:t>et al</w:t>
      </w:r>
      <w:r w:rsidRPr="007B78DF">
        <w:t xml:space="preserve"> 2002) to determine the effectiveness of crop competition for better weed control in conjunction with reduced herbicide rates for the management </w:t>
      </w:r>
      <w:r w:rsidRPr="00AA13A2">
        <w:t xml:space="preserve">of wild oats and </w:t>
      </w:r>
      <w:proofErr w:type="spellStart"/>
      <w:r w:rsidRPr="00AA13A2">
        <w:t>paradoxa</w:t>
      </w:r>
      <w:proofErr w:type="spellEnd"/>
      <w:r w:rsidRPr="00AA13A2">
        <w:t xml:space="preserve"> grass</w:t>
      </w:r>
      <w:r w:rsidRPr="007B78DF">
        <w:t xml:space="preserve"> in </w:t>
      </w:r>
      <w:r w:rsidRPr="00AA13A2">
        <w:t>wheat</w:t>
      </w:r>
      <w:r w:rsidRPr="007B78DF">
        <w:t xml:space="preserve">. They concluded that </w:t>
      </w:r>
      <w:proofErr w:type="spellStart"/>
      <w:r w:rsidRPr="007B78DF">
        <w:t>paradoxa</w:t>
      </w:r>
      <w:proofErr w:type="spellEnd"/>
      <w:r w:rsidRPr="007B78DF">
        <w:t xml:space="preserve"> grass seed production could be reduced </w:t>
      </w:r>
      <w:proofErr w:type="gramStart"/>
      <w:r w:rsidRPr="007B78DF">
        <w:t>with 80 wheat plants/m</w:t>
      </w:r>
      <w:r w:rsidRPr="007B78DF">
        <w:rPr>
          <w:vertAlign w:val="superscript"/>
        </w:rPr>
        <w:t>2</w:t>
      </w:r>
      <w:proofErr w:type="gramEnd"/>
      <w:r w:rsidRPr="007B78DF">
        <w:t xml:space="preserve"> and with 100 % herbicide rate. For wild oats, this was achieved with 130 wheat plants/m</w:t>
      </w:r>
      <w:r w:rsidRPr="007B78DF">
        <w:rPr>
          <w:vertAlign w:val="superscript"/>
        </w:rPr>
        <w:t>2</w:t>
      </w:r>
      <w:r w:rsidRPr="007B78DF">
        <w:t xml:space="preserve"> and 75 % herbicide rate. Alternatively, these same weed reductions could be achieved with 150 wheat plants/m</w:t>
      </w:r>
      <w:r w:rsidRPr="007B78DF">
        <w:rPr>
          <w:vertAlign w:val="superscript"/>
        </w:rPr>
        <w:t>2</w:t>
      </w:r>
      <w:r w:rsidRPr="007B78DF">
        <w:t xml:space="preserve"> and 50 % herbicide rate. They effectively demonstrated that herbicide rates could be reduced when coupled with competitive cropping (higher crop seeding rates).</w:t>
      </w:r>
    </w:p>
    <w:p w:rsidR="007B78DF" w:rsidRPr="00AA13A2" w:rsidRDefault="007B78DF" w:rsidP="007B78DF">
      <w:r w:rsidRPr="007B78DF">
        <w:t xml:space="preserve">Similarly in CQ, </w:t>
      </w:r>
      <w:proofErr w:type="spellStart"/>
      <w:r w:rsidRPr="007B78DF">
        <w:t>Osten</w:t>
      </w:r>
      <w:proofErr w:type="spellEnd"/>
      <w:r w:rsidRPr="007B78DF">
        <w:t xml:space="preserve"> and </w:t>
      </w:r>
      <w:proofErr w:type="spellStart"/>
      <w:r w:rsidRPr="007B78DF">
        <w:t>McCosker</w:t>
      </w:r>
      <w:proofErr w:type="spellEnd"/>
      <w:r w:rsidRPr="007B78DF">
        <w:t xml:space="preserve"> (2002) found that if crop populations of </w:t>
      </w:r>
      <w:r w:rsidRPr="00AA13A2">
        <w:t>wheat</w:t>
      </w:r>
      <w:r w:rsidRPr="007B78DF">
        <w:rPr>
          <w:b/>
        </w:rPr>
        <w:t xml:space="preserve"> </w:t>
      </w:r>
      <w:r w:rsidRPr="007B78DF">
        <w:t xml:space="preserve">and </w:t>
      </w:r>
      <w:r w:rsidRPr="00AA13A2">
        <w:t>barley</w:t>
      </w:r>
      <w:r w:rsidRPr="007B78DF">
        <w:t xml:space="preserve"> were kept high (100</w:t>
      </w:r>
      <w:r w:rsidR="00FC09AC">
        <w:t xml:space="preserve"> </w:t>
      </w:r>
      <w:r w:rsidRPr="007B78DF">
        <w:t xml:space="preserve">plants/ha), herbicide rates could effectively be halved and excellent weed control could still be achieved.  In some instances, barley at high seeding rates (and narrow row </w:t>
      </w:r>
      <w:proofErr w:type="spellStart"/>
      <w:r w:rsidRPr="007B78DF">
        <w:t>spacings</w:t>
      </w:r>
      <w:proofErr w:type="spellEnd"/>
      <w:r w:rsidRPr="007B78DF">
        <w:t xml:space="preserve">) did </w:t>
      </w:r>
      <w:r w:rsidRPr="00AA13A2">
        <w:t>not require any herbicides for effective weed control to be achieved. The main weeds of this trial included African turnip weed (</w:t>
      </w:r>
      <w:proofErr w:type="spellStart"/>
      <w:r w:rsidRPr="00AA13A2">
        <w:rPr>
          <w:i/>
        </w:rPr>
        <w:t>Sisymbrium</w:t>
      </w:r>
      <w:proofErr w:type="spellEnd"/>
      <w:r w:rsidRPr="00AA13A2">
        <w:rPr>
          <w:i/>
        </w:rPr>
        <w:t xml:space="preserve"> </w:t>
      </w:r>
      <w:proofErr w:type="spellStart"/>
      <w:r w:rsidRPr="00AA13A2">
        <w:rPr>
          <w:i/>
        </w:rPr>
        <w:t>thellungii</w:t>
      </w:r>
      <w:proofErr w:type="spellEnd"/>
      <w:r w:rsidRPr="00AA13A2">
        <w:t>), New Zealand spinach (</w:t>
      </w:r>
      <w:proofErr w:type="spellStart"/>
      <w:r w:rsidRPr="00AA13A2">
        <w:rPr>
          <w:i/>
        </w:rPr>
        <w:t>Tetragonia</w:t>
      </w:r>
      <w:proofErr w:type="spellEnd"/>
      <w:r w:rsidRPr="00AA13A2">
        <w:rPr>
          <w:i/>
        </w:rPr>
        <w:t xml:space="preserve"> </w:t>
      </w:r>
      <w:proofErr w:type="spellStart"/>
      <w:r w:rsidRPr="00AA13A2">
        <w:rPr>
          <w:i/>
        </w:rPr>
        <w:t>tetragonoides</w:t>
      </w:r>
      <w:proofErr w:type="spellEnd"/>
      <w:r w:rsidRPr="00AA13A2">
        <w:t>), Mexican poppy (</w:t>
      </w:r>
      <w:proofErr w:type="spellStart"/>
      <w:r w:rsidRPr="00AA13A2">
        <w:rPr>
          <w:i/>
        </w:rPr>
        <w:t>Argemone</w:t>
      </w:r>
      <w:proofErr w:type="spellEnd"/>
      <w:r w:rsidRPr="00AA13A2">
        <w:rPr>
          <w:i/>
        </w:rPr>
        <w:t xml:space="preserve"> </w:t>
      </w:r>
      <w:proofErr w:type="spellStart"/>
      <w:r w:rsidRPr="00AA13A2">
        <w:rPr>
          <w:i/>
        </w:rPr>
        <w:t>mexicana</w:t>
      </w:r>
      <w:proofErr w:type="spellEnd"/>
      <w:r w:rsidRPr="00AA13A2">
        <w:t>), fireweed (</w:t>
      </w:r>
      <w:proofErr w:type="spellStart"/>
      <w:r w:rsidRPr="00AA13A2">
        <w:rPr>
          <w:i/>
        </w:rPr>
        <w:t>Senecio</w:t>
      </w:r>
      <w:proofErr w:type="spellEnd"/>
      <w:r w:rsidRPr="00AA13A2">
        <w:rPr>
          <w:i/>
        </w:rPr>
        <w:t xml:space="preserve"> </w:t>
      </w:r>
      <w:proofErr w:type="spellStart"/>
      <w:r w:rsidRPr="00AA13A2">
        <w:rPr>
          <w:i/>
        </w:rPr>
        <w:t>brigalowensis</w:t>
      </w:r>
      <w:proofErr w:type="spellEnd"/>
      <w:r w:rsidRPr="00AA13A2">
        <w:t>) and common sowthistle (</w:t>
      </w:r>
      <w:proofErr w:type="spellStart"/>
      <w:r w:rsidRPr="00AA13A2">
        <w:rPr>
          <w:i/>
        </w:rPr>
        <w:t>Sonchus</w:t>
      </w:r>
      <w:proofErr w:type="spellEnd"/>
      <w:r w:rsidRPr="00AA13A2">
        <w:rPr>
          <w:i/>
        </w:rPr>
        <w:t xml:space="preserve"> </w:t>
      </w:r>
      <w:proofErr w:type="spellStart"/>
      <w:r w:rsidRPr="00AA13A2">
        <w:rPr>
          <w:i/>
        </w:rPr>
        <w:t>oleraceus</w:t>
      </w:r>
      <w:proofErr w:type="spellEnd"/>
      <w:r w:rsidRPr="00AA13A2">
        <w:t>).</w:t>
      </w:r>
    </w:p>
    <w:p w:rsidR="007B78DF" w:rsidRPr="00AA13A2" w:rsidRDefault="007B78DF" w:rsidP="007B78DF">
      <w:proofErr w:type="gramStart"/>
      <w:r w:rsidRPr="00AA13A2">
        <w:t>A</w:t>
      </w:r>
      <w:r w:rsidR="00B81E2D">
        <w:t>nother</w:t>
      </w:r>
      <w:r w:rsidRPr="00AA13A2">
        <w:t xml:space="preserve"> wheat</w:t>
      </w:r>
      <w:proofErr w:type="gramEnd"/>
      <w:r w:rsidRPr="00AA13A2">
        <w:t xml:space="preserve"> –weed competition trial was undertaken in CQ (</w:t>
      </w:r>
      <w:proofErr w:type="spellStart"/>
      <w:r w:rsidRPr="00AA13A2">
        <w:t>Osten</w:t>
      </w:r>
      <w:proofErr w:type="spellEnd"/>
      <w:r w:rsidRPr="00AA13A2">
        <w:t xml:space="preserve"> </w:t>
      </w:r>
      <w:r w:rsidRPr="00AA13A2">
        <w:rPr>
          <w:i/>
        </w:rPr>
        <w:t>et al</w:t>
      </w:r>
      <w:r w:rsidRPr="00AA13A2">
        <w:t xml:space="preserve"> 2002) with chickpea sown as a mimic weed. Four wheat populations (50, 75, 100 and 125 plants/m</w:t>
      </w:r>
      <w:r w:rsidRPr="00AA13A2">
        <w:rPr>
          <w:vertAlign w:val="superscript"/>
        </w:rPr>
        <w:t>2</w:t>
      </w:r>
      <w:r w:rsidRPr="00AA13A2">
        <w:t>) were sown and the chickpea weed established fairly evenly across the trial at 31 plants/m</w:t>
      </w:r>
      <w:r w:rsidRPr="00AA13A2">
        <w:rPr>
          <w:vertAlign w:val="superscript"/>
        </w:rPr>
        <w:t>2</w:t>
      </w:r>
      <w:r w:rsidRPr="00AA13A2">
        <w:t xml:space="preserve">. Early weed biomass measurements showed the wheat density to have no impact but this was not the case for weed seed yield – weed seed production decreased as crop density increased and greatest weed seed reductions occurred at wheat densities at or </w:t>
      </w:r>
      <w:proofErr w:type="gramStart"/>
      <w:r w:rsidRPr="00AA13A2">
        <w:t>above 100 plants/m</w:t>
      </w:r>
      <w:r w:rsidRPr="00AA13A2">
        <w:rPr>
          <w:vertAlign w:val="superscript"/>
        </w:rPr>
        <w:t>2</w:t>
      </w:r>
      <w:proofErr w:type="gramEnd"/>
      <w:r w:rsidRPr="00AA13A2">
        <w:t>.</w:t>
      </w:r>
    </w:p>
    <w:p w:rsidR="007B78DF" w:rsidRPr="007B78DF" w:rsidRDefault="007B78DF" w:rsidP="007B78DF">
      <w:r w:rsidRPr="00AA13A2">
        <w:t xml:space="preserve">More recent studies have been minor. </w:t>
      </w:r>
      <w:proofErr w:type="spellStart"/>
      <w:r w:rsidRPr="00AA13A2">
        <w:t>Widderick</w:t>
      </w:r>
      <w:proofErr w:type="spellEnd"/>
      <w:r w:rsidRPr="00AA13A2">
        <w:t xml:space="preserve"> (2002) showed a competitive crop such as barley or wheat</w:t>
      </w:r>
      <w:r w:rsidRPr="00AA13A2">
        <w:rPr>
          <w:b/>
        </w:rPr>
        <w:t xml:space="preserve"> </w:t>
      </w:r>
      <w:r w:rsidRPr="00AA13A2">
        <w:t>sown at high densities (&gt; 100 plants/m</w:t>
      </w:r>
      <w:r w:rsidRPr="00AA13A2">
        <w:rPr>
          <w:vertAlign w:val="superscript"/>
        </w:rPr>
        <w:t>2</w:t>
      </w:r>
      <w:r w:rsidRPr="00AA13A2">
        <w:t>) greatly reduced the number, biomass and potential seed set of common sowthistle (</w:t>
      </w:r>
      <w:proofErr w:type="spellStart"/>
      <w:r w:rsidRPr="00AA13A2">
        <w:rPr>
          <w:i/>
        </w:rPr>
        <w:t>Sonchus</w:t>
      </w:r>
      <w:proofErr w:type="spellEnd"/>
      <w:r w:rsidRPr="00AA13A2">
        <w:rPr>
          <w:i/>
        </w:rPr>
        <w:t xml:space="preserve"> </w:t>
      </w:r>
      <w:proofErr w:type="spellStart"/>
      <w:r w:rsidRPr="00AA13A2">
        <w:rPr>
          <w:i/>
        </w:rPr>
        <w:t>oleraceus</w:t>
      </w:r>
      <w:proofErr w:type="spellEnd"/>
      <w:r w:rsidRPr="00AA13A2">
        <w:t xml:space="preserve">). In contrast, Brill </w:t>
      </w:r>
      <w:r w:rsidRPr="00AA13A2">
        <w:rPr>
          <w:i/>
        </w:rPr>
        <w:t>et al</w:t>
      </w:r>
      <w:r w:rsidRPr="00AA13A2">
        <w:t xml:space="preserve"> (2012) found no positive impacts on subsequent fleabane (</w:t>
      </w:r>
      <w:proofErr w:type="spellStart"/>
      <w:r w:rsidRPr="00AA13A2">
        <w:rPr>
          <w:i/>
        </w:rPr>
        <w:t>Conyza</w:t>
      </w:r>
      <w:proofErr w:type="spellEnd"/>
      <w:r w:rsidRPr="00AA13A2">
        <w:rPr>
          <w:i/>
        </w:rPr>
        <w:t xml:space="preserve"> </w:t>
      </w:r>
      <w:proofErr w:type="spellStart"/>
      <w:r w:rsidRPr="00AA13A2">
        <w:rPr>
          <w:i/>
        </w:rPr>
        <w:t>bonariensis</w:t>
      </w:r>
      <w:proofErr w:type="spellEnd"/>
      <w:r w:rsidRPr="007B78DF">
        <w:t xml:space="preserve">) populations post-harvest when </w:t>
      </w:r>
      <w:r w:rsidRPr="00AA13A2">
        <w:t>wheat</w:t>
      </w:r>
      <w:r w:rsidRPr="007B78DF">
        <w:t xml:space="preserve"> was sown at a range of densities from 50 through </w:t>
      </w:r>
      <w:proofErr w:type="gramStart"/>
      <w:r w:rsidRPr="007B78DF">
        <w:t>to 200 plants/m</w:t>
      </w:r>
      <w:r w:rsidRPr="007B78DF">
        <w:rPr>
          <w:vertAlign w:val="superscript"/>
        </w:rPr>
        <w:t>2</w:t>
      </w:r>
      <w:proofErr w:type="gramEnd"/>
      <w:r w:rsidRPr="007B78DF">
        <w:t xml:space="preserve">. In the most recent study, Brooke and Cook (2015) showed that doubling the seeding rate in </w:t>
      </w:r>
      <w:r w:rsidRPr="00AA13A2">
        <w:t>barley</w:t>
      </w:r>
      <w:r w:rsidRPr="007B78DF">
        <w:t xml:space="preserve"> cultivars </w:t>
      </w:r>
      <w:r w:rsidRPr="007B78DF">
        <w:rPr>
          <w:i/>
        </w:rPr>
        <w:t>La Trobe</w:t>
      </w:r>
      <w:r w:rsidRPr="007B78DF">
        <w:t xml:space="preserve"> and </w:t>
      </w:r>
      <w:r w:rsidRPr="007B78DF">
        <w:rPr>
          <w:i/>
        </w:rPr>
        <w:t>Scope</w:t>
      </w:r>
      <w:r w:rsidRPr="007B78DF">
        <w:t xml:space="preserve"> from </w:t>
      </w:r>
      <w:r w:rsidRPr="007B78DF">
        <w:lastRenderedPageBreak/>
        <w:t xml:space="preserve">100 </w:t>
      </w:r>
      <w:proofErr w:type="gramStart"/>
      <w:r w:rsidRPr="007B78DF">
        <w:t>to 200 plants/m</w:t>
      </w:r>
      <w:r w:rsidRPr="007B78DF">
        <w:rPr>
          <w:vertAlign w:val="superscript"/>
        </w:rPr>
        <w:t>2</w:t>
      </w:r>
      <w:proofErr w:type="gramEnd"/>
      <w:r w:rsidRPr="007B78DF">
        <w:rPr>
          <w:vertAlign w:val="superscript"/>
        </w:rPr>
        <w:t xml:space="preserve"> </w:t>
      </w:r>
      <w:r w:rsidRPr="007B78DF">
        <w:t>resulted in greater than 50 % reductions in weed biomass with oats as the mimic weed.</w:t>
      </w:r>
    </w:p>
    <w:p w:rsidR="007B78DF" w:rsidRPr="007B78DF" w:rsidRDefault="007B78DF" w:rsidP="007B78DF">
      <w:r w:rsidRPr="007B78DF">
        <w:t xml:space="preserve">In nearly all instances except that of Brill </w:t>
      </w:r>
      <w:r w:rsidRPr="007B78DF">
        <w:rPr>
          <w:i/>
        </w:rPr>
        <w:t>et al</w:t>
      </w:r>
      <w:r w:rsidRPr="007B78DF">
        <w:t xml:space="preserve"> (2012), increasing crop density resulted in a positive impact on the weeds - reducing either numbers, </w:t>
      </w:r>
      <w:r w:rsidR="00464530">
        <w:t>biomass and or seed production.</w:t>
      </w:r>
    </w:p>
    <w:p w:rsidR="00464530" w:rsidRDefault="00464530" w:rsidP="00464530">
      <w:pPr>
        <w:pStyle w:val="Caption"/>
      </w:pPr>
      <w:bookmarkStart w:id="25" w:name="_Toc425245327"/>
      <w:proofErr w:type="gramStart"/>
      <w:r>
        <w:t xml:space="preserve">Table </w:t>
      </w:r>
      <w:fldSimple w:instr=" SEQ Table \* ARABIC ">
        <w:r w:rsidR="002C24BD">
          <w:rPr>
            <w:noProof/>
          </w:rPr>
          <w:t>14</w:t>
        </w:r>
      </w:fldSimple>
      <w:r>
        <w:t>.</w:t>
      </w:r>
      <w:proofErr w:type="gramEnd"/>
      <w:r>
        <w:t xml:space="preserve"> </w:t>
      </w:r>
      <w:proofErr w:type="gramStart"/>
      <w:r w:rsidRPr="00464530">
        <w:rPr>
          <w:b w:val="0"/>
        </w:rPr>
        <w:t>Summary of field trials in the northern region on effects of crop density on weeds.</w:t>
      </w:r>
      <w:bookmarkEnd w:id="25"/>
      <w:proofErr w:type="gramEnd"/>
    </w:p>
    <w:tbl>
      <w:tblPr>
        <w:tblStyle w:val="TableGrid"/>
        <w:tblW w:w="0" w:type="auto"/>
        <w:tblInd w:w="426" w:type="dxa"/>
        <w:tblLook w:val="04A0" w:firstRow="1" w:lastRow="0" w:firstColumn="1" w:lastColumn="0" w:noHBand="0" w:noVBand="1"/>
      </w:tblPr>
      <w:tblGrid>
        <w:gridCol w:w="1225"/>
        <w:gridCol w:w="741"/>
        <w:gridCol w:w="1146"/>
        <w:gridCol w:w="1297"/>
        <w:gridCol w:w="1341"/>
        <w:gridCol w:w="1840"/>
        <w:gridCol w:w="1226"/>
      </w:tblGrid>
      <w:tr w:rsidR="007B78DF" w:rsidRPr="007B78DF" w:rsidTr="00464530">
        <w:tc>
          <w:tcPr>
            <w:tcW w:w="0" w:type="auto"/>
          </w:tcPr>
          <w:p w:rsidR="007B78DF" w:rsidRPr="007B78DF" w:rsidRDefault="007B78DF" w:rsidP="00464530">
            <w:pPr>
              <w:rPr>
                <w:b/>
              </w:rPr>
            </w:pPr>
            <w:r w:rsidRPr="007B78DF">
              <w:rPr>
                <w:b/>
              </w:rPr>
              <w:t>Location</w:t>
            </w:r>
          </w:p>
        </w:tc>
        <w:tc>
          <w:tcPr>
            <w:tcW w:w="0" w:type="auto"/>
          </w:tcPr>
          <w:p w:rsidR="007B78DF" w:rsidRPr="007B78DF" w:rsidRDefault="007B78DF" w:rsidP="00464530">
            <w:pPr>
              <w:rPr>
                <w:b/>
              </w:rPr>
            </w:pPr>
            <w:r w:rsidRPr="007B78DF">
              <w:rPr>
                <w:b/>
              </w:rPr>
              <w:t>Year</w:t>
            </w:r>
          </w:p>
        </w:tc>
        <w:tc>
          <w:tcPr>
            <w:tcW w:w="0" w:type="auto"/>
          </w:tcPr>
          <w:p w:rsidR="007B78DF" w:rsidRPr="007B78DF" w:rsidRDefault="007B78DF" w:rsidP="00464530">
            <w:pPr>
              <w:rPr>
                <w:b/>
              </w:rPr>
            </w:pPr>
            <w:r w:rsidRPr="007B78DF">
              <w:rPr>
                <w:b/>
              </w:rPr>
              <w:t>Crop</w:t>
            </w:r>
          </w:p>
        </w:tc>
        <w:tc>
          <w:tcPr>
            <w:tcW w:w="0" w:type="auto"/>
          </w:tcPr>
          <w:p w:rsidR="007B78DF" w:rsidRPr="007B78DF" w:rsidRDefault="007B78DF" w:rsidP="00464530">
            <w:pPr>
              <w:rPr>
                <w:b/>
              </w:rPr>
            </w:pPr>
            <w:r w:rsidRPr="007B78DF">
              <w:rPr>
                <w:b/>
              </w:rPr>
              <w:t>Treatment</w:t>
            </w:r>
          </w:p>
        </w:tc>
        <w:tc>
          <w:tcPr>
            <w:tcW w:w="0" w:type="auto"/>
          </w:tcPr>
          <w:p w:rsidR="007B78DF" w:rsidRPr="007B78DF" w:rsidRDefault="007B78DF" w:rsidP="00464530">
            <w:pPr>
              <w:rPr>
                <w:b/>
              </w:rPr>
            </w:pPr>
            <w:r w:rsidRPr="007B78DF">
              <w:rPr>
                <w:b/>
              </w:rPr>
              <w:t>Weed(s)</w:t>
            </w:r>
          </w:p>
        </w:tc>
        <w:tc>
          <w:tcPr>
            <w:tcW w:w="0" w:type="auto"/>
          </w:tcPr>
          <w:p w:rsidR="007B78DF" w:rsidRPr="007B78DF" w:rsidRDefault="007B78DF" w:rsidP="00464530">
            <w:pPr>
              <w:rPr>
                <w:b/>
              </w:rPr>
            </w:pPr>
            <w:r w:rsidRPr="007B78DF">
              <w:rPr>
                <w:b/>
              </w:rPr>
              <w:t>Conclusion</w:t>
            </w:r>
          </w:p>
        </w:tc>
        <w:tc>
          <w:tcPr>
            <w:tcW w:w="0" w:type="auto"/>
          </w:tcPr>
          <w:p w:rsidR="007B78DF" w:rsidRPr="007B78DF" w:rsidRDefault="007B78DF" w:rsidP="00464530">
            <w:pPr>
              <w:rPr>
                <w:b/>
              </w:rPr>
            </w:pPr>
            <w:r w:rsidRPr="007B78DF">
              <w:rPr>
                <w:b/>
              </w:rPr>
              <w:t>Reference</w:t>
            </w:r>
          </w:p>
        </w:tc>
      </w:tr>
      <w:tr w:rsidR="007B78DF" w:rsidRPr="007B78DF" w:rsidTr="00464530">
        <w:tc>
          <w:tcPr>
            <w:tcW w:w="0" w:type="auto"/>
          </w:tcPr>
          <w:p w:rsidR="007B78DF" w:rsidRPr="007B78DF" w:rsidRDefault="007B78DF" w:rsidP="00464530">
            <w:r w:rsidRPr="007B78DF">
              <w:t>Trangie</w:t>
            </w:r>
          </w:p>
        </w:tc>
        <w:tc>
          <w:tcPr>
            <w:tcW w:w="0" w:type="auto"/>
          </w:tcPr>
          <w:p w:rsidR="007B78DF" w:rsidRPr="007B78DF" w:rsidRDefault="007B78DF" w:rsidP="00464530">
            <w:r w:rsidRPr="007B78DF">
              <w:t>2011</w:t>
            </w:r>
          </w:p>
        </w:tc>
        <w:tc>
          <w:tcPr>
            <w:tcW w:w="0" w:type="auto"/>
          </w:tcPr>
          <w:p w:rsidR="007B78DF" w:rsidRPr="007B78DF" w:rsidRDefault="007B78DF" w:rsidP="00464530">
            <w:r w:rsidRPr="007B78DF">
              <w:t>Wheat</w:t>
            </w:r>
          </w:p>
        </w:tc>
        <w:tc>
          <w:tcPr>
            <w:tcW w:w="0" w:type="auto"/>
          </w:tcPr>
          <w:p w:rsidR="007B78DF" w:rsidRPr="007B78DF" w:rsidRDefault="007B78DF" w:rsidP="00464530">
            <w:r w:rsidRPr="007B78DF">
              <w:t>50, 100 plants/m</w:t>
            </w:r>
            <w:r w:rsidRPr="007B78DF">
              <w:rPr>
                <w:vertAlign w:val="superscript"/>
              </w:rPr>
              <w:t>2</w:t>
            </w:r>
          </w:p>
        </w:tc>
        <w:tc>
          <w:tcPr>
            <w:tcW w:w="0" w:type="auto"/>
          </w:tcPr>
          <w:p w:rsidR="007B78DF" w:rsidRPr="007B78DF" w:rsidRDefault="007B78DF" w:rsidP="00464530">
            <w:r w:rsidRPr="007B78DF">
              <w:t>Fleabane</w:t>
            </w:r>
          </w:p>
        </w:tc>
        <w:tc>
          <w:tcPr>
            <w:tcW w:w="0" w:type="auto"/>
          </w:tcPr>
          <w:p w:rsidR="007B78DF" w:rsidRPr="007B78DF" w:rsidRDefault="007B78DF" w:rsidP="00464530">
            <w:r w:rsidRPr="007B78DF">
              <w:t>Crop density had no significant effect on fleabane number/m</w:t>
            </w:r>
            <w:r w:rsidRPr="007B78DF">
              <w:rPr>
                <w:vertAlign w:val="superscript"/>
              </w:rPr>
              <w:t>2</w:t>
            </w:r>
          </w:p>
        </w:tc>
        <w:tc>
          <w:tcPr>
            <w:tcW w:w="0" w:type="auto"/>
          </w:tcPr>
          <w:p w:rsidR="007B78DF" w:rsidRPr="007B78DF" w:rsidRDefault="007B78DF" w:rsidP="00464530">
            <w:r w:rsidRPr="007B78DF">
              <w:rPr>
                <w:b/>
              </w:rPr>
              <w:t>(1)</w:t>
            </w:r>
            <w:r w:rsidRPr="007B78DF">
              <w:t xml:space="preserve"> Brill </w:t>
            </w:r>
            <w:r w:rsidRPr="007B78DF">
              <w:rPr>
                <w:i/>
              </w:rPr>
              <w:t>et al</w:t>
            </w:r>
            <w:r w:rsidRPr="007B78DF">
              <w:t xml:space="preserve"> (2012)</w:t>
            </w:r>
          </w:p>
        </w:tc>
      </w:tr>
      <w:tr w:rsidR="007B78DF" w:rsidRPr="007B78DF" w:rsidTr="00464530">
        <w:tc>
          <w:tcPr>
            <w:tcW w:w="0" w:type="auto"/>
          </w:tcPr>
          <w:p w:rsidR="007B78DF" w:rsidRPr="007B78DF" w:rsidRDefault="007B78DF" w:rsidP="00464530">
            <w:r w:rsidRPr="007B78DF">
              <w:t>Central and Northern NSW</w:t>
            </w:r>
          </w:p>
        </w:tc>
        <w:tc>
          <w:tcPr>
            <w:tcW w:w="0" w:type="auto"/>
          </w:tcPr>
          <w:p w:rsidR="007B78DF" w:rsidRPr="007B78DF" w:rsidRDefault="007B78DF" w:rsidP="00464530">
            <w:r w:rsidRPr="007B78DF">
              <w:t>2014</w:t>
            </w:r>
          </w:p>
        </w:tc>
        <w:tc>
          <w:tcPr>
            <w:tcW w:w="0" w:type="auto"/>
          </w:tcPr>
          <w:p w:rsidR="007B78DF" w:rsidRPr="007B78DF" w:rsidRDefault="007B78DF" w:rsidP="00464530">
            <w:r w:rsidRPr="007B78DF">
              <w:t>Wheat, barley</w:t>
            </w:r>
          </w:p>
        </w:tc>
        <w:tc>
          <w:tcPr>
            <w:tcW w:w="0" w:type="auto"/>
          </w:tcPr>
          <w:p w:rsidR="007B78DF" w:rsidRPr="007B78DF" w:rsidRDefault="007B78DF" w:rsidP="00464530">
            <w:r w:rsidRPr="007B78DF">
              <w:t>100, 200 plant/m</w:t>
            </w:r>
            <w:r w:rsidRPr="007B78DF">
              <w:rPr>
                <w:vertAlign w:val="superscript"/>
              </w:rPr>
              <w:t>2</w:t>
            </w:r>
          </w:p>
        </w:tc>
        <w:tc>
          <w:tcPr>
            <w:tcW w:w="0" w:type="auto"/>
          </w:tcPr>
          <w:p w:rsidR="007B78DF" w:rsidRPr="007B78DF" w:rsidRDefault="007B78DF" w:rsidP="00464530">
            <w:r w:rsidRPr="007B78DF">
              <w:t>Oats used as mimic</w:t>
            </w:r>
          </w:p>
        </w:tc>
        <w:tc>
          <w:tcPr>
            <w:tcW w:w="0" w:type="auto"/>
          </w:tcPr>
          <w:p w:rsidR="007B78DF" w:rsidRPr="007B78DF" w:rsidRDefault="007B78DF" w:rsidP="00464530">
            <w:r w:rsidRPr="007B78DF">
              <w:t>Increased competition at higher crop density</w:t>
            </w:r>
          </w:p>
        </w:tc>
        <w:tc>
          <w:tcPr>
            <w:tcW w:w="0" w:type="auto"/>
          </w:tcPr>
          <w:p w:rsidR="007B78DF" w:rsidRPr="007B78DF" w:rsidRDefault="007B78DF" w:rsidP="00464530">
            <w:r w:rsidRPr="007B78DF">
              <w:rPr>
                <w:b/>
              </w:rPr>
              <w:t>(2)</w:t>
            </w:r>
            <w:r w:rsidRPr="007B78DF">
              <w:t xml:space="preserve"> Brooke and Cook (2015)</w:t>
            </w:r>
          </w:p>
        </w:tc>
      </w:tr>
      <w:tr w:rsidR="007B78DF" w:rsidRPr="007B78DF" w:rsidTr="00464530">
        <w:tc>
          <w:tcPr>
            <w:tcW w:w="0" w:type="auto"/>
          </w:tcPr>
          <w:p w:rsidR="007B78DF" w:rsidRPr="007B78DF" w:rsidRDefault="007B78DF" w:rsidP="00464530">
            <w:r w:rsidRPr="007B78DF">
              <w:t>Tamworth</w:t>
            </w:r>
          </w:p>
        </w:tc>
        <w:tc>
          <w:tcPr>
            <w:tcW w:w="0" w:type="auto"/>
          </w:tcPr>
          <w:p w:rsidR="007B78DF" w:rsidRPr="007B78DF" w:rsidRDefault="007B78DF" w:rsidP="00464530">
            <w:r w:rsidRPr="007B78DF">
              <w:t>1971</w:t>
            </w:r>
          </w:p>
        </w:tc>
        <w:tc>
          <w:tcPr>
            <w:tcW w:w="0" w:type="auto"/>
          </w:tcPr>
          <w:p w:rsidR="007B78DF" w:rsidRPr="007B78DF" w:rsidRDefault="007B78DF" w:rsidP="00464530">
            <w:r w:rsidRPr="007B78DF">
              <w:t>Soybean</w:t>
            </w:r>
          </w:p>
        </w:tc>
        <w:tc>
          <w:tcPr>
            <w:tcW w:w="0" w:type="auto"/>
          </w:tcPr>
          <w:p w:rsidR="007B78DF" w:rsidRPr="007B78DF" w:rsidRDefault="007B78DF" w:rsidP="00464530">
            <w:r w:rsidRPr="007B78DF">
              <w:t xml:space="preserve">10, 20, 40 plants/m </w:t>
            </w:r>
          </w:p>
        </w:tc>
        <w:tc>
          <w:tcPr>
            <w:tcW w:w="0" w:type="auto"/>
          </w:tcPr>
          <w:p w:rsidR="007B78DF" w:rsidRPr="007B78DF" w:rsidRDefault="007B78DF" w:rsidP="00464530">
            <w:proofErr w:type="spellStart"/>
            <w:r w:rsidRPr="007B78DF">
              <w:t>Awnless</w:t>
            </w:r>
            <w:proofErr w:type="spellEnd"/>
            <w:r w:rsidRPr="007B78DF">
              <w:t xml:space="preserve"> barnyard grass, </w:t>
            </w:r>
            <w:proofErr w:type="spellStart"/>
            <w:r w:rsidRPr="007B78DF">
              <w:t>Datura</w:t>
            </w:r>
            <w:proofErr w:type="spellEnd"/>
            <w:r w:rsidRPr="007B78DF">
              <w:t>, Portulaca</w:t>
            </w:r>
          </w:p>
        </w:tc>
        <w:tc>
          <w:tcPr>
            <w:tcW w:w="0" w:type="auto"/>
          </w:tcPr>
          <w:p w:rsidR="007B78DF" w:rsidRPr="007B78DF" w:rsidRDefault="007B78DF" w:rsidP="00464530">
            <w:r w:rsidRPr="007B78DF">
              <w:t xml:space="preserve">Less weed biomass where in-row </w:t>
            </w:r>
            <w:proofErr w:type="gramStart"/>
            <w:r w:rsidRPr="007B78DF">
              <w:t>crop  density</w:t>
            </w:r>
            <w:proofErr w:type="gramEnd"/>
            <w:r w:rsidRPr="007B78DF">
              <w:t xml:space="preserve"> was 40 compared to 10/m; but row spacing was a greater influence.</w:t>
            </w:r>
          </w:p>
        </w:tc>
        <w:tc>
          <w:tcPr>
            <w:tcW w:w="0" w:type="auto"/>
          </w:tcPr>
          <w:p w:rsidR="007B78DF" w:rsidRPr="007B78DF" w:rsidRDefault="007B78DF" w:rsidP="00464530">
            <w:r w:rsidRPr="007B78DF">
              <w:rPr>
                <w:b/>
              </w:rPr>
              <w:t>(3)</w:t>
            </w:r>
            <w:r w:rsidRPr="007B78DF">
              <w:t xml:space="preserve"> Felton (1976)</w:t>
            </w:r>
          </w:p>
        </w:tc>
      </w:tr>
      <w:tr w:rsidR="007B78DF" w:rsidRPr="007B78DF" w:rsidTr="00464530">
        <w:tc>
          <w:tcPr>
            <w:tcW w:w="0" w:type="auto"/>
          </w:tcPr>
          <w:p w:rsidR="007B78DF" w:rsidRPr="007B78DF" w:rsidRDefault="007B78DF" w:rsidP="00464530">
            <w:r w:rsidRPr="007B78DF">
              <w:t>Tamworth</w:t>
            </w:r>
          </w:p>
        </w:tc>
        <w:tc>
          <w:tcPr>
            <w:tcW w:w="0" w:type="auto"/>
          </w:tcPr>
          <w:p w:rsidR="007B78DF" w:rsidRPr="007B78DF" w:rsidRDefault="007B78DF" w:rsidP="00464530">
            <w:r w:rsidRPr="007B78DF">
              <w:t>1968-69</w:t>
            </w:r>
          </w:p>
        </w:tc>
        <w:tc>
          <w:tcPr>
            <w:tcW w:w="0" w:type="auto"/>
          </w:tcPr>
          <w:p w:rsidR="007B78DF" w:rsidRPr="007B78DF" w:rsidRDefault="007B78DF" w:rsidP="00464530">
            <w:r w:rsidRPr="007B78DF">
              <w:t>Wheat</w:t>
            </w:r>
          </w:p>
        </w:tc>
        <w:tc>
          <w:tcPr>
            <w:tcW w:w="0" w:type="auto"/>
          </w:tcPr>
          <w:p w:rsidR="007B78DF" w:rsidRPr="007B78DF" w:rsidRDefault="007B78DF" w:rsidP="00464530">
            <w:r w:rsidRPr="007B78DF">
              <w:t>11,22, 44, 66, 88 kg/ha</w:t>
            </w:r>
          </w:p>
        </w:tc>
        <w:tc>
          <w:tcPr>
            <w:tcW w:w="0" w:type="auto"/>
          </w:tcPr>
          <w:p w:rsidR="007B78DF" w:rsidRPr="007B78DF" w:rsidRDefault="007B78DF" w:rsidP="00464530">
            <w:r w:rsidRPr="007B78DF">
              <w:t>Wild oat</w:t>
            </w:r>
          </w:p>
        </w:tc>
        <w:tc>
          <w:tcPr>
            <w:tcW w:w="0" w:type="auto"/>
          </w:tcPr>
          <w:p w:rsidR="007B78DF" w:rsidRPr="007B78DF" w:rsidRDefault="007B78DF" w:rsidP="00464530">
            <w:r w:rsidRPr="007B78DF">
              <w:t>Competition from the wild oat reduced by increasing seeding rate</w:t>
            </w:r>
          </w:p>
        </w:tc>
        <w:tc>
          <w:tcPr>
            <w:tcW w:w="0" w:type="auto"/>
          </w:tcPr>
          <w:p w:rsidR="007B78DF" w:rsidRPr="007B78DF" w:rsidRDefault="007B78DF" w:rsidP="00464530">
            <w:r w:rsidRPr="007B78DF">
              <w:rPr>
                <w:b/>
              </w:rPr>
              <w:t>(6)</w:t>
            </w:r>
            <w:r w:rsidRPr="007B78DF">
              <w:t xml:space="preserve"> Martin </w:t>
            </w:r>
            <w:r w:rsidRPr="007B78DF">
              <w:rPr>
                <w:i/>
              </w:rPr>
              <w:t>et al</w:t>
            </w:r>
            <w:r w:rsidRPr="007B78DF">
              <w:t xml:space="preserve"> (1987)</w:t>
            </w:r>
          </w:p>
        </w:tc>
      </w:tr>
      <w:tr w:rsidR="007B78DF" w:rsidRPr="007B78DF" w:rsidTr="00464530">
        <w:tc>
          <w:tcPr>
            <w:tcW w:w="0" w:type="auto"/>
          </w:tcPr>
          <w:p w:rsidR="007B78DF" w:rsidRPr="007B78DF" w:rsidRDefault="007B78DF" w:rsidP="00464530">
            <w:proofErr w:type="spellStart"/>
            <w:r w:rsidRPr="007B78DF">
              <w:t>Gindie</w:t>
            </w:r>
            <w:proofErr w:type="spellEnd"/>
          </w:p>
        </w:tc>
        <w:tc>
          <w:tcPr>
            <w:tcW w:w="0" w:type="auto"/>
          </w:tcPr>
          <w:p w:rsidR="007B78DF" w:rsidRPr="007B78DF" w:rsidRDefault="007B78DF" w:rsidP="00464530">
            <w:r w:rsidRPr="007B78DF">
              <w:t>2002</w:t>
            </w:r>
          </w:p>
        </w:tc>
        <w:tc>
          <w:tcPr>
            <w:tcW w:w="0" w:type="auto"/>
          </w:tcPr>
          <w:p w:rsidR="007B78DF" w:rsidRPr="007B78DF" w:rsidRDefault="007B78DF" w:rsidP="00464530">
            <w:r w:rsidRPr="007B78DF">
              <w:t>Sorghum</w:t>
            </w:r>
          </w:p>
        </w:tc>
        <w:tc>
          <w:tcPr>
            <w:tcW w:w="0" w:type="auto"/>
          </w:tcPr>
          <w:p w:rsidR="007B78DF" w:rsidRPr="007B78DF" w:rsidRDefault="007B78DF" w:rsidP="00464530">
            <w:r w:rsidRPr="007B78DF">
              <w:t>30, 50, 70, 90 thousand seeds /ha</w:t>
            </w:r>
          </w:p>
        </w:tc>
        <w:tc>
          <w:tcPr>
            <w:tcW w:w="0" w:type="auto"/>
          </w:tcPr>
          <w:p w:rsidR="007B78DF" w:rsidRPr="007B78DF" w:rsidRDefault="007B78DF" w:rsidP="00464530">
            <w:r w:rsidRPr="007B78DF">
              <w:t>Sweet summer grass</w:t>
            </w:r>
          </w:p>
        </w:tc>
        <w:tc>
          <w:tcPr>
            <w:tcW w:w="0" w:type="auto"/>
          </w:tcPr>
          <w:p w:rsidR="007B78DF" w:rsidRPr="007B78DF" w:rsidRDefault="007B78DF" w:rsidP="00464530">
            <w:r w:rsidRPr="007B78DF">
              <w:t xml:space="preserve">Crop seeding rate had no significant impact on weed number </w:t>
            </w:r>
          </w:p>
        </w:tc>
        <w:tc>
          <w:tcPr>
            <w:tcW w:w="0" w:type="auto"/>
          </w:tcPr>
          <w:p w:rsidR="007B78DF" w:rsidRPr="007B78DF" w:rsidRDefault="007B78DF" w:rsidP="00464530">
            <w:r w:rsidRPr="007B78DF">
              <w:rPr>
                <w:b/>
              </w:rPr>
              <w:t>(7)</w:t>
            </w:r>
            <w:r w:rsidRPr="007B78DF">
              <w:t xml:space="preserve"> </w:t>
            </w:r>
            <w:proofErr w:type="spellStart"/>
            <w:r w:rsidRPr="007B78DF">
              <w:t>Osten</w:t>
            </w:r>
            <w:proofErr w:type="spellEnd"/>
            <w:r w:rsidRPr="007B78DF">
              <w:t xml:space="preserve"> (2007a)</w:t>
            </w:r>
          </w:p>
        </w:tc>
      </w:tr>
      <w:tr w:rsidR="007B78DF" w:rsidRPr="007B78DF" w:rsidTr="00464530">
        <w:tc>
          <w:tcPr>
            <w:tcW w:w="0" w:type="auto"/>
          </w:tcPr>
          <w:p w:rsidR="007B78DF" w:rsidRPr="007B78DF" w:rsidRDefault="007B78DF" w:rsidP="00464530">
            <w:r w:rsidRPr="007B78DF">
              <w:t>Emerald</w:t>
            </w:r>
          </w:p>
        </w:tc>
        <w:tc>
          <w:tcPr>
            <w:tcW w:w="0" w:type="auto"/>
          </w:tcPr>
          <w:p w:rsidR="007B78DF" w:rsidRPr="007B78DF" w:rsidRDefault="007B78DF" w:rsidP="00464530">
            <w:r w:rsidRPr="007B78DF">
              <w:t>2003-07</w:t>
            </w:r>
          </w:p>
        </w:tc>
        <w:tc>
          <w:tcPr>
            <w:tcW w:w="0" w:type="auto"/>
          </w:tcPr>
          <w:p w:rsidR="007B78DF" w:rsidRPr="007B78DF" w:rsidRDefault="007B78DF" w:rsidP="00464530">
            <w:r w:rsidRPr="007B78DF">
              <w:t>Sunflower</w:t>
            </w:r>
          </w:p>
        </w:tc>
        <w:tc>
          <w:tcPr>
            <w:tcW w:w="0" w:type="auto"/>
          </w:tcPr>
          <w:p w:rsidR="007B78DF" w:rsidRPr="007B78DF" w:rsidRDefault="007B78DF" w:rsidP="00464530">
            <w:r w:rsidRPr="007B78DF">
              <w:t>10, 20, 30, 35, 40, 45 plants/m</w:t>
            </w:r>
            <w:r w:rsidRPr="007B78DF">
              <w:rPr>
                <w:vertAlign w:val="superscript"/>
              </w:rPr>
              <w:t>2</w:t>
            </w:r>
          </w:p>
        </w:tc>
        <w:tc>
          <w:tcPr>
            <w:tcW w:w="0" w:type="auto"/>
          </w:tcPr>
          <w:p w:rsidR="007B78DF" w:rsidRPr="007B78DF" w:rsidRDefault="007B78DF" w:rsidP="00464530">
            <w:r w:rsidRPr="007B78DF">
              <w:t>Unknown</w:t>
            </w:r>
          </w:p>
        </w:tc>
        <w:tc>
          <w:tcPr>
            <w:tcW w:w="0" w:type="auto"/>
          </w:tcPr>
          <w:p w:rsidR="007B78DF" w:rsidRPr="007B78DF" w:rsidRDefault="007B78DF" w:rsidP="00464530">
            <w:r w:rsidRPr="007B78DF">
              <w:t>Low crop populations had significantly greater weed growth</w:t>
            </w:r>
          </w:p>
        </w:tc>
        <w:tc>
          <w:tcPr>
            <w:tcW w:w="0" w:type="auto"/>
          </w:tcPr>
          <w:p w:rsidR="007B78DF" w:rsidRPr="007B78DF" w:rsidRDefault="007B78DF" w:rsidP="00464530">
            <w:r w:rsidRPr="007B78DF">
              <w:rPr>
                <w:b/>
              </w:rPr>
              <w:t>(8)</w:t>
            </w:r>
            <w:r w:rsidRPr="007B78DF">
              <w:t xml:space="preserve"> </w:t>
            </w:r>
            <w:proofErr w:type="spellStart"/>
            <w:r w:rsidRPr="007B78DF">
              <w:t>Osten</w:t>
            </w:r>
            <w:proofErr w:type="spellEnd"/>
            <w:r w:rsidRPr="007B78DF">
              <w:t xml:space="preserve"> (2007b)</w:t>
            </w:r>
          </w:p>
        </w:tc>
      </w:tr>
      <w:tr w:rsidR="007B78DF" w:rsidRPr="007B78DF" w:rsidTr="00464530">
        <w:tc>
          <w:tcPr>
            <w:tcW w:w="0" w:type="auto"/>
          </w:tcPr>
          <w:p w:rsidR="007B78DF" w:rsidRPr="007B78DF" w:rsidRDefault="007B78DF" w:rsidP="00464530">
            <w:r w:rsidRPr="007B78DF">
              <w:t>Emerald</w:t>
            </w:r>
          </w:p>
        </w:tc>
        <w:tc>
          <w:tcPr>
            <w:tcW w:w="0" w:type="auto"/>
          </w:tcPr>
          <w:p w:rsidR="007B78DF" w:rsidRPr="007B78DF" w:rsidRDefault="007B78DF" w:rsidP="00464530">
            <w:r w:rsidRPr="007B78DF">
              <w:t>2003</w:t>
            </w:r>
          </w:p>
        </w:tc>
        <w:tc>
          <w:tcPr>
            <w:tcW w:w="0" w:type="auto"/>
          </w:tcPr>
          <w:p w:rsidR="007B78DF" w:rsidRPr="007B78DF" w:rsidRDefault="007B78DF" w:rsidP="00464530">
            <w:r w:rsidRPr="007B78DF">
              <w:t>Sorghum</w:t>
            </w:r>
          </w:p>
        </w:tc>
        <w:tc>
          <w:tcPr>
            <w:tcW w:w="0" w:type="auto"/>
          </w:tcPr>
          <w:p w:rsidR="007B78DF" w:rsidRPr="007B78DF" w:rsidRDefault="007B78DF" w:rsidP="00464530">
            <w:r w:rsidRPr="007B78DF">
              <w:t>6, 9, 12 plants/m row</w:t>
            </w:r>
          </w:p>
        </w:tc>
        <w:tc>
          <w:tcPr>
            <w:tcW w:w="0" w:type="auto"/>
          </w:tcPr>
          <w:p w:rsidR="007B78DF" w:rsidRPr="007B78DF" w:rsidRDefault="007B78DF" w:rsidP="00464530">
            <w:proofErr w:type="spellStart"/>
            <w:r w:rsidRPr="007B78DF">
              <w:t>Mungbean</w:t>
            </w:r>
            <w:proofErr w:type="spellEnd"/>
            <w:r w:rsidRPr="007B78DF">
              <w:t xml:space="preserve"> as mimic</w:t>
            </w:r>
          </w:p>
        </w:tc>
        <w:tc>
          <w:tcPr>
            <w:tcW w:w="0" w:type="auto"/>
          </w:tcPr>
          <w:p w:rsidR="007B78DF" w:rsidRPr="007B78DF" w:rsidRDefault="007B78DF" w:rsidP="00464530">
            <w:r w:rsidRPr="007B78DF">
              <w:t>Crop density did not have significant impact on weed biomass</w:t>
            </w:r>
          </w:p>
        </w:tc>
        <w:tc>
          <w:tcPr>
            <w:tcW w:w="0" w:type="auto"/>
          </w:tcPr>
          <w:p w:rsidR="007B78DF" w:rsidRPr="007B78DF" w:rsidRDefault="007B78DF" w:rsidP="00464530">
            <w:r w:rsidRPr="007B78DF">
              <w:rPr>
                <w:b/>
              </w:rPr>
              <w:t>(9)</w:t>
            </w:r>
            <w:r w:rsidRPr="007B78DF">
              <w:t xml:space="preserve"> </w:t>
            </w:r>
            <w:proofErr w:type="spellStart"/>
            <w:r w:rsidRPr="007B78DF">
              <w:t>Osten</w:t>
            </w:r>
            <w:proofErr w:type="spellEnd"/>
            <w:r w:rsidRPr="007B78DF">
              <w:t xml:space="preserve"> (2006)</w:t>
            </w:r>
          </w:p>
        </w:tc>
      </w:tr>
    </w:tbl>
    <w:p w:rsidR="00464530" w:rsidRDefault="00464530">
      <w:r>
        <w:br w:type="page"/>
      </w:r>
    </w:p>
    <w:tbl>
      <w:tblPr>
        <w:tblStyle w:val="TableGrid"/>
        <w:tblW w:w="0" w:type="auto"/>
        <w:tblInd w:w="426" w:type="dxa"/>
        <w:tblLook w:val="04A0" w:firstRow="1" w:lastRow="0" w:firstColumn="1" w:lastColumn="0" w:noHBand="0" w:noVBand="1"/>
      </w:tblPr>
      <w:tblGrid>
        <w:gridCol w:w="1380"/>
        <w:gridCol w:w="741"/>
        <w:gridCol w:w="1143"/>
        <w:gridCol w:w="1344"/>
        <w:gridCol w:w="1184"/>
        <w:gridCol w:w="1814"/>
        <w:gridCol w:w="1210"/>
      </w:tblGrid>
      <w:tr w:rsidR="007B78DF" w:rsidRPr="007B78DF" w:rsidTr="00464530">
        <w:tc>
          <w:tcPr>
            <w:tcW w:w="0" w:type="auto"/>
          </w:tcPr>
          <w:p w:rsidR="007B78DF" w:rsidRPr="007B78DF" w:rsidRDefault="007B78DF" w:rsidP="00464530">
            <w:r w:rsidRPr="007B78DF">
              <w:lastRenderedPageBreak/>
              <w:t>Wowan</w:t>
            </w:r>
          </w:p>
        </w:tc>
        <w:tc>
          <w:tcPr>
            <w:tcW w:w="0" w:type="auto"/>
          </w:tcPr>
          <w:p w:rsidR="007B78DF" w:rsidRPr="007B78DF" w:rsidRDefault="007B78DF" w:rsidP="00464530">
            <w:r w:rsidRPr="007B78DF">
              <w:t>2000</w:t>
            </w:r>
          </w:p>
        </w:tc>
        <w:tc>
          <w:tcPr>
            <w:tcW w:w="0" w:type="auto"/>
          </w:tcPr>
          <w:p w:rsidR="007B78DF" w:rsidRPr="007B78DF" w:rsidRDefault="007B78DF" w:rsidP="00464530">
            <w:r w:rsidRPr="007B78DF">
              <w:t>Wheat, barley</w:t>
            </w:r>
          </w:p>
        </w:tc>
        <w:tc>
          <w:tcPr>
            <w:tcW w:w="0" w:type="auto"/>
          </w:tcPr>
          <w:p w:rsidR="007B78DF" w:rsidRPr="007B78DF" w:rsidRDefault="007B78DF" w:rsidP="00464530">
            <w:r w:rsidRPr="007B78DF">
              <w:t>50, 100 plants/m</w:t>
            </w:r>
            <w:r w:rsidRPr="007B78DF">
              <w:rPr>
                <w:vertAlign w:val="superscript"/>
              </w:rPr>
              <w:t>2</w:t>
            </w:r>
          </w:p>
        </w:tc>
        <w:tc>
          <w:tcPr>
            <w:tcW w:w="0" w:type="auto"/>
          </w:tcPr>
          <w:p w:rsidR="007B78DF" w:rsidRPr="007B78DF" w:rsidRDefault="007B78DF" w:rsidP="00464530">
            <w:r w:rsidRPr="007B78DF">
              <w:t>Unknown</w:t>
            </w:r>
          </w:p>
        </w:tc>
        <w:tc>
          <w:tcPr>
            <w:tcW w:w="0" w:type="auto"/>
          </w:tcPr>
          <w:p w:rsidR="007B78DF" w:rsidRPr="007B78DF" w:rsidRDefault="007B78DF" w:rsidP="00464530">
            <w:r w:rsidRPr="007B78DF">
              <w:t>High crop populations had fewer weeds. If crops populations are high, herbicide rate can be halved in wheat or not needed at all in barley</w:t>
            </w:r>
          </w:p>
        </w:tc>
        <w:tc>
          <w:tcPr>
            <w:tcW w:w="0" w:type="auto"/>
          </w:tcPr>
          <w:p w:rsidR="007B78DF" w:rsidRPr="007B78DF" w:rsidRDefault="007B78DF" w:rsidP="00464530">
            <w:r w:rsidRPr="007B78DF">
              <w:rPr>
                <w:b/>
              </w:rPr>
              <w:t>(11)</w:t>
            </w:r>
            <w:r w:rsidRPr="007B78DF">
              <w:t xml:space="preserve"> </w:t>
            </w:r>
            <w:proofErr w:type="spellStart"/>
            <w:r w:rsidRPr="007B78DF">
              <w:t>Osten</w:t>
            </w:r>
            <w:proofErr w:type="spellEnd"/>
            <w:r w:rsidRPr="007B78DF">
              <w:t xml:space="preserve"> &amp; </w:t>
            </w:r>
            <w:proofErr w:type="spellStart"/>
            <w:r w:rsidRPr="007B78DF">
              <w:t>McCosker</w:t>
            </w:r>
            <w:proofErr w:type="spellEnd"/>
            <w:r w:rsidRPr="007B78DF">
              <w:t xml:space="preserve"> (2002)</w:t>
            </w:r>
          </w:p>
        </w:tc>
      </w:tr>
      <w:tr w:rsidR="007B78DF" w:rsidRPr="007B78DF" w:rsidTr="00464530">
        <w:tc>
          <w:tcPr>
            <w:tcW w:w="0" w:type="auto"/>
          </w:tcPr>
          <w:p w:rsidR="007B78DF" w:rsidRPr="007B78DF" w:rsidRDefault="007B78DF" w:rsidP="00464530">
            <w:r w:rsidRPr="007B78DF">
              <w:t>Emerald</w:t>
            </w:r>
          </w:p>
        </w:tc>
        <w:tc>
          <w:tcPr>
            <w:tcW w:w="0" w:type="auto"/>
          </w:tcPr>
          <w:p w:rsidR="007B78DF" w:rsidRPr="007B78DF" w:rsidRDefault="007B78DF" w:rsidP="00464530">
            <w:r w:rsidRPr="007B78DF">
              <w:t>2002</w:t>
            </w:r>
          </w:p>
        </w:tc>
        <w:tc>
          <w:tcPr>
            <w:tcW w:w="0" w:type="auto"/>
          </w:tcPr>
          <w:p w:rsidR="007B78DF" w:rsidRPr="007B78DF" w:rsidRDefault="007B78DF" w:rsidP="00464530">
            <w:r w:rsidRPr="007B78DF">
              <w:t>Wheat</w:t>
            </w:r>
          </w:p>
        </w:tc>
        <w:tc>
          <w:tcPr>
            <w:tcW w:w="0" w:type="auto"/>
          </w:tcPr>
          <w:p w:rsidR="007B78DF" w:rsidRPr="007B78DF" w:rsidRDefault="007B78DF" w:rsidP="00464530">
            <w:r w:rsidRPr="007B78DF">
              <w:t>50, 75, 100, 125 plants/m</w:t>
            </w:r>
            <w:r w:rsidRPr="007B78DF">
              <w:rPr>
                <w:vertAlign w:val="superscript"/>
              </w:rPr>
              <w:t>2</w:t>
            </w:r>
          </w:p>
        </w:tc>
        <w:tc>
          <w:tcPr>
            <w:tcW w:w="0" w:type="auto"/>
          </w:tcPr>
          <w:p w:rsidR="007B78DF" w:rsidRPr="007B78DF" w:rsidRDefault="007B78DF" w:rsidP="00464530">
            <w:r w:rsidRPr="007B78DF">
              <w:t>Chickpea as mimic</w:t>
            </w:r>
          </w:p>
        </w:tc>
        <w:tc>
          <w:tcPr>
            <w:tcW w:w="0" w:type="auto"/>
          </w:tcPr>
          <w:p w:rsidR="007B78DF" w:rsidRPr="007B78DF" w:rsidRDefault="007B78DF" w:rsidP="00464530">
            <w:r w:rsidRPr="007B78DF">
              <w:t xml:space="preserve">Crop population had no impact on early weed biomass. Weed seed yield was significantly less as crop population increased  </w:t>
            </w:r>
          </w:p>
        </w:tc>
        <w:tc>
          <w:tcPr>
            <w:tcW w:w="0" w:type="auto"/>
          </w:tcPr>
          <w:p w:rsidR="007B78DF" w:rsidRPr="007B78DF" w:rsidRDefault="007B78DF" w:rsidP="00464530">
            <w:r w:rsidRPr="007B78DF">
              <w:rPr>
                <w:b/>
              </w:rPr>
              <w:t>(12)</w:t>
            </w:r>
            <w:r w:rsidRPr="007B78DF">
              <w:t xml:space="preserve"> </w:t>
            </w:r>
            <w:proofErr w:type="spellStart"/>
            <w:r w:rsidRPr="007B78DF">
              <w:t>Osten</w:t>
            </w:r>
            <w:proofErr w:type="spellEnd"/>
            <w:r w:rsidRPr="007B78DF">
              <w:t xml:space="preserve"> </w:t>
            </w:r>
            <w:r w:rsidRPr="007B78DF">
              <w:rPr>
                <w:i/>
              </w:rPr>
              <w:t>et al</w:t>
            </w:r>
            <w:r w:rsidRPr="007B78DF">
              <w:t xml:space="preserve"> (2002)</w:t>
            </w:r>
          </w:p>
        </w:tc>
      </w:tr>
      <w:tr w:rsidR="007B78DF" w:rsidRPr="007B78DF" w:rsidTr="00464530">
        <w:tc>
          <w:tcPr>
            <w:tcW w:w="0" w:type="auto"/>
          </w:tcPr>
          <w:p w:rsidR="007B78DF" w:rsidRPr="007B78DF" w:rsidRDefault="007B78DF" w:rsidP="00464530">
            <w:r w:rsidRPr="007B78DF">
              <w:t>Darling Downs</w:t>
            </w:r>
          </w:p>
        </w:tc>
        <w:tc>
          <w:tcPr>
            <w:tcW w:w="0" w:type="auto"/>
          </w:tcPr>
          <w:p w:rsidR="007B78DF" w:rsidRPr="007B78DF" w:rsidRDefault="007B78DF" w:rsidP="00464530">
            <w:r w:rsidRPr="007B78DF">
              <w:t>1968-74</w:t>
            </w:r>
          </w:p>
        </w:tc>
        <w:tc>
          <w:tcPr>
            <w:tcW w:w="0" w:type="auto"/>
          </w:tcPr>
          <w:p w:rsidR="007B78DF" w:rsidRPr="007B78DF" w:rsidRDefault="007B78DF" w:rsidP="00464530">
            <w:r w:rsidRPr="007B78DF">
              <w:t>Wheat</w:t>
            </w:r>
          </w:p>
        </w:tc>
        <w:tc>
          <w:tcPr>
            <w:tcW w:w="0" w:type="auto"/>
          </w:tcPr>
          <w:p w:rsidR="007B78DF" w:rsidRPr="007B78DF" w:rsidRDefault="007B78DF" w:rsidP="00464530">
            <w:r w:rsidRPr="007B78DF">
              <w:t>Various 29 – 476 plants/m</w:t>
            </w:r>
            <w:r w:rsidRPr="007B78DF">
              <w:rPr>
                <w:vertAlign w:val="superscript"/>
              </w:rPr>
              <w:t>2</w:t>
            </w:r>
          </w:p>
        </w:tc>
        <w:tc>
          <w:tcPr>
            <w:tcW w:w="0" w:type="auto"/>
          </w:tcPr>
          <w:p w:rsidR="007B78DF" w:rsidRPr="007B78DF" w:rsidRDefault="007B78DF" w:rsidP="00464530">
            <w:r w:rsidRPr="007B78DF">
              <w:t>Wild oat</w:t>
            </w:r>
          </w:p>
        </w:tc>
        <w:tc>
          <w:tcPr>
            <w:tcW w:w="0" w:type="auto"/>
          </w:tcPr>
          <w:p w:rsidR="007B78DF" w:rsidRPr="007B78DF" w:rsidRDefault="007B78DF" w:rsidP="00464530">
            <w:r w:rsidRPr="007B78DF">
              <w:t>Increases in seeding rate reduced the yield and seed production of wild oats</w:t>
            </w:r>
          </w:p>
        </w:tc>
        <w:tc>
          <w:tcPr>
            <w:tcW w:w="0" w:type="auto"/>
          </w:tcPr>
          <w:p w:rsidR="007B78DF" w:rsidRPr="007B78DF" w:rsidRDefault="007B78DF" w:rsidP="00464530">
            <w:r w:rsidRPr="007B78DF">
              <w:rPr>
                <w:b/>
              </w:rPr>
              <w:t>(14)</w:t>
            </w:r>
            <w:r w:rsidRPr="007B78DF">
              <w:t xml:space="preserve"> Radford </w:t>
            </w:r>
            <w:r w:rsidR="00B00744" w:rsidRPr="00B00744">
              <w:rPr>
                <w:i/>
              </w:rPr>
              <w:t>et al</w:t>
            </w:r>
            <w:r w:rsidRPr="007B78DF">
              <w:t xml:space="preserve"> (1980)</w:t>
            </w:r>
          </w:p>
        </w:tc>
      </w:tr>
      <w:tr w:rsidR="007B78DF" w:rsidRPr="007B78DF" w:rsidTr="00464530">
        <w:tc>
          <w:tcPr>
            <w:tcW w:w="0" w:type="auto"/>
          </w:tcPr>
          <w:p w:rsidR="007B78DF" w:rsidRPr="007B78DF" w:rsidRDefault="007B78DF" w:rsidP="00464530">
            <w:r w:rsidRPr="007B78DF">
              <w:t>Toowoomba</w:t>
            </w:r>
          </w:p>
        </w:tc>
        <w:tc>
          <w:tcPr>
            <w:tcW w:w="0" w:type="auto"/>
          </w:tcPr>
          <w:p w:rsidR="007B78DF" w:rsidRPr="007B78DF" w:rsidRDefault="007B78DF" w:rsidP="00464530">
            <w:r w:rsidRPr="007B78DF">
              <w:t>1996</w:t>
            </w:r>
          </w:p>
        </w:tc>
        <w:tc>
          <w:tcPr>
            <w:tcW w:w="0" w:type="auto"/>
          </w:tcPr>
          <w:p w:rsidR="007B78DF" w:rsidRPr="007B78DF" w:rsidRDefault="007B78DF" w:rsidP="00464530">
            <w:r w:rsidRPr="007B78DF">
              <w:t>Wheat, barley, chickpea, lupin</w:t>
            </w:r>
          </w:p>
        </w:tc>
        <w:tc>
          <w:tcPr>
            <w:tcW w:w="0" w:type="auto"/>
          </w:tcPr>
          <w:p w:rsidR="007B78DF" w:rsidRPr="007B78DF" w:rsidRDefault="007B78DF" w:rsidP="00464530">
            <w:r w:rsidRPr="007B78DF">
              <w:t>75,100,150 plant/m</w:t>
            </w:r>
            <w:r w:rsidRPr="007B78DF">
              <w:rPr>
                <w:vertAlign w:val="superscript"/>
              </w:rPr>
              <w:t>2</w:t>
            </w:r>
            <w:r w:rsidRPr="007B78DF">
              <w:t>, 30/m</w:t>
            </w:r>
            <w:r w:rsidRPr="007B78DF">
              <w:rPr>
                <w:vertAlign w:val="superscript"/>
              </w:rPr>
              <w:t>2</w:t>
            </w:r>
            <w:r w:rsidRPr="007B78DF">
              <w:t xml:space="preserve"> for chickpea</w:t>
            </w:r>
          </w:p>
        </w:tc>
        <w:tc>
          <w:tcPr>
            <w:tcW w:w="0" w:type="auto"/>
          </w:tcPr>
          <w:p w:rsidR="007B78DF" w:rsidRPr="007B78DF" w:rsidRDefault="007B78DF" w:rsidP="00464530">
            <w:proofErr w:type="spellStart"/>
            <w:r w:rsidRPr="007B78DF">
              <w:t>Paradoxa</w:t>
            </w:r>
            <w:proofErr w:type="spellEnd"/>
            <w:r w:rsidRPr="007B78DF">
              <w:t xml:space="preserve"> grass</w:t>
            </w:r>
          </w:p>
        </w:tc>
        <w:tc>
          <w:tcPr>
            <w:tcW w:w="0" w:type="auto"/>
          </w:tcPr>
          <w:p w:rsidR="007B78DF" w:rsidRPr="007B78DF" w:rsidRDefault="007B78DF" w:rsidP="00464530">
            <w:r w:rsidRPr="007B78DF">
              <w:t>Focus is on crop rotation so difficult to extract clear effect of crop density.</w:t>
            </w:r>
          </w:p>
        </w:tc>
        <w:tc>
          <w:tcPr>
            <w:tcW w:w="0" w:type="auto"/>
          </w:tcPr>
          <w:p w:rsidR="007B78DF" w:rsidRPr="007B78DF" w:rsidRDefault="007B78DF" w:rsidP="00464530">
            <w:r w:rsidRPr="007B78DF">
              <w:rPr>
                <w:b/>
              </w:rPr>
              <w:t>(16)</w:t>
            </w:r>
            <w:r w:rsidRPr="007B78DF">
              <w:t xml:space="preserve"> Walker </w:t>
            </w:r>
            <w:r w:rsidRPr="007B78DF">
              <w:rPr>
                <w:i/>
              </w:rPr>
              <w:t>et al</w:t>
            </w:r>
            <w:r w:rsidRPr="007B78DF">
              <w:t xml:space="preserve"> (1999)</w:t>
            </w:r>
          </w:p>
        </w:tc>
      </w:tr>
      <w:tr w:rsidR="007B78DF" w:rsidRPr="007B78DF" w:rsidTr="00464530">
        <w:tc>
          <w:tcPr>
            <w:tcW w:w="0" w:type="auto"/>
          </w:tcPr>
          <w:p w:rsidR="007B78DF" w:rsidRPr="007B78DF" w:rsidRDefault="007B78DF" w:rsidP="00464530">
            <w:r w:rsidRPr="007B78DF">
              <w:t>Southern Queensland</w:t>
            </w:r>
          </w:p>
        </w:tc>
        <w:tc>
          <w:tcPr>
            <w:tcW w:w="0" w:type="auto"/>
          </w:tcPr>
          <w:p w:rsidR="007B78DF" w:rsidRPr="007B78DF" w:rsidRDefault="007B78DF" w:rsidP="00464530">
            <w:r w:rsidRPr="007B78DF">
              <w:t>1996-98</w:t>
            </w:r>
          </w:p>
        </w:tc>
        <w:tc>
          <w:tcPr>
            <w:tcW w:w="0" w:type="auto"/>
          </w:tcPr>
          <w:p w:rsidR="007B78DF" w:rsidRPr="007B78DF" w:rsidRDefault="007B78DF" w:rsidP="00464530">
            <w:r w:rsidRPr="007B78DF">
              <w:t>Wheat</w:t>
            </w:r>
          </w:p>
        </w:tc>
        <w:tc>
          <w:tcPr>
            <w:tcW w:w="0" w:type="auto"/>
          </w:tcPr>
          <w:p w:rsidR="007B78DF" w:rsidRPr="007B78DF" w:rsidRDefault="007B78DF" w:rsidP="00464530">
            <w:r w:rsidRPr="007B78DF">
              <w:t>50, 100, 150 plants/m</w:t>
            </w:r>
            <w:r w:rsidRPr="007B78DF">
              <w:rPr>
                <w:vertAlign w:val="superscript"/>
              </w:rPr>
              <w:t>2</w:t>
            </w:r>
          </w:p>
        </w:tc>
        <w:tc>
          <w:tcPr>
            <w:tcW w:w="0" w:type="auto"/>
          </w:tcPr>
          <w:p w:rsidR="007B78DF" w:rsidRPr="007B78DF" w:rsidRDefault="007B78DF" w:rsidP="00464530">
            <w:proofErr w:type="spellStart"/>
            <w:r w:rsidRPr="007B78DF">
              <w:t>Paradoxa</w:t>
            </w:r>
            <w:proofErr w:type="spellEnd"/>
            <w:r w:rsidRPr="007B78DF">
              <w:t xml:space="preserve"> grass</w:t>
            </w:r>
          </w:p>
        </w:tc>
        <w:tc>
          <w:tcPr>
            <w:tcW w:w="0" w:type="auto"/>
          </w:tcPr>
          <w:p w:rsidR="007B78DF" w:rsidRPr="007B78DF" w:rsidRDefault="007B78DF" w:rsidP="00464530">
            <w:r w:rsidRPr="007B78DF">
              <w:t>Herbicide rates can be reduced in the presence of high crop densities</w:t>
            </w:r>
          </w:p>
        </w:tc>
        <w:tc>
          <w:tcPr>
            <w:tcW w:w="0" w:type="auto"/>
          </w:tcPr>
          <w:p w:rsidR="007B78DF" w:rsidRPr="007B78DF" w:rsidRDefault="007B78DF" w:rsidP="00464530">
            <w:r w:rsidRPr="007B78DF">
              <w:rPr>
                <w:b/>
              </w:rPr>
              <w:t>(17)</w:t>
            </w:r>
            <w:r w:rsidRPr="007B78DF">
              <w:t xml:space="preserve"> Walker </w:t>
            </w:r>
            <w:r w:rsidRPr="007B78DF">
              <w:rPr>
                <w:i/>
              </w:rPr>
              <w:t>et al</w:t>
            </w:r>
            <w:r w:rsidRPr="007B78DF">
              <w:t xml:space="preserve"> (2002)</w:t>
            </w:r>
          </w:p>
        </w:tc>
      </w:tr>
      <w:tr w:rsidR="007B78DF" w:rsidRPr="007B78DF" w:rsidTr="00464530">
        <w:tc>
          <w:tcPr>
            <w:tcW w:w="0" w:type="auto"/>
          </w:tcPr>
          <w:p w:rsidR="007B78DF" w:rsidRPr="007B78DF" w:rsidRDefault="007B78DF" w:rsidP="00464530">
            <w:r w:rsidRPr="007B78DF">
              <w:t>Darling Downs</w:t>
            </w:r>
          </w:p>
        </w:tc>
        <w:tc>
          <w:tcPr>
            <w:tcW w:w="0" w:type="auto"/>
          </w:tcPr>
          <w:p w:rsidR="007B78DF" w:rsidRPr="007B78DF" w:rsidRDefault="007B78DF" w:rsidP="00464530">
            <w:r w:rsidRPr="007B78DF">
              <w:t>2001</w:t>
            </w:r>
          </w:p>
        </w:tc>
        <w:tc>
          <w:tcPr>
            <w:tcW w:w="0" w:type="auto"/>
          </w:tcPr>
          <w:p w:rsidR="007B78DF" w:rsidRPr="007B78DF" w:rsidRDefault="007B78DF" w:rsidP="00464530">
            <w:r w:rsidRPr="007B78DF">
              <w:t>Wheat, barley</w:t>
            </w:r>
          </w:p>
        </w:tc>
        <w:tc>
          <w:tcPr>
            <w:tcW w:w="0" w:type="auto"/>
          </w:tcPr>
          <w:p w:rsidR="007B78DF" w:rsidRPr="007B78DF" w:rsidRDefault="007B78DF" w:rsidP="00464530">
            <w:pPr>
              <w:rPr>
                <w:vertAlign w:val="superscript"/>
              </w:rPr>
            </w:pPr>
            <w:r w:rsidRPr="007B78DF">
              <w:t>50, 75, 100, 150 plants per m</w:t>
            </w:r>
            <w:r w:rsidRPr="007B78DF">
              <w:rPr>
                <w:vertAlign w:val="superscript"/>
              </w:rPr>
              <w:t>2</w:t>
            </w:r>
          </w:p>
        </w:tc>
        <w:tc>
          <w:tcPr>
            <w:tcW w:w="0" w:type="auto"/>
          </w:tcPr>
          <w:p w:rsidR="007B78DF" w:rsidRPr="007B78DF" w:rsidRDefault="007B78DF" w:rsidP="00464530">
            <w:r w:rsidRPr="007B78DF">
              <w:t>Sowthistle</w:t>
            </w:r>
          </w:p>
        </w:tc>
        <w:tc>
          <w:tcPr>
            <w:tcW w:w="0" w:type="auto"/>
          </w:tcPr>
          <w:p w:rsidR="007B78DF" w:rsidRPr="007B78DF" w:rsidRDefault="007B78DF" w:rsidP="00464530">
            <w:r w:rsidRPr="007B78DF">
              <w:t>Either crop at high crop density (≥100 plants/m</w:t>
            </w:r>
            <w:r w:rsidRPr="007B78DF">
              <w:rPr>
                <w:vertAlign w:val="superscript"/>
              </w:rPr>
              <w:t>2</w:t>
            </w:r>
            <w:r w:rsidRPr="007B78DF">
              <w:t>) greatly reduced weed numbers, biomass and seed set potential</w:t>
            </w:r>
          </w:p>
        </w:tc>
        <w:tc>
          <w:tcPr>
            <w:tcW w:w="0" w:type="auto"/>
          </w:tcPr>
          <w:p w:rsidR="007B78DF" w:rsidRPr="007B78DF" w:rsidRDefault="007B78DF" w:rsidP="00464530">
            <w:r w:rsidRPr="007B78DF">
              <w:rPr>
                <w:b/>
              </w:rPr>
              <w:t>(19)</w:t>
            </w:r>
            <w:r w:rsidRPr="007B78DF">
              <w:t xml:space="preserve"> </w:t>
            </w:r>
            <w:proofErr w:type="spellStart"/>
            <w:r w:rsidRPr="007B78DF">
              <w:t>Widderick</w:t>
            </w:r>
            <w:proofErr w:type="spellEnd"/>
            <w:r w:rsidRPr="007B78DF">
              <w:t xml:space="preserve"> (2002)</w:t>
            </w:r>
          </w:p>
        </w:tc>
      </w:tr>
      <w:tr w:rsidR="007B78DF" w:rsidRPr="007B78DF" w:rsidTr="00464530">
        <w:tc>
          <w:tcPr>
            <w:tcW w:w="0" w:type="auto"/>
          </w:tcPr>
          <w:p w:rsidR="007B78DF" w:rsidRPr="007B78DF" w:rsidRDefault="007B78DF" w:rsidP="00464530">
            <w:r w:rsidRPr="007B78DF">
              <w:t>Southern Queensland</w:t>
            </w:r>
          </w:p>
        </w:tc>
        <w:tc>
          <w:tcPr>
            <w:tcW w:w="0" w:type="auto"/>
          </w:tcPr>
          <w:p w:rsidR="007B78DF" w:rsidRPr="007B78DF" w:rsidRDefault="007B78DF" w:rsidP="00464530">
            <w:r w:rsidRPr="007B78DF">
              <w:t>2003-05</w:t>
            </w:r>
          </w:p>
        </w:tc>
        <w:tc>
          <w:tcPr>
            <w:tcW w:w="0" w:type="auto"/>
          </w:tcPr>
          <w:p w:rsidR="007B78DF" w:rsidRPr="007B78DF" w:rsidRDefault="007B78DF" w:rsidP="00464530">
            <w:r w:rsidRPr="007B78DF">
              <w:t>Sorghum</w:t>
            </w:r>
          </w:p>
        </w:tc>
        <w:tc>
          <w:tcPr>
            <w:tcW w:w="0" w:type="auto"/>
          </w:tcPr>
          <w:p w:rsidR="007B78DF" w:rsidRPr="007B78DF" w:rsidRDefault="007B78DF" w:rsidP="00464530">
            <w:r w:rsidRPr="007B78DF">
              <w:t>44.5, 6, 7.5 plants/m</w:t>
            </w:r>
            <w:r w:rsidRPr="007B78DF">
              <w:rPr>
                <w:vertAlign w:val="superscript"/>
              </w:rPr>
              <w:t>2</w:t>
            </w:r>
          </w:p>
        </w:tc>
        <w:tc>
          <w:tcPr>
            <w:tcW w:w="0" w:type="auto"/>
          </w:tcPr>
          <w:p w:rsidR="007B78DF" w:rsidRPr="007B78DF" w:rsidRDefault="007B78DF" w:rsidP="00464530">
            <w:r w:rsidRPr="007B78DF">
              <w:t>Millet as mimic</w:t>
            </w:r>
          </w:p>
        </w:tc>
        <w:tc>
          <w:tcPr>
            <w:tcW w:w="0" w:type="auto"/>
          </w:tcPr>
          <w:p w:rsidR="007B78DF" w:rsidRPr="007B78DF" w:rsidRDefault="007B78DF" w:rsidP="00464530">
            <w:r w:rsidRPr="007B78DF">
              <w:t>Higher crop density resulted in fewer weeds and less seed production</w:t>
            </w:r>
          </w:p>
        </w:tc>
        <w:tc>
          <w:tcPr>
            <w:tcW w:w="0" w:type="auto"/>
          </w:tcPr>
          <w:p w:rsidR="007B78DF" w:rsidRPr="007B78DF" w:rsidRDefault="007B78DF" w:rsidP="00464530">
            <w:r w:rsidRPr="007B78DF">
              <w:rPr>
                <w:b/>
              </w:rPr>
              <w:t>(20)</w:t>
            </w:r>
            <w:r w:rsidRPr="007B78DF">
              <w:t xml:space="preserve"> Wu </w:t>
            </w:r>
            <w:r w:rsidRPr="007B78DF">
              <w:rPr>
                <w:i/>
              </w:rPr>
              <w:t>et al</w:t>
            </w:r>
            <w:r w:rsidRPr="007B78DF">
              <w:t xml:space="preserve"> (2010)</w:t>
            </w:r>
          </w:p>
        </w:tc>
      </w:tr>
    </w:tbl>
    <w:p w:rsidR="007B78DF" w:rsidRPr="007B78DF" w:rsidRDefault="007B78DF" w:rsidP="007B78DF"/>
    <w:p w:rsidR="00464530" w:rsidRDefault="00464530">
      <w:pPr>
        <w:rPr>
          <w:b/>
          <w:u w:val="single"/>
        </w:rPr>
      </w:pPr>
      <w:r>
        <w:rPr>
          <w:b/>
          <w:u w:val="single"/>
        </w:rPr>
        <w:br w:type="page"/>
      </w:r>
    </w:p>
    <w:p w:rsidR="007B78DF" w:rsidRPr="00AE6538" w:rsidRDefault="007B78DF" w:rsidP="003500B2">
      <w:pPr>
        <w:rPr>
          <w:b/>
          <w:u w:val="single"/>
        </w:rPr>
      </w:pPr>
      <w:r w:rsidRPr="00AE6538">
        <w:rPr>
          <w:b/>
          <w:u w:val="single"/>
        </w:rPr>
        <w:lastRenderedPageBreak/>
        <w:t>Row spacing</w:t>
      </w:r>
    </w:p>
    <w:p w:rsidR="007B78DF" w:rsidRPr="007B78DF" w:rsidRDefault="007B78DF" w:rsidP="007B78DF">
      <w:r w:rsidRPr="007B78DF">
        <w:t xml:space="preserve">Between 1971 and 1974 Holland and McNamara (1982) conducted 6 field experiments examining row spacing in sorghum in northern New South Wales. Weed densities at two of the sites were very low. They found across the trials that weed growth generally increased with wider row </w:t>
      </w:r>
      <w:proofErr w:type="spellStart"/>
      <w:r w:rsidRPr="007B78DF">
        <w:t>spacings</w:t>
      </w:r>
      <w:proofErr w:type="spellEnd"/>
      <w:r w:rsidRPr="007B78DF">
        <w:t xml:space="preserve"> reflecting less competition from the sorghum but this was only significant in the first experiment.</w:t>
      </w:r>
    </w:p>
    <w:p w:rsidR="007B78DF" w:rsidRPr="007B78DF" w:rsidRDefault="007B78DF" w:rsidP="007B78DF">
      <w:r w:rsidRPr="007B78DF">
        <w:t xml:space="preserve">Nearly 30 years later in 2002, the next sorghum row spacing – weed study in the NGR was undertaken in central Queensland (CQ) by </w:t>
      </w:r>
      <w:proofErr w:type="spellStart"/>
      <w:r w:rsidRPr="007B78DF">
        <w:t>Osten</w:t>
      </w:r>
      <w:proofErr w:type="spellEnd"/>
      <w:r w:rsidRPr="007B78DF">
        <w:t xml:space="preserve"> (2007a). Several sorghum cultivars were grown at several densities on three row </w:t>
      </w:r>
      <w:proofErr w:type="spellStart"/>
      <w:r w:rsidRPr="007B78DF">
        <w:t>spacings</w:t>
      </w:r>
      <w:proofErr w:type="spellEnd"/>
      <w:r w:rsidRPr="007B78DF">
        <w:t xml:space="preserve"> – 0.75 m solid, 1.5 m solid and 0.75 m double skip configurations (the latter had two rows 0.75 m apart followed by a gap of 2.25m created by the double skip then another two rows 0.75 m apart and so on repeated across the paddock). The intention behind the ultra-wide (double skip) spacing is to store soil water in the inter-row in water limiting environments as an attempt to guarantee some yield should </w:t>
      </w:r>
      <w:proofErr w:type="spellStart"/>
      <w:r w:rsidRPr="007B78DF">
        <w:t>no</w:t>
      </w:r>
      <w:proofErr w:type="spellEnd"/>
      <w:r w:rsidRPr="007B78DF">
        <w:t xml:space="preserve"> in-crop rain be received. Results from this trial showed no differences in </w:t>
      </w:r>
      <w:r w:rsidRPr="00AA13A2">
        <w:t>sweet summer grass</w:t>
      </w:r>
      <w:r w:rsidRPr="007B78DF">
        <w:t xml:space="preserve">  (</w:t>
      </w:r>
      <w:proofErr w:type="spellStart"/>
      <w:r w:rsidRPr="007B78DF">
        <w:rPr>
          <w:i/>
        </w:rPr>
        <w:t>Brachiaria</w:t>
      </w:r>
      <w:proofErr w:type="spellEnd"/>
      <w:r w:rsidRPr="007B78DF">
        <w:rPr>
          <w:i/>
        </w:rPr>
        <w:t xml:space="preserve"> </w:t>
      </w:r>
      <w:proofErr w:type="spellStart"/>
      <w:r w:rsidRPr="007B78DF">
        <w:rPr>
          <w:i/>
        </w:rPr>
        <w:t>eruciformis</w:t>
      </w:r>
      <w:proofErr w:type="spellEnd"/>
      <w:r w:rsidRPr="007B78DF">
        <w:t>) weed numbers in the wider spaced rows but a significant reduction (~ 40 %) occurred in the narrowest row spacing.</w:t>
      </w:r>
    </w:p>
    <w:p w:rsidR="007B78DF" w:rsidRPr="007B78DF" w:rsidRDefault="007B78DF" w:rsidP="007B78DF">
      <w:r w:rsidRPr="007B78DF">
        <w:t>During the early-mid 2000s further sorghum row spacing research was undertaken simultaneously in both southern and central Queensland (</w:t>
      </w:r>
      <w:proofErr w:type="spellStart"/>
      <w:r w:rsidRPr="007B78DF">
        <w:t>Osten</w:t>
      </w:r>
      <w:proofErr w:type="spellEnd"/>
      <w:r w:rsidRPr="007B78DF">
        <w:t xml:space="preserve"> </w:t>
      </w:r>
      <w:r w:rsidRPr="007B78DF">
        <w:rPr>
          <w:i/>
        </w:rPr>
        <w:t>et al</w:t>
      </w:r>
      <w:r w:rsidRPr="007B78DF">
        <w:t xml:space="preserve"> 2006). All five trials (3 in CQ and 2 in SQ) included sorghum grown on 1 m solid, 1 m single-skip and 1 m double-skip configurations. Weed biomass was measured in all trials but weed seed production was only measured in four of the six trials. In all trials, mimic weeds were used (</w:t>
      </w:r>
      <w:proofErr w:type="spellStart"/>
      <w:r w:rsidRPr="007B78DF">
        <w:t>mungbean</w:t>
      </w:r>
      <w:proofErr w:type="spellEnd"/>
      <w:r w:rsidRPr="007B78DF">
        <w:t xml:space="preserve"> in first CQ trial then Japanese millet in the remaining 4 trials). Weed biomass increased as row spacing widened (except in the trial utilising </w:t>
      </w:r>
      <w:proofErr w:type="spellStart"/>
      <w:r w:rsidRPr="007B78DF">
        <w:t>mungbean</w:t>
      </w:r>
      <w:proofErr w:type="spellEnd"/>
      <w:r w:rsidRPr="007B78DF">
        <w:t xml:space="preserve"> as the mimic weed). Weed seed production responded the same. In SQ, weed seed production increased 2.2 to 2.5 fold when moving from solid to double skip configurations. In CQ, this was a 3 to 7 fold increase. Overall, weed seed production was greater in the SQ environment (up to 152 600 seeds/m</w:t>
      </w:r>
      <w:r w:rsidRPr="007B78DF">
        <w:rPr>
          <w:vertAlign w:val="superscript"/>
        </w:rPr>
        <w:t xml:space="preserve">2 </w:t>
      </w:r>
      <w:r w:rsidRPr="007B78DF">
        <w:rPr>
          <w:i/>
        </w:rPr>
        <w:t>cf</w:t>
      </w:r>
      <w:r w:rsidRPr="007B78DF">
        <w:t>. 37 400 seed/m</w:t>
      </w:r>
      <w:r w:rsidRPr="007B78DF">
        <w:rPr>
          <w:vertAlign w:val="superscript"/>
        </w:rPr>
        <w:t>2</w:t>
      </w:r>
      <w:r w:rsidRPr="007B78DF">
        <w:t xml:space="preserve"> in CQ).</w:t>
      </w:r>
    </w:p>
    <w:p w:rsidR="007B78DF" w:rsidRPr="007B78DF" w:rsidRDefault="007B78DF" w:rsidP="007B78DF">
      <w:r w:rsidRPr="007B78DF">
        <w:t xml:space="preserve">Four CQ located trials conducted in 2003, 2004 2006 and 2007 examined the competitiveness of sunflower grown at a range of row </w:t>
      </w:r>
      <w:proofErr w:type="spellStart"/>
      <w:r w:rsidRPr="007B78DF">
        <w:t>spacings</w:t>
      </w:r>
      <w:proofErr w:type="spellEnd"/>
      <w:r w:rsidRPr="007B78DF">
        <w:t xml:space="preserve"> from 0.5 m out to 1.5 m (</w:t>
      </w:r>
      <w:proofErr w:type="spellStart"/>
      <w:r w:rsidRPr="007B78DF">
        <w:t>Osten</w:t>
      </w:r>
      <w:proofErr w:type="spellEnd"/>
      <w:r w:rsidRPr="007B78DF">
        <w:t xml:space="preserve"> 2007b). These trials utilised the natural suite of weeds at the sites and in all cases the weed density was low. Weed biomass was measured in all trials but weed number was only recorded in the two latest trials. Row spacing had no impacts on weed biomass in any trial but in did have significant impact on weed numbers in the trials where this parameter was measured. In both trials as row spacing widened, weed numbers increased (either doubled or tripled moving from 0.5 m to 1.5 m). Weed seed production was not measured.</w:t>
      </w:r>
    </w:p>
    <w:p w:rsidR="007B78DF" w:rsidRPr="007B78DF" w:rsidRDefault="007B78DF" w:rsidP="007B78DF">
      <w:r w:rsidRPr="007B78DF">
        <w:t xml:space="preserve">The single study </w:t>
      </w:r>
      <w:r w:rsidR="00ED1A65">
        <w:t xml:space="preserve">on soybean </w:t>
      </w:r>
      <w:r w:rsidRPr="007B78DF">
        <w:t>conducted by Felton (1976) showed that less weed growth occurred in the 0.5 m rows compared to the 1 m rows.</w:t>
      </w:r>
    </w:p>
    <w:p w:rsidR="007B78DF" w:rsidRPr="007B78DF" w:rsidRDefault="007B78DF" w:rsidP="007B78DF">
      <w:r w:rsidRPr="007B78DF">
        <w:t xml:space="preserve">Whish </w:t>
      </w:r>
      <w:r w:rsidRPr="007B78DF">
        <w:rPr>
          <w:i/>
        </w:rPr>
        <w:t>et al</w:t>
      </w:r>
      <w:r w:rsidRPr="007B78DF">
        <w:t xml:space="preserve"> (2002) examined the effect of row spacing and weed density on chickpea in two trials in 1996 – 1997. They grew the chickpea on either 32 or 64 cm rows in the presence of wild oats and turnip weed at a range (0 – 32 plants/m</w:t>
      </w:r>
      <w:r w:rsidRPr="007B78DF">
        <w:rPr>
          <w:vertAlign w:val="superscript"/>
        </w:rPr>
        <w:t>2</w:t>
      </w:r>
      <w:r w:rsidRPr="007B78DF">
        <w:t>) of weed densities. Their results showed no significant or measurable advantage from growing chickpea on the narrower rows.</w:t>
      </w:r>
    </w:p>
    <w:p w:rsidR="007B78DF" w:rsidRPr="007B78DF" w:rsidRDefault="007B78DF" w:rsidP="007B78DF">
      <w:r w:rsidRPr="007B78DF">
        <w:lastRenderedPageBreak/>
        <w:t xml:space="preserve">Felton </w:t>
      </w:r>
      <w:r w:rsidRPr="007B78DF">
        <w:rPr>
          <w:i/>
        </w:rPr>
        <w:t>et al</w:t>
      </w:r>
      <w:r w:rsidRPr="007B78DF">
        <w:t xml:space="preserve"> (2004) conducted three trials with a range of crops including chickpea, </w:t>
      </w:r>
      <w:proofErr w:type="spellStart"/>
      <w:r w:rsidRPr="007B78DF">
        <w:t>faba</w:t>
      </w:r>
      <w:proofErr w:type="spellEnd"/>
      <w:r w:rsidRPr="007B78DF">
        <w:t xml:space="preserve"> bean, canola and wheat with all grown on 32 and 64 cm rows in the presence of weeds (triticale as a mimic for wild oat) sown at densities of 0, 3, 9, 27 and 81 plants/m</w:t>
      </w:r>
      <w:r w:rsidRPr="007B78DF">
        <w:rPr>
          <w:vertAlign w:val="superscript"/>
        </w:rPr>
        <w:t>2</w:t>
      </w:r>
      <w:r w:rsidRPr="007B78DF">
        <w:t>. Unfortunately the paper failed to report any impacts of row spacing on the weed but focused on the weed impacts on yield.</w:t>
      </w:r>
    </w:p>
    <w:p w:rsidR="007B78DF" w:rsidRPr="007B78DF" w:rsidRDefault="007B78DF" w:rsidP="007B78DF">
      <w:proofErr w:type="spellStart"/>
      <w:r w:rsidRPr="007B78DF">
        <w:t>Osten</w:t>
      </w:r>
      <w:proofErr w:type="spellEnd"/>
      <w:r w:rsidRPr="007B78DF">
        <w:t xml:space="preserve"> and </w:t>
      </w:r>
      <w:proofErr w:type="spellStart"/>
      <w:r w:rsidRPr="007B78DF">
        <w:t>McCosker</w:t>
      </w:r>
      <w:proofErr w:type="spellEnd"/>
      <w:r w:rsidRPr="007B78DF">
        <w:t xml:space="preserve"> (2002) conducted an IWM trial in CQ looking at </w:t>
      </w:r>
      <w:r w:rsidRPr="00AA13A2">
        <w:t>barley</w:t>
      </w:r>
      <w:r w:rsidRPr="007B78DF">
        <w:t xml:space="preserve"> and </w:t>
      </w:r>
      <w:r w:rsidRPr="00AA13A2">
        <w:t>wheat</w:t>
      </w:r>
      <w:r w:rsidRPr="007B78DF">
        <w:rPr>
          <w:b/>
        </w:rPr>
        <w:t xml:space="preserve"> </w:t>
      </w:r>
      <w:r w:rsidRPr="007B78DF">
        <w:t xml:space="preserve">sown on either 22.5 or 45 cm rows with herbicide applied at either nil, half and full rate to the natural suite of weeds at the trial site.  Results showed main effect of row spacing did not have a significant impact on weed counts but the interaction of crop and row spacing did. Weeds counts were significantly reduced in barley as row spacing narrowed but this did not occur in the wheat. Barley had significantly less weeds on narrow rows compared to the wheat. </w:t>
      </w:r>
    </w:p>
    <w:p w:rsidR="007B78DF" w:rsidRPr="007B78DF" w:rsidRDefault="007B78DF" w:rsidP="007B78DF">
      <w:r w:rsidRPr="007B78DF">
        <w:t xml:space="preserve">In a further CQ </w:t>
      </w:r>
      <w:r w:rsidRPr="00AA13A2">
        <w:t>wheat</w:t>
      </w:r>
      <w:r w:rsidRPr="007B78DF">
        <w:t xml:space="preserve"> – weed competition trial (</w:t>
      </w:r>
      <w:proofErr w:type="spellStart"/>
      <w:r w:rsidRPr="007B78DF">
        <w:t>Osten</w:t>
      </w:r>
      <w:proofErr w:type="spellEnd"/>
      <w:r w:rsidRPr="007B78DF">
        <w:t xml:space="preserve"> </w:t>
      </w:r>
      <w:r w:rsidRPr="007B78DF">
        <w:rPr>
          <w:i/>
        </w:rPr>
        <w:t>et al</w:t>
      </w:r>
      <w:r w:rsidRPr="007B78DF">
        <w:t xml:space="preserve"> 2002), row spacing had significant impact on weed biomass – as row spacing widened, weed biomass increased and doubling the row spacing from 25 to 50 cm resulted in a near doubling of the weed biomass. The impact on weed seed yield was less dramatic with no differences measured for 25, 30 and 37.5 cm rows but a significant increase was recorded for weed seed as row spacing increased to 50 cm.</w:t>
      </w:r>
    </w:p>
    <w:p w:rsidR="007B78DF" w:rsidRPr="007B78DF" w:rsidRDefault="007B78DF" w:rsidP="007B78DF">
      <w:r w:rsidRPr="007B78DF">
        <w:t xml:space="preserve">Remaining row spacing studies in wheat and barley are minor. </w:t>
      </w:r>
      <w:proofErr w:type="spellStart"/>
      <w:r w:rsidRPr="007B78DF">
        <w:t>Widderick</w:t>
      </w:r>
      <w:proofErr w:type="spellEnd"/>
      <w:r w:rsidRPr="007B78DF">
        <w:t xml:space="preserve"> (2002) reported that competitive crops such as </w:t>
      </w:r>
      <w:r w:rsidRPr="00AA13A2">
        <w:t>barley</w:t>
      </w:r>
      <w:r w:rsidRPr="007B78DF">
        <w:rPr>
          <w:b/>
        </w:rPr>
        <w:t xml:space="preserve"> </w:t>
      </w:r>
      <w:r w:rsidRPr="007B78DF">
        <w:t xml:space="preserve">or </w:t>
      </w:r>
      <w:r w:rsidRPr="00AA13A2">
        <w:t>wheat</w:t>
      </w:r>
      <w:r w:rsidRPr="007B78DF">
        <w:t xml:space="preserve"> grown on narrow rows (25 cm) reduced common sowthistle (</w:t>
      </w:r>
      <w:proofErr w:type="spellStart"/>
      <w:r w:rsidRPr="007B78DF">
        <w:rPr>
          <w:i/>
        </w:rPr>
        <w:t>Sonchus</w:t>
      </w:r>
      <w:proofErr w:type="spellEnd"/>
      <w:r w:rsidRPr="007B78DF">
        <w:rPr>
          <w:i/>
        </w:rPr>
        <w:t xml:space="preserve"> </w:t>
      </w:r>
      <w:proofErr w:type="spellStart"/>
      <w:r w:rsidRPr="007B78DF">
        <w:rPr>
          <w:i/>
        </w:rPr>
        <w:t>oleraceus</w:t>
      </w:r>
      <w:proofErr w:type="spellEnd"/>
      <w:r w:rsidRPr="007B78DF">
        <w:t xml:space="preserve">) numbers as well as reduced the biomass and seed set potential. Brill </w:t>
      </w:r>
      <w:r w:rsidRPr="007B78DF">
        <w:rPr>
          <w:i/>
        </w:rPr>
        <w:t>et al</w:t>
      </w:r>
      <w:r w:rsidRPr="007B78DF">
        <w:t xml:space="preserve"> (2012) reported that as row spacing doubled from 33 to 66 cm in wheat, post-harvest fleabane numbers increased by 120 %. </w:t>
      </w:r>
    </w:p>
    <w:p w:rsidR="007B78DF" w:rsidRPr="007B78DF" w:rsidRDefault="007B78DF" w:rsidP="007B78DF">
      <w:r w:rsidRPr="007B78DF">
        <w:t>Generally as row spacing increases, weed numbers, biomass and seed production increase as well but this is not always the case as shown here in chickpea, sunflower and one of the CQ wheat trials. Responses in the sunflower may have been different had the weed densities encountered been greater. Further, the single chickpea study reported here has its widest row spacing at 64 cm and this is no longer the norm in the NGR. Further work may be required to better reflect current industry practice e</w:t>
      </w:r>
      <w:r w:rsidR="00B81E2D">
        <w:t>.</w:t>
      </w:r>
      <w:r w:rsidRPr="007B78DF">
        <w:t xml:space="preserve">g. </w:t>
      </w:r>
      <w:r w:rsidR="00464530">
        <w:t xml:space="preserve">evaluate chickpea rows at 1 m. </w:t>
      </w:r>
    </w:p>
    <w:p w:rsidR="00464530" w:rsidRDefault="00464530" w:rsidP="00464530">
      <w:pPr>
        <w:pStyle w:val="Caption"/>
      </w:pPr>
      <w:bookmarkStart w:id="26" w:name="_Toc425245328"/>
      <w:proofErr w:type="gramStart"/>
      <w:r>
        <w:t xml:space="preserve">Table </w:t>
      </w:r>
      <w:fldSimple w:instr=" SEQ Table \* ARABIC ">
        <w:r w:rsidR="002C24BD">
          <w:rPr>
            <w:noProof/>
          </w:rPr>
          <w:t>15</w:t>
        </w:r>
      </w:fldSimple>
      <w:r>
        <w:t>.</w:t>
      </w:r>
      <w:proofErr w:type="gramEnd"/>
      <w:r>
        <w:t xml:space="preserve"> </w:t>
      </w:r>
      <w:r w:rsidRPr="00464530">
        <w:rPr>
          <w:b w:val="0"/>
        </w:rPr>
        <w:t>Summary of field trials in the northern region on effects of row spacing on weeds</w:t>
      </w:r>
      <w:bookmarkEnd w:id="26"/>
    </w:p>
    <w:tbl>
      <w:tblPr>
        <w:tblStyle w:val="TableGrid"/>
        <w:tblW w:w="9180" w:type="dxa"/>
        <w:tblInd w:w="426" w:type="dxa"/>
        <w:tblLayout w:type="fixed"/>
        <w:tblLook w:val="04A0" w:firstRow="1" w:lastRow="0" w:firstColumn="1" w:lastColumn="0" w:noHBand="0" w:noVBand="1"/>
      </w:tblPr>
      <w:tblGrid>
        <w:gridCol w:w="1383"/>
        <w:gridCol w:w="963"/>
        <w:gridCol w:w="1164"/>
        <w:gridCol w:w="1250"/>
        <w:gridCol w:w="1204"/>
        <w:gridCol w:w="1940"/>
        <w:gridCol w:w="1276"/>
      </w:tblGrid>
      <w:tr w:rsidR="007B78DF" w:rsidRPr="007B78DF" w:rsidTr="00464530">
        <w:tc>
          <w:tcPr>
            <w:tcW w:w="1383" w:type="dxa"/>
          </w:tcPr>
          <w:p w:rsidR="007B78DF" w:rsidRPr="007B78DF" w:rsidRDefault="007B78DF" w:rsidP="00464530">
            <w:pPr>
              <w:rPr>
                <w:b/>
              </w:rPr>
            </w:pPr>
            <w:r w:rsidRPr="007B78DF">
              <w:rPr>
                <w:b/>
              </w:rPr>
              <w:t>Location</w:t>
            </w:r>
          </w:p>
        </w:tc>
        <w:tc>
          <w:tcPr>
            <w:tcW w:w="963" w:type="dxa"/>
          </w:tcPr>
          <w:p w:rsidR="007B78DF" w:rsidRPr="007B78DF" w:rsidRDefault="007B78DF" w:rsidP="00464530">
            <w:pPr>
              <w:rPr>
                <w:b/>
              </w:rPr>
            </w:pPr>
            <w:r w:rsidRPr="007B78DF">
              <w:rPr>
                <w:b/>
              </w:rPr>
              <w:t>Year</w:t>
            </w:r>
          </w:p>
        </w:tc>
        <w:tc>
          <w:tcPr>
            <w:tcW w:w="1164" w:type="dxa"/>
          </w:tcPr>
          <w:p w:rsidR="007B78DF" w:rsidRPr="007B78DF" w:rsidRDefault="007B78DF" w:rsidP="00464530">
            <w:pPr>
              <w:rPr>
                <w:b/>
              </w:rPr>
            </w:pPr>
            <w:r w:rsidRPr="007B78DF">
              <w:rPr>
                <w:b/>
              </w:rPr>
              <w:t>Crop</w:t>
            </w:r>
          </w:p>
        </w:tc>
        <w:tc>
          <w:tcPr>
            <w:tcW w:w="1250" w:type="dxa"/>
          </w:tcPr>
          <w:p w:rsidR="007B78DF" w:rsidRPr="007B78DF" w:rsidRDefault="007B78DF" w:rsidP="00464530">
            <w:pPr>
              <w:rPr>
                <w:b/>
              </w:rPr>
            </w:pPr>
            <w:r w:rsidRPr="007B78DF">
              <w:rPr>
                <w:b/>
              </w:rPr>
              <w:t>Treatment</w:t>
            </w:r>
          </w:p>
        </w:tc>
        <w:tc>
          <w:tcPr>
            <w:tcW w:w="1204" w:type="dxa"/>
          </w:tcPr>
          <w:p w:rsidR="007B78DF" w:rsidRPr="007B78DF" w:rsidRDefault="007B78DF" w:rsidP="00464530">
            <w:pPr>
              <w:rPr>
                <w:b/>
              </w:rPr>
            </w:pPr>
            <w:r w:rsidRPr="007B78DF">
              <w:rPr>
                <w:b/>
              </w:rPr>
              <w:t>Weed(s)</w:t>
            </w:r>
          </w:p>
        </w:tc>
        <w:tc>
          <w:tcPr>
            <w:tcW w:w="1940" w:type="dxa"/>
          </w:tcPr>
          <w:p w:rsidR="007B78DF" w:rsidRPr="007B78DF" w:rsidRDefault="007B78DF" w:rsidP="00464530">
            <w:pPr>
              <w:rPr>
                <w:b/>
              </w:rPr>
            </w:pPr>
            <w:r w:rsidRPr="007B78DF">
              <w:rPr>
                <w:b/>
              </w:rPr>
              <w:t>Conclusion</w:t>
            </w:r>
          </w:p>
        </w:tc>
        <w:tc>
          <w:tcPr>
            <w:tcW w:w="1276" w:type="dxa"/>
          </w:tcPr>
          <w:p w:rsidR="007B78DF" w:rsidRPr="007B78DF" w:rsidRDefault="007B78DF" w:rsidP="00464530">
            <w:pPr>
              <w:rPr>
                <w:b/>
              </w:rPr>
            </w:pPr>
            <w:r w:rsidRPr="007B78DF">
              <w:rPr>
                <w:b/>
              </w:rPr>
              <w:t>Reference</w:t>
            </w:r>
          </w:p>
        </w:tc>
      </w:tr>
      <w:tr w:rsidR="007B78DF" w:rsidRPr="007B78DF" w:rsidTr="00464530">
        <w:tc>
          <w:tcPr>
            <w:tcW w:w="1383" w:type="dxa"/>
          </w:tcPr>
          <w:p w:rsidR="007B78DF" w:rsidRPr="007B78DF" w:rsidRDefault="007B78DF" w:rsidP="00464530">
            <w:r w:rsidRPr="007B78DF">
              <w:t>Trangie</w:t>
            </w:r>
          </w:p>
        </w:tc>
        <w:tc>
          <w:tcPr>
            <w:tcW w:w="963" w:type="dxa"/>
          </w:tcPr>
          <w:p w:rsidR="007B78DF" w:rsidRPr="007B78DF" w:rsidRDefault="007B78DF" w:rsidP="00464530">
            <w:r w:rsidRPr="007B78DF">
              <w:t>2011</w:t>
            </w:r>
          </w:p>
        </w:tc>
        <w:tc>
          <w:tcPr>
            <w:tcW w:w="1164" w:type="dxa"/>
          </w:tcPr>
          <w:p w:rsidR="007B78DF" w:rsidRPr="007B78DF" w:rsidRDefault="007B78DF" w:rsidP="00464530">
            <w:r w:rsidRPr="007B78DF">
              <w:t>Wheat</w:t>
            </w:r>
          </w:p>
        </w:tc>
        <w:tc>
          <w:tcPr>
            <w:tcW w:w="1250" w:type="dxa"/>
          </w:tcPr>
          <w:p w:rsidR="007B78DF" w:rsidRPr="007B78DF" w:rsidRDefault="007B78DF" w:rsidP="00464530">
            <w:r w:rsidRPr="007B78DF">
              <w:t>33, 66 cm</w:t>
            </w:r>
          </w:p>
        </w:tc>
        <w:tc>
          <w:tcPr>
            <w:tcW w:w="1204" w:type="dxa"/>
          </w:tcPr>
          <w:p w:rsidR="007B78DF" w:rsidRPr="007B78DF" w:rsidRDefault="007B78DF" w:rsidP="00464530">
            <w:r w:rsidRPr="007B78DF">
              <w:t>Fleabane</w:t>
            </w:r>
          </w:p>
        </w:tc>
        <w:tc>
          <w:tcPr>
            <w:tcW w:w="1940" w:type="dxa"/>
          </w:tcPr>
          <w:p w:rsidR="007B78DF" w:rsidRPr="007B78DF" w:rsidRDefault="007B78DF" w:rsidP="00464530">
            <w:r w:rsidRPr="007B78DF">
              <w:t>Significant increase in fleabane plants/m</w:t>
            </w:r>
            <w:r w:rsidRPr="007B78DF">
              <w:rPr>
                <w:vertAlign w:val="superscript"/>
              </w:rPr>
              <w:t>2</w:t>
            </w:r>
            <w:r w:rsidRPr="007B78DF">
              <w:t xml:space="preserve"> at th3e wider row spacing</w:t>
            </w:r>
          </w:p>
        </w:tc>
        <w:tc>
          <w:tcPr>
            <w:tcW w:w="1276" w:type="dxa"/>
          </w:tcPr>
          <w:p w:rsidR="007B78DF" w:rsidRPr="007B78DF" w:rsidRDefault="007B78DF" w:rsidP="00464530">
            <w:r w:rsidRPr="007B78DF">
              <w:rPr>
                <w:b/>
              </w:rPr>
              <w:t>(1)</w:t>
            </w:r>
            <w:r w:rsidRPr="007B78DF">
              <w:t xml:space="preserve"> Brill </w:t>
            </w:r>
            <w:r w:rsidRPr="007B78DF">
              <w:rPr>
                <w:i/>
              </w:rPr>
              <w:t>et al</w:t>
            </w:r>
            <w:r w:rsidRPr="007B78DF">
              <w:t xml:space="preserve"> (2012)</w:t>
            </w:r>
          </w:p>
        </w:tc>
      </w:tr>
      <w:tr w:rsidR="007B78DF" w:rsidRPr="007B78DF" w:rsidTr="00464530">
        <w:tc>
          <w:tcPr>
            <w:tcW w:w="1383" w:type="dxa"/>
          </w:tcPr>
          <w:p w:rsidR="007B78DF" w:rsidRPr="007B78DF" w:rsidRDefault="007B78DF" w:rsidP="00464530">
            <w:r w:rsidRPr="007B78DF">
              <w:t>Tamworth</w:t>
            </w:r>
          </w:p>
        </w:tc>
        <w:tc>
          <w:tcPr>
            <w:tcW w:w="963" w:type="dxa"/>
          </w:tcPr>
          <w:p w:rsidR="007B78DF" w:rsidRPr="007B78DF" w:rsidRDefault="007B78DF" w:rsidP="00464530">
            <w:r w:rsidRPr="007B78DF">
              <w:t>1971</w:t>
            </w:r>
          </w:p>
        </w:tc>
        <w:tc>
          <w:tcPr>
            <w:tcW w:w="1164" w:type="dxa"/>
          </w:tcPr>
          <w:p w:rsidR="007B78DF" w:rsidRPr="007B78DF" w:rsidRDefault="007B78DF" w:rsidP="00464530">
            <w:r w:rsidRPr="007B78DF">
              <w:t>Soybean</w:t>
            </w:r>
          </w:p>
        </w:tc>
        <w:tc>
          <w:tcPr>
            <w:tcW w:w="1250" w:type="dxa"/>
          </w:tcPr>
          <w:p w:rsidR="007B78DF" w:rsidRPr="007B78DF" w:rsidRDefault="007B78DF" w:rsidP="00464530">
            <w:r w:rsidRPr="007B78DF">
              <w:t>25, 50, 75, 100 cm</w:t>
            </w:r>
          </w:p>
        </w:tc>
        <w:tc>
          <w:tcPr>
            <w:tcW w:w="1204" w:type="dxa"/>
          </w:tcPr>
          <w:p w:rsidR="007B78DF" w:rsidRPr="007B78DF" w:rsidRDefault="007B78DF" w:rsidP="00464530">
            <w:proofErr w:type="spellStart"/>
            <w:r w:rsidRPr="007B78DF">
              <w:t>Awnless</w:t>
            </w:r>
            <w:proofErr w:type="spellEnd"/>
            <w:r w:rsidRPr="007B78DF">
              <w:t xml:space="preserve"> barnyard grass, </w:t>
            </w:r>
            <w:proofErr w:type="spellStart"/>
            <w:r w:rsidRPr="007B78DF">
              <w:t>Datura</w:t>
            </w:r>
            <w:proofErr w:type="spellEnd"/>
            <w:r w:rsidRPr="007B78DF">
              <w:t>, Portulaca</w:t>
            </w:r>
          </w:p>
        </w:tc>
        <w:tc>
          <w:tcPr>
            <w:tcW w:w="1940" w:type="dxa"/>
          </w:tcPr>
          <w:p w:rsidR="007B78DF" w:rsidRPr="007B78DF" w:rsidRDefault="007B78DF" w:rsidP="00464530">
            <w:r w:rsidRPr="007B78DF">
              <w:t>Less weed growth in the narrower crop rows</w:t>
            </w:r>
          </w:p>
        </w:tc>
        <w:tc>
          <w:tcPr>
            <w:tcW w:w="1276" w:type="dxa"/>
          </w:tcPr>
          <w:p w:rsidR="007B78DF" w:rsidRPr="007B78DF" w:rsidRDefault="007B78DF" w:rsidP="00464530">
            <w:r w:rsidRPr="007B78DF">
              <w:rPr>
                <w:b/>
              </w:rPr>
              <w:t>(3)</w:t>
            </w:r>
            <w:r w:rsidRPr="007B78DF">
              <w:t xml:space="preserve"> Felton (1976)</w:t>
            </w:r>
          </w:p>
        </w:tc>
      </w:tr>
      <w:tr w:rsidR="007B78DF" w:rsidRPr="007B78DF" w:rsidTr="00464530">
        <w:tc>
          <w:tcPr>
            <w:tcW w:w="1383" w:type="dxa"/>
          </w:tcPr>
          <w:p w:rsidR="007B78DF" w:rsidRPr="007B78DF" w:rsidRDefault="007B78DF" w:rsidP="00464530">
            <w:r w:rsidRPr="007B78DF">
              <w:t>Tamworth</w:t>
            </w:r>
          </w:p>
        </w:tc>
        <w:tc>
          <w:tcPr>
            <w:tcW w:w="963" w:type="dxa"/>
          </w:tcPr>
          <w:p w:rsidR="007B78DF" w:rsidRPr="007B78DF" w:rsidRDefault="007B78DF" w:rsidP="00464530">
            <w:r w:rsidRPr="007B78DF">
              <w:t>2001-03</w:t>
            </w:r>
          </w:p>
        </w:tc>
        <w:tc>
          <w:tcPr>
            <w:tcW w:w="1164" w:type="dxa"/>
          </w:tcPr>
          <w:p w:rsidR="007B78DF" w:rsidRPr="007B78DF" w:rsidRDefault="007B78DF" w:rsidP="00464530">
            <w:r w:rsidRPr="007B78DF">
              <w:t xml:space="preserve">Chickpea, </w:t>
            </w:r>
            <w:proofErr w:type="spellStart"/>
            <w:r w:rsidRPr="007B78DF">
              <w:t>faba</w:t>
            </w:r>
            <w:proofErr w:type="spellEnd"/>
            <w:r w:rsidRPr="007B78DF">
              <w:t xml:space="preserve"> bean, canola, wheat</w:t>
            </w:r>
          </w:p>
        </w:tc>
        <w:tc>
          <w:tcPr>
            <w:tcW w:w="1250" w:type="dxa"/>
          </w:tcPr>
          <w:p w:rsidR="007B78DF" w:rsidRPr="007B78DF" w:rsidRDefault="007B78DF" w:rsidP="00464530">
            <w:r w:rsidRPr="007B78DF">
              <w:t>32, 64 cm</w:t>
            </w:r>
          </w:p>
        </w:tc>
        <w:tc>
          <w:tcPr>
            <w:tcW w:w="1204" w:type="dxa"/>
          </w:tcPr>
          <w:p w:rsidR="007B78DF" w:rsidRPr="007B78DF" w:rsidRDefault="007B78DF" w:rsidP="00464530">
            <w:r w:rsidRPr="007B78DF">
              <w:t>Triticale as mimic</w:t>
            </w:r>
          </w:p>
        </w:tc>
        <w:tc>
          <w:tcPr>
            <w:tcW w:w="1940" w:type="dxa"/>
          </w:tcPr>
          <w:p w:rsidR="007B78DF" w:rsidRPr="007B78DF" w:rsidRDefault="007B78DF" w:rsidP="00464530">
            <w:r w:rsidRPr="007B78DF">
              <w:t>Did not discuss impact of row spacing on the weeds only weed impacts on crop yield (losses)</w:t>
            </w:r>
          </w:p>
        </w:tc>
        <w:tc>
          <w:tcPr>
            <w:tcW w:w="1276" w:type="dxa"/>
          </w:tcPr>
          <w:p w:rsidR="007B78DF" w:rsidRPr="007B78DF" w:rsidRDefault="007B78DF" w:rsidP="00464530">
            <w:r w:rsidRPr="007B78DF">
              <w:rPr>
                <w:b/>
              </w:rPr>
              <w:t>(4)</w:t>
            </w:r>
            <w:r w:rsidRPr="007B78DF">
              <w:t xml:space="preserve"> Felton </w:t>
            </w:r>
            <w:r w:rsidRPr="007B78DF">
              <w:rPr>
                <w:i/>
              </w:rPr>
              <w:t>et al</w:t>
            </w:r>
            <w:r w:rsidRPr="007B78DF">
              <w:t xml:space="preserve"> (2004)</w:t>
            </w:r>
          </w:p>
        </w:tc>
      </w:tr>
      <w:tr w:rsidR="007B78DF" w:rsidRPr="007B78DF" w:rsidTr="00464530">
        <w:tc>
          <w:tcPr>
            <w:tcW w:w="1383" w:type="dxa"/>
          </w:tcPr>
          <w:p w:rsidR="007B78DF" w:rsidRPr="007B78DF" w:rsidRDefault="007B78DF" w:rsidP="00464530">
            <w:r w:rsidRPr="007B78DF">
              <w:lastRenderedPageBreak/>
              <w:t>Northern NSW</w:t>
            </w:r>
          </w:p>
        </w:tc>
        <w:tc>
          <w:tcPr>
            <w:tcW w:w="963" w:type="dxa"/>
          </w:tcPr>
          <w:p w:rsidR="007B78DF" w:rsidRPr="007B78DF" w:rsidRDefault="007B78DF" w:rsidP="00464530">
            <w:r w:rsidRPr="007B78DF">
              <w:t>1971-74</w:t>
            </w:r>
          </w:p>
        </w:tc>
        <w:tc>
          <w:tcPr>
            <w:tcW w:w="1164" w:type="dxa"/>
          </w:tcPr>
          <w:p w:rsidR="007B78DF" w:rsidRPr="007B78DF" w:rsidRDefault="007B78DF" w:rsidP="00464530">
            <w:r w:rsidRPr="007B78DF">
              <w:t>Sorghum</w:t>
            </w:r>
          </w:p>
        </w:tc>
        <w:tc>
          <w:tcPr>
            <w:tcW w:w="1250" w:type="dxa"/>
          </w:tcPr>
          <w:p w:rsidR="007B78DF" w:rsidRPr="007B78DF" w:rsidRDefault="007B78DF" w:rsidP="00464530">
            <w:r w:rsidRPr="007B78DF">
              <w:t>30, 75, 90, 120 cm</w:t>
            </w:r>
          </w:p>
        </w:tc>
        <w:tc>
          <w:tcPr>
            <w:tcW w:w="1204" w:type="dxa"/>
          </w:tcPr>
          <w:p w:rsidR="007B78DF" w:rsidRPr="007B78DF" w:rsidRDefault="007B78DF" w:rsidP="00464530">
            <w:proofErr w:type="spellStart"/>
            <w:r w:rsidRPr="007B78DF">
              <w:t>Awnless</w:t>
            </w:r>
            <w:proofErr w:type="spellEnd"/>
            <w:r w:rsidRPr="007B78DF">
              <w:t xml:space="preserve"> barnyard grass, </w:t>
            </w:r>
            <w:proofErr w:type="spellStart"/>
            <w:r w:rsidRPr="007B78DF">
              <w:t>Datura</w:t>
            </w:r>
            <w:proofErr w:type="spellEnd"/>
            <w:r w:rsidRPr="007B78DF">
              <w:t xml:space="preserve">, </w:t>
            </w:r>
            <w:proofErr w:type="spellStart"/>
            <w:r w:rsidRPr="007B78DF">
              <w:t>Eragrostis</w:t>
            </w:r>
            <w:proofErr w:type="spellEnd"/>
            <w:r w:rsidRPr="007B78DF">
              <w:t xml:space="preserve">, </w:t>
            </w:r>
            <w:proofErr w:type="spellStart"/>
            <w:r w:rsidRPr="007B78DF">
              <w:t>Tribulus</w:t>
            </w:r>
            <w:proofErr w:type="spellEnd"/>
          </w:p>
        </w:tc>
        <w:tc>
          <w:tcPr>
            <w:tcW w:w="1940" w:type="dxa"/>
          </w:tcPr>
          <w:p w:rsidR="007B78DF" w:rsidRPr="007B78DF" w:rsidRDefault="007B78DF" w:rsidP="00464530">
            <w:r w:rsidRPr="007B78DF">
              <w:t>Weed growth increased with row spacing increases but only significant in 1 trial</w:t>
            </w:r>
          </w:p>
        </w:tc>
        <w:tc>
          <w:tcPr>
            <w:tcW w:w="1276" w:type="dxa"/>
          </w:tcPr>
          <w:p w:rsidR="007B78DF" w:rsidRPr="007B78DF" w:rsidRDefault="007B78DF" w:rsidP="00464530">
            <w:r w:rsidRPr="007B78DF">
              <w:rPr>
                <w:b/>
              </w:rPr>
              <w:t>(5)</w:t>
            </w:r>
            <w:r w:rsidRPr="007B78DF">
              <w:t xml:space="preserve"> Holland &amp; McNamara (1982)</w:t>
            </w:r>
          </w:p>
        </w:tc>
      </w:tr>
      <w:tr w:rsidR="007B78DF" w:rsidRPr="007B78DF" w:rsidTr="00464530">
        <w:tc>
          <w:tcPr>
            <w:tcW w:w="1383" w:type="dxa"/>
          </w:tcPr>
          <w:p w:rsidR="007B78DF" w:rsidRPr="007B78DF" w:rsidRDefault="007B78DF" w:rsidP="00464530">
            <w:proofErr w:type="spellStart"/>
            <w:r w:rsidRPr="007B78DF">
              <w:t>Gindie</w:t>
            </w:r>
            <w:proofErr w:type="spellEnd"/>
          </w:p>
        </w:tc>
        <w:tc>
          <w:tcPr>
            <w:tcW w:w="963" w:type="dxa"/>
          </w:tcPr>
          <w:p w:rsidR="007B78DF" w:rsidRPr="007B78DF" w:rsidRDefault="007B78DF" w:rsidP="00464530">
            <w:r w:rsidRPr="007B78DF">
              <w:t>2002</w:t>
            </w:r>
          </w:p>
        </w:tc>
        <w:tc>
          <w:tcPr>
            <w:tcW w:w="1164" w:type="dxa"/>
          </w:tcPr>
          <w:p w:rsidR="007B78DF" w:rsidRPr="007B78DF" w:rsidRDefault="007B78DF" w:rsidP="00464530">
            <w:r w:rsidRPr="007B78DF">
              <w:t>Sorghum</w:t>
            </w:r>
          </w:p>
        </w:tc>
        <w:tc>
          <w:tcPr>
            <w:tcW w:w="1250" w:type="dxa"/>
          </w:tcPr>
          <w:p w:rsidR="007B78DF" w:rsidRPr="007B78DF" w:rsidRDefault="007B78DF" w:rsidP="00464530">
            <w:r w:rsidRPr="007B78DF">
              <w:t>75, 150 cm solid and 75 cm double skip</w:t>
            </w:r>
          </w:p>
        </w:tc>
        <w:tc>
          <w:tcPr>
            <w:tcW w:w="1204" w:type="dxa"/>
          </w:tcPr>
          <w:p w:rsidR="007B78DF" w:rsidRPr="007B78DF" w:rsidRDefault="007B78DF" w:rsidP="00464530">
            <w:r w:rsidRPr="007B78DF">
              <w:t>Sweet summer grass</w:t>
            </w:r>
          </w:p>
        </w:tc>
        <w:tc>
          <w:tcPr>
            <w:tcW w:w="1940" w:type="dxa"/>
          </w:tcPr>
          <w:p w:rsidR="007B78DF" w:rsidRPr="007B78DF" w:rsidRDefault="007B78DF" w:rsidP="00464530">
            <w:r w:rsidRPr="007B78DF">
              <w:t>Significantly greater weed numbers and biomass on wider solid and double skip rows</w:t>
            </w:r>
          </w:p>
        </w:tc>
        <w:tc>
          <w:tcPr>
            <w:tcW w:w="1276" w:type="dxa"/>
          </w:tcPr>
          <w:p w:rsidR="007B78DF" w:rsidRPr="007B78DF" w:rsidRDefault="007B78DF" w:rsidP="00464530">
            <w:r w:rsidRPr="007B78DF">
              <w:rPr>
                <w:b/>
              </w:rPr>
              <w:t>(7)</w:t>
            </w:r>
            <w:r w:rsidRPr="007B78DF">
              <w:t xml:space="preserve"> </w:t>
            </w:r>
            <w:proofErr w:type="spellStart"/>
            <w:r w:rsidRPr="007B78DF">
              <w:t>Osten</w:t>
            </w:r>
            <w:proofErr w:type="spellEnd"/>
            <w:r w:rsidRPr="007B78DF">
              <w:t xml:space="preserve"> (2007a)</w:t>
            </w:r>
          </w:p>
        </w:tc>
      </w:tr>
      <w:tr w:rsidR="007B78DF" w:rsidRPr="007B78DF" w:rsidTr="00464530">
        <w:tc>
          <w:tcPr>
            <w:tcW w:w="1383" w:type="dxa"/>
          </w:tcPr>
          <w:p w:rsidR="007B78DF" w:rsidRPr="007B78DF" w:rsidRDefault="007B78DF" w:rsidP="00464530">
            <w:r w:rsidRPr="007B78DF">
              <w:t>Emerald</w:t>
            </w:r>
          </w:p>
        </w:tc>
        <w:tc>
          <w:tcPr>
            <w:tcW w:w="963" w:type="dxa"/>
          </w:tcPr>
          <w:p w:rsidR="007B78DF" w:rsidRPr="007B78DF" w:rsidRDefault="007B78DF" w:rsidP="00464530">
            <w:r w:rsidRPr="007B78DF">
              <w:t>2003-07</w:t>
            </w:r>
          </w:p>
        </w:tc>
        <w:tc>
          <w:tcPr>
            <w:tcW w:w="1164" w:type="dxa"/>
          </w:tcPr>
          <w:p w:rsidR="007B78DF" w:rsidRPr="007B78DF" w:rsidRDefault="007B78DF" w:rsidP="00464530">
            <w:r w:rsidRPr="007B78DF">
              <w:t>Sunflower</w:t>
            </w:r>
          </w:p>
        </w:tc>
        <w:tc>
          <w:tcPr>
            <w:tcW w:w="1250" w:type="dxa"/>
          </w:tcPr>
          <w:p w:rsidR="007B78DF" w:rsidRPr="007B78DF" w:rsidRDefault="007B78DF" w:rsidP="00464530">
            <w:r w:rsidRPr="007B78DF">
              <w:t>50, 100, 150 cm</w:t>
            </w:r>
          </w:p>
        </w:tc>
        <w:tc>
          <w:tcPr>
            <w:tcW w:w="1204" w:type="dxa"/>
          </w:tcPr>
          <w:p w:rsidR="007B78DF" w:rsidRPr="007B78DF" w:rsidRDefault="007B78DF" w:rsidP="00464530">
            <w:r w:rsidRPr="007B78DF">
              <w:t>Unknown</w:t>
            </w:r>
          </w:p>
        </w:tc>
        <w:tc>
          <w:tcPr>
            <w:tcW w:w="1940" w:type="dxa"/>
          </w:tcPr>
          <w:p w:rsidR="007B78DF" w:rsidRPr="007B78DF" w:rsidRDefault="007B78DF" w:rsidP="00464530">
            <w:r w:rsidRPr="007B78DF">
              <w:t>At moderate weed densities narrower rows had significantly less weed numbers</w:t>
            </w:r>
          </w:p>
        </w:tc>
        <w:tc>
          <w:tcPr>
            <w:tcW w:w="1276" w:type="dxa"/>
          </w:tcPr>
          <w:p w:rsidR="007B78DF" w:rsidRPr="007B78DF" w:rsidRDefault="007B78DF" w:rsidP="00464530">
            <w:r w:rsidRPr="007B78DF">
              <w:rPr>
                <w:b/>
              </w:rPr>
              <w:t>(8)</w:t>
            </w:r>
            <w:r w:rsidRPr="007B78DF">
              <w:t xml:space="preserve"> </w:t>
            </w:r>
            <w:proofErr w:type="spellStart"/>
            <w:r w:rsidRPr="007B78DF">
              <w:t>Osten</w:t>
            </w:r>
            <w:proofErr w:type="spellEnd"/>
            <w:r w:rsidRPr="007B78DF">
              <w:t xml:space="preserve"> (2007b)</w:t>
            </w:r>
          </w:p>
        </w:tc>
      </w:tr>
      <w:tr w:rsidR="007B78DF" w:rsidRPr="007B78DF" w:rsidTr="00464530">
        <w:tc>
          <w:tcPr>
            <w:tcW w:w="1383" w:type="dxa"/>
          </w:tcPr>
          <w:p w:rsidR="007B78DF" w:rsidRPr="007B78DF" w:rsidRDefault="007B78DF" w:rsidP="00464530">
            <w:r w:rsidRPr="007B78DF">
              <w:t>Emerald</w:t>
            </w:r>
          </w:p>
        </w:tc>
        <w:tc>
          <w:tcPr>
            <w:tcW w:w="963" w:type="dxa"/>
          </w:tcPr>
          <w:p w:rsidR="007B78DF" w:rsidRPr="007B78DF" w:rsidRDefault="007B78DF" w:rsidP="00464530">
            <w:r w:rsidRPr="007B78DF">
              <w:t>2003</w:t>
            </w:r>
          </w:p>
        </w:tc>
        <w:tc>
          <w:tcPr>
            <w:tcW w:w="1164" w:type="dxa"/>
          </w:tcPr>
          <w:p w:rsidR="007B78DF" w:rsidRPr="007B78DF" w:rsidRDefault="007B78DF" w:rsidP="00464530">
            <w:r w:rsidRPr="007B78DF">
              <w:t>Sorghum</w:t>
            </w:r>
          </w:p>
        </w:tc>
        <w:tc>
          <w:tcPr>
            <w:tcW w:w="1250" w:type="dxa"/>
          </w:tcPr>
          <w:p w:rsidR="007B78DF" w:rsidRPr="007B78DF" w:rsidRDefault="007B78DF" w:rsidP="00464530">
            <w:r w:rsidRPr="007B78DF">
              <w:t>1 m solid,           single skip,  double skip</w:t>
            </w:r>
          </w:p>
        </w:tc>
        <w:tc>
          <w:tcPr>
            <w:tcW w:w="1204" w:type="dxa"/>
          </w:tcPr>
          <w:p w:rsidR="007B78DF" w:rsidRPr="007B78DF" w:rsidRDefault="007B78DF" w:rsidP="00464530">
            <w:proofErr w:type="spellStart"/>
            <w:r w:rsidRPr="007B78DF">
              <w:t>Mungbean</w:t>
            </w:r>
            <w:proofErr w:type="spellEnd"/>
            <w:r w:rsidRPr="007B78DF">
              <w:t xml:space="preserve"> as mimic</w:t>
            </w:r>
          </w:p>
        </w:tc>
        <w:tc>
          <w:tcPr>
            <w:tcW w:w="1940" w:type="dxa"/>
          </w:tcPr>
          <w:p w:rsidR="007B78DF" w:rsidRPr="007B78DF" w:rsidRDefault="007B78DF" w:rsidP="00464530">
            <w:r w:rsidRPr="007B78DF">
              <w:t>Weed biomass was (unexpectedly) least in the double skip row configuration</w:t>
            </w:r>
          </w:p>
        </w:tc>
        <w:tc>
          <w:tcPr>
            <w:tcW w:w="1276" w:type="dxa"/>
          </w:tcPr>
          <w:p w:rsidR="007B78DF" w:rsidRPr="007B78DF" w:rsidRDefault="007B78DF" w:rsidP="00464530">
            <w:r w:rsidRPr="007B78DF">
              <w:rPr>
                <w:b/>
              </w:rPr>
              <w:t>(9)</w:t>
            </w:r>
            <w:r w:rsidRPr="007B78DF">
              <w:t xml:space="preserve"> </w:t>
            </w:r>
            <w:proofErr w:type="spellStart"/>
            <w:r w:rsidRPr="007B78DF">
              <w:t>Osten</w:t>
            </w:r>
            <w:proofErr w:type="spellEnd"/>
            <w:r w:rsidRPr="007B78DF">
              <w:t xml:space="preserve"> (2006)</w:t>
            </w:r>
          </w:p>
        </w:tc>
      </w:tr>
      <w:tr w:rsidR="007B78DF" w:rsidRPr="007B78DF" w:rsidTr="00464530">
        <w:tc>
          <w:tcPr>
            <w:tcW w:w="1383" w:type="dxa"/>
          </w:tcPr>
          <w:p w:rsidR="007B78DF" w:rsidRPr="007B78DF" w:rsidRDefault="007B78DF" w:rsidP="00464530">
            <w:r w:rsidRPr="007B78DF">
              <w:t>Emerald</w:t>
            </w:r>
          </w:p>
        </w:tc>
        <w:tc>
          <w:tcPr>
            <w:tcW w:w="963" w:type="dxa"/>
          </w:tcPr>
          <w:p w:rsidR="007B78DF" w:rsidRPr="007B78DF" w:rsidRDefault="007B78DF" w:rsidP="00464530">
            <w:r w:rsidRPr="007B78DF">
              <w:t>2005</w:t>
            </w:r>
          </w:p>
        </w:tc>
        <w:tc>
          <w:tcPr>
            <w:tcW w:w="1164" w:type="dxa"/>
          </w:tcPr>
          <w:p w:rsidR="007B78DF" w:rsidRPr="007B78DF" w:rsidRDefault="007B78DF" w:rsidP="00464530">
            <w:r w:rsidRPr="007B78DF">
              <w:t>Sorghum</w:t>
            </w:r>
          </w:p>
        </w:tc>
        <w:tc>
          <w:tcPr>
            <w:tcW w:w="1250" w:type="dxa"/>
          </w:tcPr>
          <w:p w:rsidR="007B78DF" w:rsidRPr="007B78DF" w:rsidRDefault="007B78DF" w:rsidP="00464530">
            <w:r w:rsidRPr="007B78DF">
              <w:t>1 m solid,           single skip,  double skip</w:t>
            </w:r>
          </w:p>
        </w:tc>
        <w:tc>
          <w:tcPr>
            <w:tcW w:w="1204" w:type="dxa"/>
          </w:tcPr>
          <w:p w:rsidR="007B78DF" w:rsidRPr="007B78DF" w:rsidRDefault="007B78DF" w:rsidP="00464530">
            <w:r w:rsidRPr="007B78DF">
              <w:t>Millet as mimic</w:t>
            </w:r>
          </w:p>
        </w:tc>
        <w:tc>
          <w:tcPr>
            <w:tcW w:w="1940" w:type="dxa"/>
          </w:tcPr>
          <w:p w:rsidR="007B78DF" w:rsidRPr="007B78DF" w:rsidRDefault="007B78DF" w:rsidP="00464530">
            <w:r w:rsidRPr="007B78DF">
              <w:t>Weed seed production significantly increased as row spacing widened</w:t>
            </w:r>
          </w:p>
        </w:tc>
        <w:tc>
          <w:tcPr>
            <w:tcW w:w="1276" w:type="dxa"/>
          </w:tcPr>
          <w:p w:rsidR="007B78DF" w:rsidRPr="007B78DF" w:rsidRDefault="007B78DF" w:rsidP="00464530">
            <w:r w:rsidRPr="007B78DF">
              <w:rPr>
                <w:b/>
              </w:rPr>
              <w:t>(10)</w:t>
            </w:r>
            <w:r w:rsidRPr="007B78DF">
              <w:t xml:space="preserve"> </w:t>
            </w:r>
            <w:proofErr w:type="spellStart"/>
            <w:r w:rsidRPr="007B78DF">
              <w:t>Osten</w:t>
            </w:r>
            <w:proofErr w:type="spellEnd"/>
            <w:r w:rsidRPr="007B78DF">
              <w:t xml:space="preserve"> (2006)</w:t>
            </w:r>
          </w:p>
        </w:tc>
      </w:tr>
      <w:tr w:rsidR="007B78DF" w:rsidRPr="007B78DF" w:rsidTr="00464530">
        <w:tc>
          <w:tcPr>
            <w:tcW w:w="1383" w:type="dxa"/>
          </w:tcPr>
          <w:p w:rsidR="007B78DF" w:rsidRPr="007B78DF" w:rsidRDefault="007B78DF" w:rsidP="00464530">
            <w:r w:rsidRPr="007B78DF">
              <w:t>Wowan</w:t>
            </w:r>
          </w:p>
        </w:tc>
        <w:tc>
          <w:tcPr>
            <w:tcW w:w="963" w:type="dxa"/>
          </w:tcPr>
          <w:p w:rsidR="007B78DF" w:rsidRPr="007B78DF" w:rsidRDefault="007B78DF" w:rsidP="00464530">
            <w:r w:rsidRPr="007B78DF">
              <w:t>2000</w:t>
            </w:r>
          </w:p>
        </w:tc>
        <w:tc>
          <w:tcPr>
            <w:tcW w:w="1164" w:type="dxa"/>
          </w:tcPr>
          <w:p w:rsidR="007B78DF" w:rsidRPr="007B78DF" w:rsidRDefault="007B78DF" w:rsidP="00464530">
            <w:r w:rsidRPr="007B78DF">
              <w:t>Wheat, barley</w:t>
            </w:r>
          </w:p>
        </w:tc>
        <w:tc>
          <w:tcPr>
            <w:tcW w:w="1250" w:type="dxa"/>
          </w:tcPr>
          <w:p w:rsidR="007B78DF" w:rsidRPr="007B78DF" w:rsidRDefault="007B78DF" w:rsidP="00464530">
            <w:r w:rsidRPr="007B78DF">
              <w:t>22.5, 45 cm</w:t>
            </w:r>
          </w:p>
        </w:tc>
        <w:tc>
          <w:tcPr>
            <w:tcW w:w="1204" w:type="dxa"/>
          </w:tcPr>
          <w:p w:rsidR="007B78DF" w:rsidRPr="007B78DF" w:rsidRDefault="007B78DF" w:rsidP="00464530">
            <w:r w:rsidRPr="007B78DF">
              <w:t>Unknown</w:t>
            </w:r>
          </w:p>
        </w:tc>
        <w:tc>
          <w:tcPr>
            <w:tcW w:w="1940" w:type="dxa"/>
          </w:tcPr>
          <w:p w:rsidR="007B78DF" w:rsidRPr="007B78DF" w:rsidRDefault="007B78DF" w:rsidP="00464530">
            <w:r w:rsidRPr="007B78DF">
              <w:t>Narrow rows had less weeds but only just significant</w:t>
            </w:r>
          </w:p>
        </w:tc>
        <w:tc>
          <w:tcPr>
            <w:tcW w:w="1276" w:type="dxa"/>
          </w:tcPr>
          <w:p w:rsidR="007B78DF" w:rsidRPr="007B78DF" w:rsidRDefault="007B78DF" w:rsidP="00464530">
            <w:r w:rsidRPr="007B78DF">
              <w:rPr>
                <w:b/>
              </w:rPr>
              <w:t>(11)</w:t>
            </w:r>
            <w:r w:rsidRPr="007B78DF">
              <w:t xml:space="preserve"> </w:t>
            </w:r>
            <w:proofErr w:type="spellStart"/>
            <w:r w:rsidRPr="007B78DF">
              <w:t>Osten</w:t>
            </w:r>
            <w:proofErr w:type="spellEnd"/>
            <w:r w:rsidRPr="007B78DF">
              <w:t xml:space="preserve"> &amp; </w:t>
            </w:r>
            <w:proofErr w:type="spellStart"/>
            <w:r w:rsidRPr="007B78DF">
              <w:t>McCosker</w:t>
            </w:r>
            <w:proofErr w:type="spellEnd"/>
            <w:r w:rsidRPr="007B78DF">
              <w:t xml:space="preserve"> (2002)</w:t>
            </w:r>
          </w:p>
        </w:tc>
      </w:tr>
      <w:tr w:rsidR="007B78DF" w:rsidRPr="007B78DF" w:rsidTr="00464530">
        <w:tc>
          <w:tcPr>
            <w:tcW w:w="1383" w:type="dxa"/>
          </w:tcPr>
          <w:p w:rsidR="007B78DF" w:rsidRPr="007B78DF" w:rsidRDefault="007B78DF" w:rsidP="00464530">
            <w:r w:rsidRPr="007B78DF">
              <w:t>Emerald</w:t>
            </w:r>
          </w:p>
        </w:tc>
        <w:tc>
          <w:tcPr>
            <w:tcW w:w="963" w:type="dxa"/>
          </w:tcPr>
          <w:p w:rsidR="007B78DF" w:rsidRPr="007B78DF" w:rsidRDefault="007B78DF" w:rsidP="00464530">
            <w:r w:rsidRPr="007B78DF">
              <w:t>2002</w:t>
            </w:r>
          </w:p>
        </w:tc>
        <w:tc>
          <w:tcPr>
            <w:tcW w:w="1164" w:type="dxa"/>
          </w:tcPr>
          <w:p w:rsidR="007B78DF" w:rsidRPr="007B78DF" w:rsidRDefault="007B78DF" w:rsidP="00464530">
            <w:r w:rsidRPr="007B78DF">
              <w:t>Wheat</w:t>
            </w:r>
          </w:p>
        </w:tc>
        <w:tc>
          <w:tcPr>
            <w:tcW w:w="1250" w:type="dxa"/>
          </w:tcPr>
          <w:p w:rsidR="007B78DF" w:rsidRPr="007B78DF" w:rsidRDefault="007B78DF" w:rsidP="00464530">
            <w:r w:rsidRPr="007B78DF">
              <w:t>25, 30, 37.5, 50 cm</w:t>
            </w:r>
          </w:p>
        </w:tc>
        <w:tc>
          <w:tcPr>
            <w:tcW w:w="1204" w:type="dxa"/>
          </w:tcPr>
          <w:p w:rsidR="007B78DF" w:rsidRPr="007B78DF" w:rsidRDefault="007B78DF" w:rsidP="00464530">
            <w:r w:rsidRPr="007B78DF">
              <w:t>Chickpea as mimic</w:t>
            </w:r>
          </w:p>
        </w:tc>
        <w:tc>
          <w:tcPr>
            <w:tcW w:w="1940" w:type="dxa"/>
          </w:tcPr>
          <w:p w:rsidR="007B78DF" w:rsidRPr="007B78DF" w:rsidRDefault="007B78DF" w:rsidP="00464530">
            <w:r w:rsidRPr="007B78DF">
              <w:t xml:space="preserve">Widest rows had greatest weed biomass and weed seed yields </w:t>
            </w:r>
          </w:p>
        </w:tc>
        <w:tc>
          <w:tcPr>
            <w:tcW w:w="1276" w:type="dxa"/>
          </w:tcPr>
          <w:p w:rsidR="007B78DF" w:rsidRPr="007B78DF" w:rsidRDefault="007B78DF" w:rsidP="00464530">
            <w:r w:rsidRPr="007B78DF">
              <w:rPr>
                <w:b/>
              </w:rPr>
              <w:t>(12)</w:t>
            </w:r>
            <w:r w:rsidRPr="007B78DF">
              <w:t xml:space="preserve"> </w:t>
            </w:r>
            <w:proofErr w:type="spellStart"/>
            <w:r w:rsidRPr="007B78DF">
              <w:t>Osten</w:t>
            </w:r>
            <w:proofErr w:type="spellEnd"/>
            <w:r w:rsidRPr="007B78DF">
              <w:t xml:space="preserve"> </w:t>
            </w:r>
            <w:r w:rsidRPr="007B78DF">
              <w:rPr>
                <w:i/>
              </w:rPr>
              <w:t>et al</w:t>
            </w:r>
            <w:r w:rsidRPr="007B78DF">
              <w:t xml:space="preserve"> (2002)</w:t>
            </w:r>
          </w:p>
        </w:tc>
      </w:tr>
      <w:tr w:rsidR="007B78DF" w:rsidRPr="007B78DF" w:rsidTr="00464530">
        <w:tc>
          <w:tcPr>
            <w:tcW w:w="1383" w:type="dxa"/>
            <w:vMerge w:val="restart"/>
          </w:tcPr>
          <w:p w:rsidR="007B78DF" w:rsidRPr="007B78DF" w:rsidRDefault="007B78DF" w:rsidP="00464530">
            <w:r w:rsidRPr="007B78DF">
              <w:t>Southern and central Queensland</w:t>
            </w:r>
          </w:p>
        </w:tc>
        <w:tc>
          <w:tcPr>
            <w:tcW w:w="963" w:type="dxa"/>
            <w:vMerge w:val="restart"/>
          </w:tcPr>
          <w:p w:rsidR="007B78DF" w:rsidRPr="007B78DF" w:rsidRDefault="007B78DF" w:rsidP="00464530">
            <w:r w:rsidRPr="007B78DF">
              <w:t>2003-06</w:t>
            </w:r>
          </w:p>
        </w:tc>
        <w:tc>
          <w:tcPr>
            <w:tcW w:w="1164" w:type="dxa"/>
          </w:tcPr>
          <w:p w:rsidR="007B78DF" w:rsidRPr="007B78DF" w:rsidRDefault="007B78DF" w:rsidP="00464530">
            <w:r w:rsidRPr="007B78DF">
              <w:t>Sorghum</w:t>
            </w:r>
          </w:p>
        </w:tc>
        <w:tc>
          <w:tcPr>
            <w:tcW w:w="1250" w:type="dxa"/>
          </w:tcPr>
          <w:p w:rsidR="007B78DF" w:rsidRPr="007B78DF" w:rsidRDefault="007B78DF" w:rsidP="00464530">
            <w:r w:rsidRPr="007B78DF">
              <w:t>1 m solid, 1 m single skip, 1 m double skip</w:t>
            </w:r>
          </w:p>
        </w:tc>
        <w:tc>
          <w:tcPr>
            <w:tcW w:w="1204" w:type="dxa"/>
          </w:tcPr>
          <w:p w:rsidR="007B78DF" w:rsidRPr="007B78DF" w:rsidRDefault="007B78DF" w:rsidP="00464530">
            <w:r w:rsidRPr="007B78DF">
              <w:t xml:space="preserve">Millet and </w:t>
            </w:r>
            <w:proofErr w:type="spellStart"/>
            <w:r w:rsidRPr="007B78DF">
              <w:t>Mungbean</w:t>
            </w:r>
            <w:proofErr w:type="spellEnd"/>
            <w:r w:rsidRPr="007B78DF">
              <w:t xml:space="preserve"> as mimic</w:t>
            </w:r>
          </w:p>
        </w:tc>
        <w:tc>
          <w:tcPr>
            <w:tcW w:w="1940" w:type="dxa"/>
          </w:tcPr>
          <w:p w:rsidR="007B78DF" w:rsidRPr="007B78DF" w:rsidRDefault="007B78DF" w:rsidP="00464530">
            <w:r w:rsidRPr="007B78DF">
              <w:t>Greater weed growth and seed production under skip configurations, particularly double skip; solid rows compete better but suffer greater penalties under weed pressure.</w:t>
            </w:r>
          </w:p>
        </w:tc>
        <w:tc>
          <w:tcPr>
            <w:tcW w:w="1276" w:type="dxa"/>
            <w:vMerge w:val="restart"/>
          </w:tcPr>
          <w:p w:rsidR="007B78DF" w:rsidRPr="007B78DF" w:rsidRDefault="007B78DF" w:rsidP="00464530">
            <w:r w:rsidRPr="007B78DF">
              <w:rPr>
                <w:b/>
              </w:rPr>
              <w:t>(13)</w:t>
            </w:r>
            <w:r w:rsidRPr="007B78DF">
              <w:t xml:space="preserve"> </w:t>
            </w:r>
            <w:proofErr w:type="spellStart"/>
            <w:r w:rsidRPr="007B78DF">
              <w:t>Osten</w:t>
            </w:r>
            <w:proofErr w:type="spellEnd"/>
            <w:r w:rsidRPr="007B78DF">
              <w:t xml:space="preserve"> </w:t>
            </w:r>
            <w:r w:rsidRPr="007B78DF">
              <w:rPr>
                <w:i/>
              </w:rPr>
              <w:t>et al</w:t>
            </w:r>
            <w:r w:rsidRPr="007B78DF">
              <w:t xml:space="preserve"> (2006)</w:t>
            </w:r>
          </w:p>
        </w:tc>
      </w:tr>
      <w:tr w:rsidR="007B78DF" w:rsidRPr="007B78DF" w:rsidTr="00464530">
        <w:tc>
          <w:tcPr>
            <w:tcW w:w="1383" w:type="dxa"/>
            <w:vMerge/>
          </w:tcPr>
          <w:p w:rsidR="007B78DF" w:rsidRPr="007B78DF" w:rsidRDefault="007B78DF" w:rsidP="00464530"/>
        </w:tc>
        <w:tc>
          <w:tcPr>
            <w:tcW w:w="963" w:type="dxa"/>
            <w:vMerge/>
          </w:tcPr>
          <w:p w:rsidR="007B78DF" w:rsidRPr="007B78DF" w:rsidRDefault="007B78DF" w:rsidP="00464530"/>
        </w:tc>
        <w:tc>
          <w:tcPr>
            <w:tcW w:w="1164" w:type="dxa"/>
          </w:tcPr>
          <w:p w:rsidR="007B78DF" w:rsidRPr="007B78DF" w:rsidRDefault="007B78DF" w:rsidP="00464530">
            <w:r w:rsidRPr="007B78DF">
              <w:t>Sunflower</w:t>
            </w:r>
          </w:p>
        </w:tc>
        <w:tc>
          <w:tcPr>
            <w:tcW w:w="1250" w:type="dxa"/>
          </w:tcPr>
          <w:p w:rsidR="007B78DF" w:rsidRPr="007B78DF" w:rsidRDefault="007B78DF" w:rsidP="00464530">
            <w:r w:rsidRPr="007B78DF">
              <w:t>0.5, 1.0, 1.5 m</w:t>
            </w:r>
          </w:p>
        </w:tc>
        <w:tc>
          <w:tcPr>
            <w:tcW w:w="1204" w:type="dxa"/>
          </w:tcPr>
          <w:p w:rsidR="007B78DF" w:rsidRPr="007B78DF" w:rsidRDefault="007B78DF" w:rsidP="00464530">
            <w:r w:rsidRPr="007B78DF">
              <w:t>Unknown</w:t>
            </w:r>
          </w:p>
        </w:tc>
        <w:tc>
          <w:tcPr>
            <w:tcW w:w="1940" w:type="dxa"/>
          </w:tcPr>
          <w:p w:rsidR="007B78DF" w:rsidRPr="007B78DF" w:rsidRDefault="007B78DF" w:rsidP="00464530">
            <w:r w:rsidRPr="007B78DF">
              <w:t xml:space="preserve">No impacts from row spacing on weeds for low-moderate weed pressures although </w:t>
            </w:r>
            <w:r w:rsidRPr="007B78DF">
              <w:lastRenderedPageBreak/>
              <w:t>narrower rows tends to have less weed growth</w:t>
            </w:r>
          </w:p>
        </w:tc>
        <w:tc>
          <w:tcPr>
            <w:tcW w:w="1276" w:type="dxa"/>
            <w:vMerge/>
          </w:tcPr>
          <w:p w:rsidR="007B78DF" w:rsidRPr="007B78DF" w:rsidRDefault="007B78DF" w:rsidP="00464530"/>
        </w:tc>
      </w:tr>
      <w:tr w:rsidR="007B78DF" w:rsidRPr="007B78DF" w:rsidTr="00464530">
        <w:tc>
          <w:tcPr>
            <w:tcW w:w="1383" w:type="dxa"/>
          </w:tcPr>
          <w:p w:rsidR="007B78DF" w:rsidRPr="007B78DF" w:rsidRDefault="007B78DF" w:rsidP="00464530">
            <w:r w:rsidRPr="007B78DF">
              <w:lastRenderedPageBreak/>
              <w:t>Northern NSW</w:t>
            </w:r>
          </w:p>
        </w:tc>
        <w:tc>
          <w:tcPr>
            <w:tcW w:w="963" w:type="dxa"/>
          </w:tcPr>
          <w:p w:rsidR="007B78DF" w:rsidRPr="007B78DF" w:rsidRDefault="007B78DF" w:rsidP="00464530">
            <w:r w:rsidRPr="007B78DF">
              <w:t>1996-97</w:t>
            </w:r>
          </w:p>
        </w:tc>
        <w:tc>
          <w:tcPr>
            <w:tcW w:w="1164" w:type="dxa"/>
          </w:tcPr>
          <w:p w:rsidR="007B78DF" w:rsidRPr="007B78DF" w:rsidRDefault="007B78DF" w:rsidP="00464530">
            <w:r w:rsidRPr="007B78DF">
              <w:t>Chickpea</w:t>
            </w:r>
          </w:p>
        </w:tc>
        <w:tc>
          <w:tcPr>
            <w:tcW w:w="1250" w:type="dxa"/>
          </w:tcPr>
          <w:p w:rsidR="007B78DF" w:rsidRPr="007B78DF" w:rsidRDefault="007B78DF" w:rsidP="00464530">
            <w:r w:rsidRPr="007B78DF">
              <w:t>32, 64cm</w:t>
            </w:r>
          </w:p>
        </w:tc>
        <w:tc>
          <w:tcPr>
            <w:tcW w:w="1204" w:type="dxa"/>
          </w:tcPr>
          <w:p w:rsidR="007B78DF" w:rsidRPr="007B78DF" w:rsidRDefault="007B78DF" w:rsidP="00464530">
            <w:r w:rsidRPr="007B78DF">
              <w:t>Wild oat, turnip weed</w:t>
            </w:r>
          </w:p>
        </w:tc>
        <w:tc>
          <w:tcPr>
            <w:tcW w:w="1940" w:type="dxa"/>
          </w:tcPr>
          <w:p w:rsidR="007B78DF" w:rsidRPr="007B78DF" w:rsidRDefault="007B78DF" w:rsidP="00464530">
            <w:r w:rsidRPr="007B78DF">
              <w:t>No advantages found in planting crop on narrower rows</w:t>
            </w:r>
          </w:p>
        </w:tc>
        <w:tc>
          <w:tcPr>
            <w:tcW w:w="1276" w:type="dxa"/>
          </w:tcPr>
          <w:p w:rsidR="007B78DF" w:rsidRPr="007B78DF" w:rsidRDefault="007B78DF" w:rsidP="00464530">
            <w:r w:rsidRPr="007B78DF">
              <w:rPr>
                <w:b/>
              </w:rPr>
              <w:t>(18)</w:t>
            </w:r>
            <w:r w:rsidRPr="007B78DF">
              <w:t xml:space="preserve"> Whish </w:t>
            </w:r>
            <w:r w:rsidRPr="007B78DF">
              <w:rPr>
                <w:i/>
              </w:rPr>
              <w:t>et al</w:t>
            </w:r>
            <w:r w:rsidRPr="007B78DF">
              <w:t xml:space="preserve"> (2002)</w:t>
            </w:r>
          </w:p>
        </w:tc>
      </w:tr>
      <w:tr w:rsidR="007B78DF" w:rsidRPr="007B78DF" w:rsidTr="00464530">
        <w:tc>
          <w:tcPr>
            <w:tcW w:w="1383" w:type="dxa"/>
          </w:tcPr>
          <w:p w:rsidR="007B78DF" w:rsidRPr="007B78DF" w:rsidRDefault="007B78DF" w:rsidP="00464530">
            <w:r w:rsidRPr="007B78DF">
              <w:t>Darling Downs</w:t>
            </w:r>
          </w:p>
        </w:tc>
        <w:tc>
          <w:tcPr>
            <w:tcW w:w="963" w:type="dxa"/>
          </w:tcPr>
          <w:p w:rsidR="007B78DF" w:rsidRPr="007B78DF" w:rsidRDefault="007B78DF" w:rsidP="00464530">
            <w:r w:rsidRPr="007B78DF">
              <w:t>2001</w:t>
            </w:r>
          </w:p>
        </w:tc>
        <w:tc>
          <w:tcPr>
            <w:tcW w:w="1164" w:type="dxa"/>
          </w:tcPr>
          <w:p w:rsidR="007B78DF" w:rsidRPr="007B78DF" w:rsidRDefault="007B78DF" w:rsidP="00464530">
            <w:r w:rsidRPr="007B78DF">
              <w:t>Wheat, barley</w:t>
            </w:r>
          </w:p>
        </w:tc>
        <w:tc>
          <w:tcPr>
            <w:tcW w:w="1250" w:type="dxa"/>
          </w:tcPr>
          <w:p w:rsidR="007B78DF" w:rsidRPr="007B78DF" w:rsidRDefault="007B78DF" w:rsidP="00464530">
            <w:pPr>
              <w:rPr>
                <w:vertAlign w:val="superscript"/>
              </w:rPr>
            </w:pPr>
            <w:r w:rsidRPr="007B78DF">
              <w:rPr>
                <w:vertAlign w:val="superscript"/>
              </w:rPr>
              <w:t>25, 50 cm</w:t>
            </w:r>
          </w:p>
        </w:tc>
        <w:tc>
          <w:tcPr>
            <w:tcW w:w="1204" w:type="dxa"/>
          </w:tcPr>
          <w:p w:rsidR="007B78DF" w:rsidRPr="007B78DF" w:rsidRDefault="007B78DF" w:rsidP="00464530">
            <w:r w:rsidRPr="007B78DF">
              <w:t>Sowthistle</w:t>
            </w:r>
          </w:p>
        </w:tc>
        <w:tc>
          <w:tcPr>
            <w:tcW w:w="1940" w:type="dxa"/>
          </w:tcPr>
          <w:p w:rsidR="007B78DF" w:rsidRPr="007B78DF" w:rsidRDefault="007B78DF" w:rsidP="00464530">
            <w:r w:rsidRPr="007B78DF">
              <w:t>Either crop on narrow rows (25 cm) greatly reduced weed numbers, biomass and seed set potential</w:t>
            </w:r>
          </w:p>
        </w:tc>
        <w:tc>
          <w:tcPr>
            <w:tcW w:w="1276" w:type="dxa"/>
          </w:tcPr>
          <w:p w:rsidR="007B78DF" w:rsidRPr="007B78DF" w:rsidRDefault="007B78DF" w:rsidP="00464530">
            <w:r w:rsidRPr="007B78DF">
              <w:rPr>
                <w:b/>
              </w:rPr>
              <w:t>(19)</w:t>
            </w:r>
            <w:r w:rsidRPr="007B78DF">
              <w:t xml:space="preserve"> </w:t>
            </w:r>
            <w:proofErr w:type="spellStart"/>
            <w:r w:rsidRPr="007B78DF">
              <w:t>Widderick</w:t>
            </w:r>
            <w:proofErr w:type="spellEnd"/>
            <w:r w:rsidRPr="007B78DF">
              <w:t xml:space="preserve"> (2002)</w:t>
            </w:r>
          </w:p>
        </w:tc>
      </w:tr>
    </w:tbl>
    <w:p w:rsidR="007B78DF" w:rsidRPr="00AE6538" w:rsidRDefault="007B78DF" w:rsidP="00464530">
      <w:pPr>
        <w:spacing w:before="240"/>
        <w:rPr>
          <w:b/>
          <w:u w:val="single"/>
        </w:rPr>
      </w:pPr>
      <w:r w:rsidRPr="00AE6538">
        <w:rPr>
          <w:b/>
          <w:u w:val="single"/>
        </w:rPr>
        <w:t>Row orientation</w:t>
      </w:r>
    </w:p>
    <w:p w:rsidR="007B78DF" w:rsidRPr="007B78DF" w:rsidRDefault="007B78DF" w:rsidP="007B78DF">
      <w:r w:rsidRPr="007B78DF">
        <w:t>Row orientation studies have been limited in the northern region. This factor is not likely to have much impact in the region as the sun’s angle does not drop as dramatically with drops in latitude as it does in the southern region. Hence row orientation (E-W versus N-S) would infer little difference in shading of the inter-row particularly as one moves northward through the region. Trangie in NSW is located at 31.99</w:t>
      </w:r>
      <w:r w:rsidRPr="007B78DF">
        <w:rPr>
          <w:vertAlign w:val="superscript"/>
        </w:rPr>
        <w:t>o</w:t>
      </w:r>
      <w:r w:rsidRPr="007B78DF">
        <w:t xml:space="preserve">S which is has similar latitude to where trials in WA (by DAFWA) have been undertaken that have shown positive weed management benefits from east-west row orientation (Brooke and Cook 2015). Thus it could be inferred that similar responses would occur in eastern Australia  </w:t>
      </w:r>
    </w:p>
    <w:p w:rsidR="007B78DF" w:rsidRPr="007B78DF" w:rsidRDefault="007B78DF" w:rsidP="007B78DF">
      <w:r w:rsidRPr="007B78DF">
        <w:t>To date only three studies have been undertaken on row orientation in the NGR.</w:t>
      </w:r>
    </w:p>
    <w:p w:rsidR="007B78DF" w:rsidRPr="007B78DF" w:rsidRDefault="007B78DF" w:rsidP="007B78DF">
      <w:r w:rsidRPr="007B78DF">
        <w:t xml:space="preserve">A study by Gardner and colleagues undertaken near Tamworth in 2012 cited in Brooke and Cook (2015) showed east - west orientated </w:t>
      </w:r>
      <w:r w:rsidRPr="00AA13A2">
        <w:t>barley</w:t>
      </w:r>
      <w:r w:rsidRPr="007B78DF">
        <w:t xml:space="preserve"> rows produced 30% suppression in weed biomass compared to the north – south aligned rows. The same report cited similar summer crop (</w:t>
      </w:r>
      <w:r w:rsidRPr="00AA13A2">
        <w:t>sorghum</w:t>
      </w:r>
      <w:r w:rsidRPr="007B78DF">
        <w:t xml:space="preserve">) work by McMullen and </w:t>
      </w:r>
      <w:proofErr w:type="spellStart"/>
      <w:r w:rsidRPr="007B78DF">
        <w:t>Serafin</w:t>
      </w:r>
      <w:proofErr w:type="spellEnd"/>
      <w:r w:rsidRPr="007B78DF">
        <w:t xml:space="preserve"> but no impacts were reported for weed control or suppression.   </w:t>
      </w:r>
    </w:p>
    <w:p w:rsidR="007B78DF" w:rsidRPr="007B78DF" w:rsidRDefault="007B78DF" w:rsidP="007B78DF">
      <w:r w:rsidRPr="007B78DF">
        <w:t xml:space="preserve">Brooke and Cook (2015) conducted their own row orientation trials in 2014 at both Tamworth and Trangie although the former site was not reported in the paper.  At Trangie they compared two </w:t>
      </w:r>
      <w:r w:rsidRPr="00AA13A2">
        <w:t>wheat</w:t>
      </w:r>
      <w:r w:rsidRPr="007B78DF">
        <w:t xml:space="preserve"> (EGA Gregory and Lancer) and two </w:t>
      </w:r>
      <w:r w:rsidRPr="00AA13A2">
        <w:t>barley</w:t>
      </w:r>
      <w:r w:rsidRPr="007B78DF">
        <w:rPr>
          <w:b/>
        </w:rPr>
        <w:t xml:space="preserve"> </w:t>
      </w:r>
      <w:r w:rsidRPr="007B78DF">
        <w:t xml:space="preserve">(Commander and La Trobe) varieties on E-W versus N-S row alignments and sowed </w:t>
      </w:r>
      <w:proofErr w:type="spellStart"/>
      <w:r w:rsidRPr="007B78DF">
        <w:rPr>
          <w:i/>
        </w:rPr>
        <w:t>Juncea</w:t>
      </w:r>
      <w:proofErr w:type="spellEnd"/>
      <w:r w:rsidRPr="007B78DF">
        <w:t xml:space="preserve"> canola as a substitute weed. They reported no visual differences in weed suppression for either crop in either row alignment.  Weed biomass measurements showed no significant differences between row orientations within each variety although a trend was evident for less weed biomass in the east-west configurations for all varieties and crops.  </w:t>
      </w:r>
    </w:p>
    <w:p w:rsidR="007B78DF" w:rsidRPr="00AE6538" w:rsidRDefault="007B78DF" w:rsidP="003500B2">
      <w:pPr>
        <w:rPr>
          <w:b/>
          <w:u w:val="single"/>
        </w:rPr>
      </w:pPr>
      <w:r w:rsidRPr="00AE6538">
        <w:rPr>
          <w:b/>
          <w:u w:val="single"/>
        </w:rPr>
        <w:t>Rotation</w:t>
      </w:r>
    </w:p>
    <w:p w:rsidR="007B78DF" w:rsidRPr="007B78DF" w:rsidRDefault="007B78DF" w:rsidP="007B78DF">
      <w:r w:rsidRPr="007B78DF">
        <w:t xml:space="preserve">Only two studies have been undertaken in the NGR specifically on rotation for weed control. </w:t>
      </w:r>
    </w:p>
    <w:p w:rsidR="007B78DF" w:rsidRPr="007B78DF" w:rsidRDefault="007B78DF" w:rsidP="007B78DF">
      <w:r w:rsidRPr="007B78DF">
        <w:t xml:space="preserve">Walker </w:t>
      </w:r>
      <w:r w:rsidRPr="007B78DF">
        <w:rPr>
          <w:i/>
        </w:rPr>
        <w:t>et al</w:t>
      </w:r>
      <w:r w:rsidRPr="007B78DF">
        <w:t xml:space="preserve"> (1999) showed that in a long term trial on the Darling Downs, crop rotations that included </w:t>
      </w:r>
      <w:r w:rsidRPr="00AA13A2">
        <w:t>wheat</w:t>
      </w:r>
      <w:r w:rsidRPr="007B78DF">
        <w:t xml:space="preserve"> or </w:t>
      </w:r>
      <w:r w:rsidRPr="00AA13A2">
        <w:t>barley</w:t>
      </w:r>
      <w:r w:rsidRPr="007B78DF">
        <w:rPr>
          <w:b/>
        </w:rPr>
        <w:t xml:space="preserve"> </w:t>
      </w:r>
      <w:r w:rsidRPr="007B78DF">
        <w:t xml:space="preserve">were more effective at reducing the </w:t>
      </w:r>
      <w:proofErr w:type="spellStart"/>
      <w:r w:rsidRPr="00AA13A2">
        <w:t>paradoxa</w:t>
      </w:r>
      <w:proofErr w:type="spellEnd"/>
      <w:r w:rsidRPr="00AA13A2">
        <w:t xml:space="preserve"> grass</w:t>
      </w:r>
      <w:r w:rsidRPr="007B78DF">
        <w:t xml:space="preserve"> (</w:t>
      </w:r>
      <w:r w:rsidRPr="007B78DF">
        <w:rPr>
          <w:i/>
        </w:rPr>
        <w:t xml:space="preserve">Phalaris </w:t>
      </w:r>
      <w:proofErr w:type="spellStart"/>
      <w:proofErr w:type="gramStart"/>
      <w:r w:rsidRPr="007B78DF">
        <w:rPr>
          <w:i/>
        </w:rPr>
        <w:t>paradoxa</w:t>
      </w:r>
      <w:proofErr w:type="spellEnd"/>
      <w:r w:rsidRPr="007B78DF">
        <w:t xml:space="preserve"> )</w:t>
      </w:r>
      <w:proofErr w:type="gramEnd"/>
      <w:r w:rsidRPr="007B78DF">
        <w:t xml:space="preserve"> seedbank (up to 97 % reduction) compared to rotations that included chickpea or </w:t>
      </w:r>
      <w:proofErr w:type="spellStart"/>
      <w:r w:rsidRPr="007B78DF">
        <w:t>lucerne</w:t>
      </w:r>
      <w:proofErr w:type="spellEnd"/>
      <w:r w:rsidRPr="007B78DF">
        <w:t xml:space="preserve"> phases. </w:t>
      </w:r>
      <w:r w:rsidRPr="007B78DF">
        <w:lastRenderedPageBreak/>
        <w:t xml:space="preserve">These rotations also compared reactive management tactics using herbicides at recommended rates with strategic tactics (minimising seed set by increased crop density in conjunction with nil or reduced herbicide rates). In all instances the strategic tactics produced substantially </w:t>
      </w:r>
      <w:proofErr w:type="gramStart"/>
      <w:r w:rsidR="00B81E2D">
        <w:t xml:space="preserve">fewer </w:t>
      </w:r>
      <w:r w:rsidRPr="007B78DF">
        <w:t xml:space="preserve"> weed</w:t>
      </w:r>
      <w:proofErr w:type="gramEnd"/>
      <w:r w:rsidRPr="007B78DF">
        <w:t xml:space="preserve"> seeds. But the authors concluded it was more the rotation that impacted on the weed seedbank replenishment than the tactics themselves.  </w:t>
      </w:r>
    </w:p>
    <w:p w:rsidR="007B78DF" w:rsidRPr="007B78DF" w:rsidRDefault="007B78DF" w:rsidP="007B78DF">
      <w:r w:rsidRPr="007B78DF">
        <w:t xml:space="preserve">In a long term trial in CQ, </w:t>
      </w:r>
      <w:proofErr w:type="spellStart"/>
      <w:r w:rsidRPr="007B78DF">
        <w:t>Osten</w:t>
      </w:r>
      <w:proofErr w:type="spellEnd"/>
      <w:r w:rsidRPr="007B78DF">
        <w:t xml:space="preserve"> (2011) showed that rotations with </w:t>
      </w:r>
      <w:r w:rsidRPr="00AA13A2">
        <w:t>sorghum</w:t>
      </w:r>
      <w:r w:rsidRPr="007B78DF">
        <w:t xml:space="preserve"> dramatically increased </w:t>
      </w:r>
      <w:proofErr w:type="spellStart"/>
      <w:r w:rsidRPr="00AA13A2">
        <w:t>feathertop</w:t>
      </w:r>
      <w:proofErr w:type="spellEnd"/>
      <w:r w:rsidRPr="00AA13A2">
        <w:t xml:space="preserve"> Rhodes grass</w:t>
      </w:r>
      <w:r w:rsidRPr="007B78DF">
        <w:t xml:space="preserve"> (FTR) (</w:t>
      </w:r>
      <w:r w:rsidRPr="007B78DF">
        <w:rPr>
          <w:i/>
        </w:rPr>
        <w:t xml:space="preserve">Chloris </w:t>
      </w:r>
      <w:proofErr w:type="spellStart"/>
      <w:r w:rsidRPr="007B78DF">
        <w:rPr>
          <w:i/>
        </w:rPr>
        <w:t>virgata</w:t>
      </w:r>
      <w:proofErr w:type="spellEnd"/>
      <w:r w:rsidRPr="007B78DF">
        <w:t xml:space="preserve">) numbers even if planted after a clean fallow period. However, the trial also demonstrated that FTR numbers and seed production could be significantly reduced if </w:t>
      </w:r>
      <w:proofErr w:type="spellStart"/>
      <w:r w:rsidRPr="00AA13A2">
        <w:t>mungbean</w:t>
      </w:r>
      <w:proofErr w:type="spellEnd"/>
      <w:r w:rsidRPr="007B78DF">
        <w:t xml:space="preserve"> or </w:t>
      </w:r>
      <w:r w:rsidRPr="00AA13A2">
        <w:t>sunflower</w:t>
      </w:r>
      <w:r w:rsidRPr="007B78DF">
        <w:t xml:space="preserve"> were included in the rotation, and that these weed and seed reductions</w:t>
      </w:r>
      <w:r w:rsidR="00B81E2D">
        <w:t xml:space="preserve"> </w:t>
      </w:r>
      <w:r w:rsidRPr="007B78DF">
        <w:t xml:space="preserve">were due to the ability to apply in-crop Group A herbicides rather than any crop competition attributes. </w:t>
      </w:r>
    </w:p>
    <w:p w:rsidR="007B78DF" w:rsidRPr="007B78DF" w:rsidRDefault="007B78DF" w:rsidP="007B78DF">
      <w:r w:rsidRPr="007B78DF">
        <w:t xml:space="preserve">Crop rotation for weed management purposes is an area that warrants further research in the NGR, particularly if targeted towards specific key problem weeds.  </w:t>
      </w:r>
    </w:p>
    <w:p w:rsidR="00ED1A65" w:rsidRPr="00AE6538" w:rsidRDefault="00ED1A65" w:rsidP="007B78DF">
      <w:pPr>
        <w:rPr>
          <w:b/>
          <w:i/>
        </w:rPr>
      </w:pPr>
      <w:r w:rsidRPr="00AE6538">
        <w:rPr>
          <w:b/>
          <w:i/>
        </w:rPr>
        <w:t>Discussion</w:t>
      </w:r>
    </w:p>
    <w:p w:rsidR="007B78DF" w:rsidRPr="007B78DF" w:rsidRDefault="007B78DF" w:rsidP="007B78DF">
      <w:r w:rsidRPr="007B78DF">
        <w:t xml:space="preserve">It is evident that the effort invested in crop competition for weed management in the NGR has been minimal over the past 30 years and this is reflective of the herbicide based cropping systems that have dominated in that time. Further, not all of the crop-weed competition work that has been completed in the last 15 years has been published in the scientific community. With the advent and rapid escalation of herbicide resistance in the NGR, non-herbicide tactics are required more than ever before and this is likely to continue as more and more herbicides topple and lose their place. Few new herbicides are being developed so a greater use of cultural and competitive cropping is required. Further R, D and E </w:t>
      </w:r>
      <w:proofErr w:type="gramStart"/>
      <w:r w:rsidRPr="007B78DF">
        <w:t>is</w:t>
      </w:r>
      <w:proofErr w:type="gramEnd"/>
      <w:r w:rsidRPr="007B78DF">
        <w:t xml:space="preserve"> needed if growers are expected to quickly adopt this revitalised non-herbicide based weed management technology.</w:t>
      </w:r>
    </w:p>
    <w:p w:rsidR="00ED1A65" w:rsidRDefault="00ED1A65">
      <w:r>
        <w:br w:type="page"/>
      </w:r>
    </w:p>
    <w:p w:rsidR="00D97BAA" w:rsidRPr="00D97BAA" w:rsidRDefault="00AE6538" w:rsidP="00B35AF0">
      <w:pPr>
        <w:pStyle w:val="Heading1"/>
      </w:pPr>
      <w:bookmarkStart w:id="27" w:name="_Toc425246031"/>
      <w:r>
        <w:lastRenderedPageBreak/>
        <w:t>7.</w:t>
      </w:r>
      <w:r>
        <w:tab/>
        <w:t>META-ANALYSIS</w:t>
      </w:r>
      <w:r w:rsidR="0010633D">
        <w:t xml:space="preserve"> OF DATA</w:t>
      </w:r>
      <w:bookmarkEnd w:id="27"/>
    </w:p>
    <w:p w:rsidR="00853590" w:rsidRDefault="00EA5456" w:rsidP="00EA5456">
      <w:r>
        <w:t xml:space="preserve">The meta-analysis </w:t>
      </w:r>
      <w:r w:rsidR="00234704">
        <w:t>wa</w:t>
      </w:r>
      <w:r>
        <w:t xml:space="preserve">s designed to pool data sourced from the literature and to identify common trends from the data. Due to lack in consistency of data (variables and factors measured), it has not been possible to conduct </w:t>
      </w:r>
      <w:r w:rsidR="00853590">
        <w:t>a complete met</w:t>
      </w:r>
      <w:r>
        <w:t>a-analysis using all data sets. Instead, for individual crop competition factors, like-measurements have been compared</w:t>
      </w:r>
      <w:r w:rsidR="00234704">
        <w:t xml:space="preserve"> </w:t>
      </w:r>
      <w:r w:rsidR="00853590">
        <w:t xml:space="preserve">to identify trends. </w:t>
      </w:r>
    </w:p>
    <w:p w:rsidR="004D7D63" w:rsidRDefault="004D7D63" w:rsidP="00EA5456">
      <w:r>
        <w:t>The meta-analysis consists of three components:</w:t>
      </w:r>
    </w:p>
    <w:p w:rsidR="004D7D63" w:rsidRDefault="00853590" w:rsidP="001116A0">
      <w:pPr>
        <w:pStyle w:val="ListParagraph"/>
        <w:numPr>
          <w:ilvl w:val="0"/>
          <w:numId w:val="15"/>
        </w:numPr>
      </w:pPr>
      <w:r>
        <w:t>A summary of the number of trials conducted in each region</w:t>
      </w:r>
      <w:r w:rsidR="004D7D63">
        <w:t xml:space="preserve"> and for each weed species,</w:t>
      </w:r>
      <w:r>
        <w:t xml:space="preserve"> shown in Figure </w:t>
      </w:r>
      <w:r w:rsidR="000417E0">
        <w:t>1</w:t>
      </w:r>
      <w:r w:rsidR="004D7D63">
        <w:t>,</w:t>
      </w:r>
    </w:p>
    <w:p w:rsidR="001B24F5" w:rsidRDefault="001B24F5" w:rsidP="001116A0">
      <w:pPr>
        <w:pStyle w:val="ListParagraph"/>
        <w:numPr>
          <w:ilvl w:val="0"/>
          <w:numId w:val="15"/>
        </w:numPr>
      </w:pPr>
      <w:r>
        <w:t>Graphs of data to explore trends between crop competition factors and measures of weed growth (Appendix A), and</w:t>
      </w:r>
    </w:p>
    <w:p w:rsidR="004D7D63" w:rsidRDefault="004D7D63" w:rsidP="001116A0">
      <w:pPr>
        <w:pStyle w:val="ListParagraph"/>
        <w:numPr>
          <w:ilvl w:val="0"/>
          <w:numId w:val="15"/>
        </w:numPr>
      </w:pPr>
      <w:r>
        <w:t xml:space="preserve">A summary of the pooled data across each region showing general trends (Table </w:t>
      </w:r>
      <w:r w:rsidR="000417E0">
        <w:t>16</w:t>
      </w:r>
      <w:r>
        <w:t>)</w:t>
      </w:r>
      <w:r w:rsidR="001B24F5">
        <w:t>.</w:t>
      </w:r>
    </w:p>
    <w:p w:rsidR="004D7D63" w:rsidRPr="00AE6538" w:rsidRDefault="00AE6538" w:rsidP="006F5645">
      <w:pPr>
        <w:pStyle w:val="Heading2"/>
      </w:pPr>
      <w:bookmarkStart w:id="28" w:name="_Toc425246032"/>
      <w:r w:rsidRPr="00AE6538">
        <w:t>7.1</w:t>
      </w:r>
      <w:r w:rsidRPr="00AE6538">
        <w:tab/>
      </w:r>
      <w:r w:rsidR="004D7D63" w:rsidRPr="00AE6538">
        <w:t>Number of trials in each region</w:t>
      </w:r>
      <w:r w:rsidR="00932F43" w:rsidRPr="00AE6538">
        <w:t xml:space="preserve"> for each weed species</w:t>
      </w:r>
      <w:bookmarkEnd w:id="28"/>
    </w:p>
    <w:p w:rsidR="004D7D63" w:rsidRDefault="004D7D63" w:rsidP="004D7D63">
      <w:r>
        <w:t xml:space="preserve">Research </w:t>
      </w:r>
      <w:r w:rsidRPr="00901272">
        <w:t>to date has focussed on a small number of key weeds in the western region</w:t>
      </w:r>
      <w:r w:rsidR="00711A14">
        <w:t xml:space="preserve"> with a focus on annual ry</w:t>
      </w:r>
      <w:r w:rsidR="00AB0CA2">
        <w:t>egrass and wild radish (Figure 1A</w:t>
      </w:r>
      <w:r w:rsidR="00711A14">
        <w:t xml:space="preserve">). Similarly, research in the southern region has focussed on annual ryegrass. Research in the northern region is more limited, but most has been on wild oat or back ground weed species (represented as ‘Unknown’ in Figure </w:t>
      </w:r>
      <w:r w:rsidR="00AB0CA2">
        <w:t>1</w:t>
      </w:r>
      <w:r w:rsidR="00711A14">
        <w:t>C). In both the southern and northern regions, mimic weeds have commonly been used in place of target weed species.</w:t>
      </w:r>
    </w:p>
    <w:p w:rsidR="001B24F5" w:rsidRDefault="001B24F5" w:rsidP="004D7D63"/>
    <w:p w:rsidR="004D7D63" w:rsidRDefault="00932F43" w:rsidP="004D7D63">
      <w:r>
        <w:rPr>
          <w:noProof/>
          <w:lang w:eastAsia="en-AU"/>
        </w:rPr>
        <mc:AlternateContent>
          <mc:Choice Requires="wps">
            <w:drawing>
              <wp:anchor distT="0" distB="0" distL="114300" distR="114300" simplePos="0" relativeHeight="251666432" behindDoc="0" locked="0" layoutInCell="1" allowOverlap="1" wp14:anchorId="2A3BB43F" wp14:editId="4F7E9C98">
                <wp:simplePos x="0" y="0"/>
                <wp:positionH relativeFrom="column">
                  <wp:posOffset>95250</wp:posOffset>
                </wp:positionH>
                <wp:positionV relativeFrom="paragraph">
                  <wp:posOffset>92710</wp:posOffset>
                </wp:positionV>
                <wp:extent cx="333375"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noFill/>
                        <a:ln w="9525">
                          <a:noFill/>
                          <a:miter lim="800000"/>
                          <a:headEnd/>
                          <a:tailEnd/>
                        </a:ln>
                      </wps:spPr>
                      <wps:txbx>
                        <w:txbxContent>
                          <w:p w:rsidR="00424F8F" w:rsidRPr="00932F43" w:rsidRDefault="00424F8F">
                            <w:pPr>
                              <w:rPr>
                                <w:b/>
                              </w:rPr>
                            </w:pPr>
                            <w:r w:rsidRPr="00932F43">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7.3pt;width:26.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" filled="f" stroked="f">
                <v:textbox>
                  <w:txbxContent>
                    <w:p w:rsidR="00424F8F" w:rsidRPr="00932F43" w:rsidRDefault="00424F8F">
                      <w:pPr>
                        <w:rPr>
                          <w:b/>
                        </w:rPr>
                      </w:pPr>
                      <w:r w:rsidRPr="00932F43">
                        <w:rPr>
                          <w:b/>
                        </w:rPr>
                        <w:t>A</w:t>
                      </w:r>
                    </w:p>
                  </w:txbxContent>
                </v:textbox>
              </v:shape>
            </w:pict>
          </mc:Fallback>
        </mc:AlternateContent>
      </w:r>
      <w:r w:rsidR="004D7D63">
        <w:rPr>
          <w:noProof/>
          <w:lang w:eastAsia="en-AU"/>
        </w:rPr>
        <w:drawing>
          <wp:inline distT="0" distB="0" distL="0" distR="0" wp14:anchorId="474A468A" wp14:editId="0780F560">
            <wp:extent cx="5800725" cy="342900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D7D63" w:rsidRDefault="00932F43" w:rsidP="004D7D63">
      <w:r>
        <w:rPr>
          <w:noProof/>
          <w:lang w:eastAsia="en-AU"/>
        </w:rPr>
        <w:lastRenderedPageBreak/>
        <mc:AlternateContent>
          <mc:Choice Requires="wps">
            <w:drawing>
              <wp:anchor distT="0" distB="0" distL="114300" distR="114300" simplePos="0" relativeHeight="251668480" behindDoc="0" locked="0" layoutInCell="1" allowOverlap="1" wp14:anchorId="79522429" wp14:editId="5F423340">
                <wp:simplePos x="0" y="0"/>
                <wp:positionH relativeFrom="column">
                  <wp:posOffset>47625</wp:posOffset>
                </wp:positionH>
                <wp:positionV relativeFrom="paragraph">
                  <wp:posOffset>76200</wp:posOffset>
                </wp:positionV>
                <wp:extent cx="333375" cy="323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noFill/>
                        <a:ln w="9525">
                          <a:noFill/>
                          <a:miter lim="800000"/>
                          <a:headEnd/>
                          <a:tailEnd/>
                        </a:ln>
                      </wps:spPr>
                      <wps:txbx>
                        <w:txbxContent>
                          <w:p w:rsidR="00424F8F" w:rsidRPr="00932F43" w:rsidRDefault="00424F8F" w:rsidP="00932F43">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6pt;width:26.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" filled="f" stroked="f">
                <v:textbox>
                  <w:txbxContent>
                    <w:p w:rsidR="00424F8F" w:rsidRPr="00932F43" w:rsidRDefault="00424F8F" w:rsidP="00932F43">
                      <w:pPr>
                        <w:rPr>
                          <w:b/>
                        </w:rPr>
                      </w:pPr>
                      <w:r>
                        <w:rPr>
                          <w:b/>
                        </w:rPr>
                        <w:t>B</w:t>
                      </w:r>
                    </w:p>
                  </w:txbxContent>
                </v:textbox>
              </v:shape>
            </w:pict>
          </mc:Fallback>
        </mc:AlternateContent>
      </w:r>
      <w:r w:rsidR="004D7D63">
        <w:rPr>
          <w:noProof/>
          <w:lang w:eastAsia="en-AU"/>
        </w:rPr>
        <w:drawing>
          <wp:inline distT="0" distB="0" distL="0" distR="0" wp14:anchorId="09B50FEB" wp14:editId="023072E8">
            <wp:extent cx="5734050" cy="36004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4530" w:rsidRDefault="00932F43" w:rsidP="00464530">
      <w:pPr>
        <w:keepNext/>
      </w:pPr>
      <w:r>
        <w:rPr>
          <w:noProof/>
          <w:lang w:eastAsia="en-AU"/>
        </w:rPr>
        <mc:AlternateContent>
          <mc:Choice Requires="wps">
            <w:drawing>
              <wp:anchor distT="0" distB="0" distL="114300" distR="114300" simplePos="0" relativeHeight="251670528" behindDoc="0" locked="0" layoutInCell="1" allowOverlap="1" wp14:anchorId="17B4DB2B" wp14:editId="1048AC89">
                <wp:simplePos x="0" y="0"/>
                <wp:positionH relativeFrom="column">
                  <wp:posOffset>95250</wp:posOffset>
                </wp:positionH>
                <wp:positionV relativeFrom="paragraph">
                  <wp:posOffset>76200</wp:posOffset>
                </wp:positionV>
                <wp:extent cx="333375" cy="3238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noFill/>
                        <a:ln w="9525">
                          <a:noFill/>
                          <a:miter lim="800000"/>
                          <a:headEnd/>
                          <a:tailEnd/>
                        </a:ln>
                      </wps:spPr>
                      <wps:txbx>
                        <w:txbxContent>
                          <w:p w:rsidR="00424F8F" w:rsidRPr="00932F43" w:rsidRDefault="00424F8F" w:rsidP="00932F43">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6pt;width:26.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" filled="f" stroked="f">
                <v:textbox>
                  <w:txbxContent>
                    <w:p w:rsidR="00424F8F" w:rsidRPr="00932F43" w:rsidRDefault="00424F8F" w:rsidP="00932F43">
                      <w:pPr>
                        <w:rPr>
                          <w:b/>
                        </w:rPr>
                      </w:pPr>
                      <w:r>
                        <w:rPr>
                          <w:b/>
                        </w:rPr>
                        <w:t>C</w:t>
                      </w:r>
                    </w:p>
                  </w:txbxContent>
                </v:textbox>
              </v:shape>
            </w:pict>
          </mc:Fallback>
        </mc:AlternateContent>
      </w:r>
      <w:r w:rsidR="004D7D63">
        <w:rPr>
          <w:noProof/>
          <w:lang w:eastAsia="en-AU"/>
        </w:rPr>
        <w:drawing>
          <wp:inline distT="0" distB="0" distL="0" distR="0" wp14:anchorId="4F0FB8D1" wp14:editId="29321AD8">
            <wp:extent cx="5731510" cy="3779980"/>
            <wp:effectExtent l="0" t="0" r="2159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7D63" w:rsidRDefault="00464530" w:rsidP="00464530">
      <w:pPr>
        <w:pStyle w:val="Caption"/>
      </w:pPr>
      <w:bookmarkStart w:id="29" w:name="_Toc424124539"/>
      <w:proofErr w:type="gramStart"/>
      <w:r>
        <w:t xml:space="preserve">Figure </w:t>
      </w:r>
      <w:fldSimple w:instr=" SEQ Figure \* ARABIC ">
        <w:r w:rsidR="002C24BD">
          <w:rPr>
            <w:noProof/>
          </w:rPr>
          <w:t>1</w:t>
        </w:r>
      </w:fldSimple>
      <w:r>
        <w:t>.</w:t>
      </w:r>
      <w:proofErr w:type="gramEnd"/>
      <w:r>
        <w:t xml:space="preserve"> </w:t>
      </w:r>
      <w:r w:rsidRPr="00464530">
        <w:rPr>
          <w:b w:val="0"/>
        </w:rPr>
        <w:t>Count of the number of trials conducted on crop competition effects on various weed species for (A) western, (B) southern and (C) northern regions. Graphs include all references included in the list of references (Table 2).</w:t>
      </w:r>
      <w:bookmarkEnd w:id="29"/>
    </w:p>
    <w:p w:rsidR="00464530" w:rsidRDefault="00464530">
      <w:pPr>
        <w:rPr>
          <w:b/>
        </w:rPr>
      </w:pPr>
      <w:r>
        <w:br w:type="page"/>
      </w:r>
    </w:p>
    <w:p w:rsidR="001B24F5" w:rsidRPr="00932F43" w:rsidRDefault="00AE6538" w:rsidP="006F5645">
      <w:pPr>
        <w:pStyle w:val="Heading2"/>
      </w:pPr>
      <w:bookmarkStart w:id="30" w:name="_Toc425246033"/>
      <w:r>
        <w:lastRenderedPageBreak/>
        <w:t>7.2</w:t>
      </w:r>
      <w:r>
        <w:tab/>
      </w:r>
      <w:r w:rsidR="001B24F5" w:rsidRPr="00932F43">
        <w:t>Graphs of data</w:t>
      </w:r>
      <w:bookmarkEnd w:id="30"/>
    </w:p>
    <w:p w:rsidR="001B24F5" w:rsidRDefault="001B24F5" w:rsidP="001B24F5">
      <w:r>
        <w:t xml:space="preserve">The graphed data are presented in Appendix A as two types of graphs, line graphs and bar graphs, to show data from the references. In total, there are 64 graphs. Each weed growth measurement and crop competition factor </w:t>
      </w:r>
      <w:proofErr w:type="gramStart"/>
      <w:r>
        <w:t>were</w:t>
      </w:r>
      <w:proofErr w:type="gramEnd"/>
      <w:r>
        <w:t xml:space="preserve"> plotted separately. The line graphs were used mostly where the levels of the crop competition factor could be ordered, and the bar graphs where the levels were nominal (e.g. cultivars).</w:t>
      </w:r>
    </w:p>
    <w:p w:rsidR="001B24F5" w:rsidRDefault="001B24F5" w:rsidP="001B24F5">
      <w:r>
        <w:t xml:space="preserve">In the line graphs the different data sets are referred to by the reference </w:t>
      </w:r>
      <w:r w:rsidR="00631FC2">
        <w:t xml:space="preserve">ID </w:t>
      </w:r>
      <w:r>
        <w:t>number in brackets, followed by the site (and year if more than one, the number of the trial if multiple run at same location and year</w:t>
      </w:r>
      <w:r w:rsidR="00631FC2">
        <w:t>,</w:t>
      </w:r>
      <w:r>
        <w:t xml:space="preserve"> and any other necessary information to distinguish different data sets), then if information was available whether the treatments were significantly different (Sign) or not (NS). Where applicable a key shows the line attributes used for the different weed species investigated.</w:t>
      </w:r>
    </w:p>
    <w:p w:rsidR="001B24F5" w:rsidRDefault="001B24F5" w:rsidP="001B24F5">
      <w:r>
        <w:t>The bar graphs showed each data set as a separate panel and different graphs were used for different crops. When the least significant difference (</w:t>
      </w:r>
      <w:proofErr w:type="spellStart"/>
      <w:r>
        <w:t>lsd</w:t>
      </w:r>
      <w:proofErr w:type="spellEnd"/>
      <w:r>
        <w:t>) was available it was plotted on the graph with the data set.</w:t>
      </w:r>
    </w:p>
    <w:p w:rsidR="001B24F5" w:rsidRDefault="001B24F5" w:rsidP="001B24F5">
      <w:r>
        <w:t xml:space="preserve">The graphs have been used to identify trends in data and this has been collated in Table </w:t>
      </w:r>
      <w:r w:rsidR="000417E0">
        <w:t>16</w:t>
      </w:r>
      <w:r>
        <w:t xml:space="preserve"> and discussed below.</w:t>
      </w:r>
    </w:p>
    <w:p w:rsidR="00932F43" w:rsidRPr="00932F43" w:rsidRDefault="00AE6538" w:rsidP="006F5645">
      <w:pPr>
        <w:pStyle w:val="Heading2"/>
      </w:pPr>
      <w:bookmarkStart w:id="31" w:name="_Toc425246034"/>
      <w:r>
        <w:t>7.3</w:t>
      </w:r>
      <w:r>
        <w:tab/>
      </w:r>
      <w:r w:rsidR="00932F43" w:rsidRPr="00932F43">
        <w:t>Summary of pooled data</w:t>
      </w:r>
      <w:bookmarkEnd w:id="31"/>
    </w:p>
    <w:p w:rsidR="008B5555" w:rsidRDefault="00932F43" w:rsidP="00EA5456">
      <w:r>
        <w:t xml:space="preserve">Summaries of the pooled data (across regions) for each crop competition factor are given in Table </w:t>
      </w:r>
      <w:r w:rsidR="000417E0">
        <w:t>16</w:t>
      </w:r>
      <w:r>
        <w:t xml:space="preserve">. For each crop competition factor, the corresponding crop, region, reference number, weed species and measure of weed growth are provided along with the overall impact of the crop competition factor and a general trend, indicated as either positive (+), negative (-) or </w:t>
      </w:r>
      <w:r w:rsidR="008B5555">
        <w:t>variable or with no difference (</w:t>
      </w:r>
      <w:r w:rsidR="008B5555">
        <w:rPr>
          <w:rFonts w:ascii="Arial" w:hAnsi="Arial" w:cs="Arial"/>
        </w:rPr>
        <w:t>~</w:t>
      </w:r>
      <w:r w:rsidR="008B5555">
        <w:t>).</w:t>
      </w:r>
      <w:r w:rsidR="00B05E43">
        <w:t xml:space="preserve"> </w:t>
      </w:r>
      <w:r w:rsidR="008B5555">
        <w:t>Key findings are as follows:</w:t>
      </w:r>
    </w:p>
    <w:p w:rsidR="008B5555" w:rsidRDefault="008B5555" w:rsidP="001116A0">
      <w:pPr>
        <w:pStyle w:val="ListParagraph"/>
        <w:numPr>
          <w:ilvl w:val="0"/>
          <w:numId w:val="16"/>
        </w:numPr>
      </w:pPr>
      <w:r>
        <w:t>An increase in crop density commonly resulted in a decrease in weed growth measures. This was consistent across crops and regions and for different weed species.</w:t>
      </w:r>
    </w:p>
    <w:p w:rsidR="008B5555" w:rsidRDefault="008B5555" w:rsidP="001116A0">
      <w:pPr>
        <w:pStyle w:val="ListParagraph"/>
        <w:numPr>
          <w:ilvl w:val="0"/>
          <w:numId w:val="16"/>
        </w:numPr>
      </w:pPr>
      <w:r>
        <w:t>Cultivars can differ in their competitive ability across crop species with more competitive cultivars resulting in a decrease in weed growth measures. However, not all studies show a difference between cultivars and the effects of different cultivars can be inconsistent as affected by season.</w:t>
      </w:r>
      <w:r w:rsidR="008B11D7">
        <w:t xml:space="preserve"> There appears to be little difference between lupin cultivars.</w:t>
      </w:r>
    </w:p>
    <w:p w:rsidR="008B5555" w:rsidRDefault="008B5555" w:rsidP="001116A0">
      <w:pPr>
        <w:pStyle w:val="ListParagraph"/>
        <w:numPr>
          <w:ilvl w:val="0"/>
          <w:numId w:val="16"/>
        </w:numPr>
      </w:pPr>
      <w:r>
        <w:t>A row orientation of east-west, as opposed to north-south, generally results in a reduction in weed growth measures, especially in the western region. Ho</w:t>
      </w:r>
      <w:r w:rsidR="008B11D7">
        <w:t>wever, results are inconsistent, with one southern region study having the opposite result.</w:t>
      </w:r>
    </w:p>
    <w:p w:rsidR="008B11D7" w:rsidRDefault="008B11D7" w:rsidP="001116A0">
      <w:pPr>
        <w:pStyle w:val="ListParagraph"/>
        <w:numPr>
          <w:ilvl w:val="0"/>
          <w:numId w:val="16"/>
        </w:numPr>
      </w:pPr>
      <w:r>
        <w:t>A decrease in row spacing generally resulted in a decrease in weed growth measures. This effect was consistent across crop species and regions. However, in several studies, wider row crops resulted in a reduction in weed growth measures due to interaction with in-crop control measures such as herbicide application.</w:t>
      </w:r>
    </w:p>
    <w:p w:rsidR="008B11D7" w:rsidRDefault="008B11D7" w:rsidP="001116A0">
      <w:pPr>
        <w:pStyle w:val="ListParagraph"/>
        <w:numPr>
          <w:ilvl w:val="0"/>
          <w:numId w:val="16"/>
        </w:numPr>
      </w:pPr>
      <w:r>
        <w:t>Skip rows research has only been conducted in the northern region. Generally, solid planting reduces weed growth measures compared with skip rows.</w:t>
      </w:r>
    </w:p>
    <w:p w:rsidR="008B11D7" w:rsidRDefault="008B11D7" w:rsidP="001116A0">
      <w:pPr>
        <w:pStyle w:val="ListParagraph"/>
        <w:numPr>
          <w:ilvl w:val="0"/>
          <w:numId w:val="16"/>
        </w:numPr>
      </w:pPr>
      <w:r>
        <w:t>An early sowing time generally reduced weed growth measures. However, there has been little research on this crop competition factor.</w:t>
      </w:r>
    </w:p>
    <w:p w:rsidR="002F7350" w:rsidRDefault="002F7350" w:rsidP="00EA5456">
      <w:pPr>
        <w:rPr>
          <w:b/>
        </w:rPr>
        <w:sectPr w:rsidR="002F7350">
          <w:pgSz w:w="11906" w:h="16838"/>
          <w:pgMar w:top="1440" w:right="1440" w:bottom="1440" w:left="1440" w:header="708" w:footer="708" w:gutter="0"/>
          <w:cols w:space="708"/>
          <w:docGrid w:linePitch="360"/>
        </w:sectPr>
      </w:pPr>
    </w:p>
    <w:p w:rsidR="00B05E43" w:rsidRPr="00B05E43" w:rsidRDefault="00B05E43" w:rsidP="00B05E43">
      <w:pPr>
        <w:pStyle w:val="Caption"/>
        <w:rPr>
          <w:b w:val="0"/>
        </w:rPr>
      </w:pPr>
      <w:bookmarkStart w:id="32" w:name="_Toc425245329"/>
      <w:proofErr w:type="gramStart"/>
      <w:r>
        <w:lastRenderedPageBreak/>
        <w:t xml:space="preserve">Table </w:t>
      </w:r>
      <w:fldSimple w:instr=" SEQ Table \* ARABIC ">
        <w:r w:rsidR="002C24BD">
          <w:rPr>
            <w:noProof/>
          </w:rPr>
          <w:t>16</w:t>
        </w:r>
      </w:fldSimple>
      <w:r>
        <w:t>.</w:t>
      </w:r>
      <w:proofErr w:type="gramEnd"/>
      <w:r>
        <w:t xml:space="preserve"> </w:t>
      </w:r>
      <w:r w:rsidRPr="00B05E43">
        <w:rPr>
          <w:b w:val="0"/>
        </w:rPr>
        <w:t>A summary of crop competition effects across crops, regions, weed species and weed growth measures showing general impacts and trends as either positive (+), negative (-) or variable or with no difference (~).</w:t>
      </w:r>
      <w:r w:rsidR="00FB2190">
        <w:rPr>
          <w:b w:val="0"/>
        </w:rPr>
        <w:t xml:space="preserve"> Graph ID refers to the meta-analysis graph in Appendix A.</w:t>
      </w:r>
      <w:bookmarkEnd w:id="32"/>
    </w:p>
    <w:tbl>
      <w:tblPr>
        <w:tblW w:w="13393" w:type="dxa"/>
        <w:jc w:val="center"/>
        <w:tblInd w:w="931" w:type="dxa"/>
        <w:tblLook w:val="04A0" w:firstRow="1" w:lastRow="0" w:firstColumn="1" w:lastColumn="0" w:noHBand="0" w:noVBand="1"/>
      </w:tblPr>
      <w:tblGrid>
        <w:gridCol w:w="1276"/>
        <w:gridCol w:w="1605"/>
        <w:gridCol w:w="806"/>
        <w:gridCol w:w="1057"/>
        <w:gridCol w:w="728"/>
        <w:gridCol w:w="2299"/>
        <w:gridCol w:w="2102"/>
        <w:gridCol w:w="2691"/>
        <w:gridCol w:w="829"/>
      </w:tblGrid>
      <w:tr w:rsidR="002C24BD" w:rsidRPr="002F7350" w:rsidTr="005D3A64">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4BD" w:rsidRPr="002F7350" w:rsidRDefault="002C24BD" w:rsidP="002F7350">
            <w:pPr>
              <w:spacing w:after="0" w:line="240" w:lineRule="auto"/>
              <w:rPr>
                <w:rFonts w:ascii="Calibri" w:eastAsia="Times New Roman" w:hAnsi="Calibri" w:cs="Calibri"/>
                <w:b/>
                <w:bCs/>
                <w:color w:val="000000"/>
                <w:sz w:val="20"/>
                <w:lang w:eastAsia="en-AU"/>
              </w:rPr>
            </w:pPr>
            <w:r w:rsidRPr="002F7350">
              <w:rPr>
                <w:rFonts w:ascii="Calibri" w:eastAsia="Times New Roman" w:hAnsi="Calibri" w:cs="Calibri"/>
                <w:b/>
                <w:bCs/>
                <w:color w:val="000000"/>
                <w:sz w:val="20"/>
                <w:lang w:eastAsia="en-AU"/>
              </w:rPr>
              <w:t>Crop Competition Factor</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rsidR="002C24BD" w:rsidRPr="002F7350" w:rsidRDefault="002C24BD" w:rsidP="002F7350">
            <w:pPr>
              <w:spacing w:after="0" w:line="240" w:lineRule="auto"/>
              <w:jc w:val="center"/>
              <w:rPr>
                <w:rFonts w:ascii="Calibri" w:eastAsia="Times New Roman" w:hAnsi="Calibri" w:cs="Calibri"/>
                <w:b/>
                <w:bCs/>
                <w:color w:val="000000"/>
                <w:sz w:val="20"/>
                <w:lang w:eastAsia="en-AU"/>
              </w:rPr>
            </w:pPr>
            <w:r w:rsidRPr="002F7350">
              <w:rPr>
                <w:rFonts w:ascii="Calibri" w:eastAsia="Times New Roman" w:hAnsi="Calibri" w:cs="Calibri"/>
                <w:b/>
                <w:bCs/>
                <w:color w:val="000000"/>
                <w:sz w:val="20"/>
                <w:lang w:eastAsia="en-AU"/>
              </w:rPr>
              <w:t>Crop(s)</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2C24BD" w:rsidRPr="002F7350" w:rsidRDefault="002C24BD" w:rsidP="002F7350">
            <w:pPr>
              <w:spacing w:after="0" w:line="240" w:lineRule="auto"/>
              <w:jc w:val="center"/>
              <w:rPr>
                <w:rFonts w:ascii="Calibri" w:eastAsia="Times New Roman" w:hAnsi="Calibri" w:cs="Calibri"/>
                <w:b/>
                <w:bCs/>
                <w:color w:val="000000"/>
                <w:sz w:val="20"/>
                <w:lang w:eastAsia="en-AU"/>
              </w:rPr>
            </w:pPr>
            <w:r w:rsidRPr="002F7350">
              <w:rPr>
                <w:rFonts w:ascii="Calibri" w:eastAsia="Times New Roman" w:hAnsi="Calibri" w:cs="Calibri"/>
                <w:b/>
                <w:bCs/>
                <w:color w:val="000000"/>
                <w:sz w:val="20"/>
                <w:lang w:eastAsia="en-AU"/>
              </w:rPr>
              <w:t>Region</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2C24BD" w:rsidRPr="002F7350" w:rsidRDefault="002C24BD" w:rsidP="00EF1C4F">
            <w:pPr>
              <w:spacing w:after="0" w:line="240" w:lineRule="auto"/>
              <w:jc w:val="center"/>
              <w:rPr>
                <w:rFonts w:ascii="Calibri" w:eastAsia="Times New Roman" w:hAnsi="Calibri" w:cs="Calibri"/>
                <w:b/>
                <w:bCs/>
                <w:color w:val="000000"/>
                <w:sz w:val="20"/>
                <w:lang w:eastAsia="en-AU"/>
              </w:rPr>
            </w:pPr>
            <w:r w:rsidRPr="002F7350">
              <w:rPr>
                <w:rFonts w:ascii="Calibri" w:eastAsia="Times New Roman" w:hAnsi="Calibri" w:cs="Calibri"/>
                <w:b/>
                <w:bCs/>
                <w:color w:val="000000"/>
                <w:sz w:val="20"/>
                <w:lang w:eastAsia="en-AU"/>
              </w:rPr>
              <w:t>Reference ID(s)</w:t>
            </w:r>
          </w:p>
        </w:tc>
        <w:tc>
          <w:tcPr>
            <w:tcW w:w="722" w:type="dxa"/>
            <w:tcBorders>
              <w:top w:val="single" w:sz="4" w:space="0" w:color="auto"/>
              <w:left w:val="nil"/>
              <w:bottom w:val="single" w:sz="4" w:space="0" w:color="auto"/>
              <w:right w:val="single" w:sz="4" w:space="0" w:color="auto"/>
            </w:tcBorders>
            <w:vAlign w:val="bottom"/>
          </w:tcPr>
          <w:p w:rsidR="002C24BD" w:rsidRPr="002F7350" w:rsidRDefault="002C24BD" w:rsidP="00FB2190">
            <w:pPr>
              <w:spacing w:after="0" w:line="240" w:lineRule="auto"/>
              <w:jc w:val="center"/>
              <w:rPr>
                <w:rFonts w:ascii="Calibri" w:eastAsia="Times New Roman" w:hAnsi="Calibri" w:cs="Calibri"/>
                <w:b/>
                <w:bCs/>
                <w:color w:val="000000"/>
                <w:sz w:val="20"/>
                <w:lang w:eastAsia="en-AU"/>
              </w:rPr>
            </w:pPr>
            <w:r>
              <w:rPr>
                <w:rFonts w:ascii="Calibri" w:eastAsia="Times New Roman" w:hAnsi="Calibri" w:cs="Calibri"/>
                <w:b/>
                <w:bCs/>
                <w:color w:val="000000"/>
                <w:sz w:val="20"/>
                <w:lang w:eastAsia="en-AU"/>
              </w:rPr>
              <w:t>Graph ID(s)</w:t>
            </w: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4BD" w:rsidRPr="002F7350" w:rsidRDefault="002C24BD" w:rsidP="002F7350">
            <w:pPr>
              <w:spacing w:after="0" w:line="240" w:lineRule="auto"/>
              <w:jc w:val="center"/>
              <w:rPr>
                <w:rFonts w:ascii="Calibri" w:eastAsia="Times New Roman" w:hAnsi="Calibri" w:cs="Calibri"/>
                <w:b/>
                <w:bCs/>
                <w:color w:val="000000"/>
                <w:sz w:val="20"/>
                <w:lang w:eastAsia="en-AU"/>
              </w:rPr>
            </w:pPr>
            <w:r w:rsidRPr="002F7350">
              <w:rPr>
                <w:rFonts w:ascii="Calibri" w:eastAsia="Times New Roman" w:hAnsi="Calibri" w:cs="Calibri"/>
                <w:b/>
                <w:bCs/>
                <w:color w:val="000000"/>
                <w:sz w:val="20"/>
                <w:lang w:eastAsia="en-AU"/>
              </w:rPr>
              <w:t>Weed(s)</w:t>
            </w:r>
          </w:p>
        </w:tc>
        <w:tc>
          <w:tcPr>
            <w:tcW w:w="2102" w:type="dxa"/>
            <w:tcBorders>
              <w:top w:val="single" w:sz="4" w:space="0" w:color="auto"/>
              <w:left w:val="nil"/>
              <w:bottom w:val="single" w:sz="4" w:space="0" w:color="auto"/>
              <w:right w:val="single" w:sz="4" w:space="0" w:color="auto"/>
            </w:tcBorders>
            <w:shd w:val="clear" w:color="auto" w:fill="auto"/>
            <w:noWrap/>
            <w:vAlign w:val="bottom"/>
            <w:hideMark/>
          </w:tcPr>
          <w:p w:rsidR="002C24BD" w:rsidRPr="002F7350" w:rsidRDefault="002C24BD" w:rsidP="00BD108F">
            <w:pPr>
              <w:spacing w:after="0" w:line="240" w:lineRule="auto"/>
              <w:jc w:val="center"/>
              <w:rPr>
                <w:rFonts w:ascii="Calibri" w:eastAsia="Times New Roman" w:hAnsi="Calibri" w:cs="Calibri"/>
                <w:b/>
                <w:bCs/>
                <w:color w:val="000000"/>
                <w:sz w:val="20"/>
                <w:lang w:eastAsia="en-AU"/>
              </w:rPr>
            </w:pPr>
            <w:r>
              <w:rPr>
                <w:rFonts w:ascii="Calibri" w:eastAsia="Times New Roman" w:hAnsi="Calibri" w:cs="Calibri"/>
                <w:b/>
                <w:bCs/>
                <w:color w:val="000000"/>
                <w:sz w:val="20"/>
                <w:lang w:eastAsia="en-AU"/>
              </w:rPr>
              <w:t>Measure(s) of weed growth</w:t>
            </w:r>
          </w:p>
        </w:tc>
        <w:tc>
          <w:tcPr>
            <w:tcW w:w="2691" w:type="dxa"/>
            <w:tcBorders>
              <w:top w:val="single" w:sz="4" w:space="0" w:color="auto"/>
              <w:left w:val="nil"/>
              <w:bottom w:val="single" w:sz="4" w:space="0" w:color="auto"/>
              <w:right w:val="single" w:sz="4" w:space="0" w:color="auto"/>
            </w:tcBorders>
            <w:shd w:val="clear" w:color="auto" w:fill="auto"/>
            <w:noWrap/>
            <w:vAlign w:val="bottom"/>
            <w:hideMark/>
          </w:tcPr>
          <w:p w:rsidR="002C24BD" w:rsidRPr="002F7350" w:rsidRDefault="002C24BD" w:rsidP="008B5555">
            <w:pPr>
              <w:spacing w:after="0" w:line="240" w:lineRule="auto"/>
              <w:jc w:val="center"/>
              <w:rPr>
                <w:rFonts w:ascii="Calibri" w:eastAsia="Times New Roman" w:hAnsi="Calibri" w:cs="Calibri"/>
                <w:b/>
                <w:bCs/>
                <w:color w:val="000000"/>
                <w:sz w:val="20"/>
                <w:lang w:eastAsia="en-AU"/>
              </w:rPr>
            </w:pPr>
            <w:r>
              <w:rPr>
                <w:rFonts w:ascii="Calibri" w:eastAsia="Times New Roman" w:hAnsi="Calibri" w:cs="Calibri"/>
                <w:b/>
                <w:bCs/>
                <w:color w:val="000000"/>
                <w:sz w:val="20"/>
                <w:lang w:eastAsia="en-AU"/>
              </w:rPr>
              <w:t>Impacts</w:t>
            </w:r>
          </w:p>
        </w:tc>
        <w:tc>
          <w:tcPr>
            <w:tcW w:w="846" w:type="dxa"/>
            <w:tcBorders>
              <w:top w:val="single" w:sz="4" w:space="0" w:color="auto"/>
              <w:left w:val="nil"/>
              <w:bottom w:val="single" w:sz="4" w:space="0" w:color="auto"/>
              <w:right w:val="single" w:sz="4" w:space="0" w:color="auto"/>
            </w:tcBorders>
            <w:vAlign w:val="bottom"/>
          </w:tcPr>
          <w:p w:rsidR="002C24BD" w:rsidRPr="002F7350" w:rsidRDefault="002C24BD" w:rsidP="008B5555">
            <w:pPr>
              <w:spacing w:after="0" w:line="240" w:lineRule="auto"/>
              <w:jc w:val="center"/>
              <w:rPr>
                <w:rFonts w:ascii="Calibri" w:eastAsia="Times New Roman" w:hAnsi="Calibri" w:cs="Calibri"/>
                <w:b/>
                <w:bCs/>
                <w:color w:val="000000"/>
                <w:sz w:val="20"/>
                <w:lang w:eastAsia="en-AU"/>
              </w:rPr>
            </w:pPr>
            <w:r>
              <w:rPr>
                <w:rFonts w:ascii="Calibri" w:eastAsia="Times New Roman" w:hAnsi="Calibri" w:cs="Calibri"/>
                <w:b/>
                <w:bCs/>
                <w:color w:val="000000"/>
                <w:sz w:val="20"/>
                <w:lang w:eastAsia="en-AU"/>
              </w:rPr>
              <w:t>Trend (+/-/</w:t>
            </w:r>
            <w:r>
              <w:rPr>
                <w:rFonts w:ascii="Arial" w:eastAsia="Times New Roman" w:hAnsi="Arial" w:cs="Arial"/>
                <w:b/>
                <w:bCs/>
                <w:color w:val="000000"/>
                <w:sz w:val="20"/>
                <w:lang w:eastAsia="en-AU"/>
              </w:rPr>
              <w:t>~)</w:t>
            </w:r>
          </w:p>
        </w:tc>
      </w:tr>
      <w:tr w:rsidR="002C24BD" w:rsidRPr="002F7350" w:rsidTr="005D3A64">
        <w:trPr>
          <w:trHeight w:val="600"/>
          <w:jc w:val="center"/>
        </w:trPr>
        <w:tc>
          <w:tcPr>
            <w:tcW w:w="1276" w:type="dxa"/>
            <w:vMerge w:val="restart"/>
            <w:tcBorders>
              <w:top w:val="nil"/>
              <w:left w:val="single" w:sz="4" w:space="0" w:color="auto"/>
              <w:bottom w:val="single" w:sz="4" w:space="0" w:color="000000"/>
              <w:right w:val="single" w:sz="4" w:space="0" w:color="auto"/>
            </w:tcBorders>
            <w:shd w:val="clear" w:color="auto" w:fill="auto"/>
            <w:noWrap/>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Cultivar</w:t>
            </w:r>
          </w:p>
        </w:tc>
        <w:tc>
          <w:tcPr>
            <w:tcW w:w="1605" w:type="dxa"/>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Barley</w:t>
            </w:r>
          </w:p>
        </w:tc>
        <w:tc>
          <w:tcPr>
            <w:tcW w:w="806"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46" w:type="dxa"/>
            <w:tcBorders>
              <w:top w:val="nil"/>
              <w:left w:val="nil"/>
              <w:bottom w:val="single" w:sz="4" w:space="0" w:color="auto"/>
              <w:right w:val="single" w:sz="4" w:space="0" w:color="auto"/>
            </w:tcBorders>
            <w:shd w:val="clear" w:color="auto" w:fill="auto"/>
            <w:noWrap/>
            <w:hideMark/>
          </w:tcPr>
          <w:p w:rsidR="002C24BD" w:rsidRDefault="002C24BD" w:rsidP="00A372AA">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5</w:t>
            </w:r>
          </w:p>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p>
        </w:tc>
        <w:tc>
          <w:tcPr>
            <w:tcW w:w="722" w:type="dxa"/>
            <w:tcBorders>
              <w:top w:val="single" w:sz="4" w:space="0" w:color="auto"/>
              <w:left w:val="nil"/>
              <w:bottom w:val="single" w:sz="4" w:space="0" w:color="auto"/>
              <w:right w:val="single" w:sz="4" w:space="0" w:color="auto"/>
            </w:tcBorders>
          </w:tcPr>
          <w:p w:rsidR="002C24BD" w:rsidRPr="002F7350" w:rsidRDefault="004E49F3"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A21, A22</w:t>
            </w:r>
          </w:p>
        </w:tc>
        <w:tc>
          <w:tcPr>
            <w:tcW w:w="2299"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Brome grass</w:t>
            </w:r>
          </w:p>
        </w:tc>
        <w:tc>
          <w:tcPr>
            <w:tcW w:w="2102" w:type="dxa"/>
            <w:tcBorders>
              <w:top w:val="nil"/>
              <w:left w:val="nil"/>
              <w:bottom w:val="single" w:sz="4" w:space="0" w:color="auto"/>
              <w:right w:val="single" w:sz="4" w:space="0" w:color="auto"/>
            </w:tcBorders>
            <w:shd w:val="clear" w:color="auto" w:fill="auto"/>
            <w:hideMark/>
          </w:tcPr>
          <w:p w:rsidR="002C24BD" w:rsidRPr="002F7350" w:rsidRDefault="004E49F3" w:rsidP="004E49F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Seed h</w:t>
            </w:r>
            <w:r w:rsidR="002C24BD" w:rsidRPr="002F7350">
              <w:rPr>
                <w:rFonts w:ascii="Calibri" w:eastAsia="Times New Roman" w:hAnsi="Calibri" w:cs="Calibri"/>
                <w:color w:val="000000"/>
                <w:sz w:val="20"/>
                <w:lang w:eastAsia="en-AU"/>
              </w:rPr>
              <w:t>eads/m</w:t>
            </w:r>
            <w:r w:rsidR="002C24BD" w:rsidRPr="002F7350">
              <w:rPr>
                <w:rFonts w:ascii="Calibri" w:eastAsia="Times New Roman" w:hAnsi="Calibri" w:cs="Calibri"/>
                <w:color w:val="000000"/>
                <w:sz w:val="20"/>
                <w:vertAlign w:val="superscript"/>
                <w:lang w:eastAsia="en-AU"/>
              </w:rPr>
              <w:t>2</w:t>
            </w:r>
            <w:r w:rsidR="002C24BD" w:rsidRPr="002F7350">
              <w:rPr>
                <w:rFonts w:ascii="Calibri" w:eastAsia="Times New Roman" w:hAnsi="Calibri" w:cs="Calibri"/>
                <w:color w:val="000000"/>
                <w:sz w:val="20"/>
                <w:lang w:eastAsia="en-AU"/>
              </w:rPr>
              <w:t xml:space="preserve">, </w:t>
            </w:r>
            <w:r>
              <w:rPr>
                <w:rFonts w:ascii="Calibri" w:eastAsia="Times New Roman" w:hAnsi="Calibri" w:cs="Calibri"/>
                <w:color w:val="000000"/>
                <w:sz w:val="20"/>
                <w:lang w:eastAsia="en-AU"/>
              </w:rPr>
              <w:t>Plants/m</w:t>
            </w:r>
            <w:r>
              <w:rPr>
                <w:rFonts w:ascii="Calibri" w:eastAsia="Times New Roman" w:hAnsi="Calibri" w:cs="Calibri"/>
                <w:color w:val="000000"/>
                <w:sz w:val="20"/>
                <w:vertAlign w:val="superscript"/>
                <w:lang w:eastAsia="en-AU"/>
              </w:rPr>
              <w:t>2</w:t>
            </w:r>
            <w:r>
              <w:rPr>
                <w:rFonts w:ascii="Calibri" w:eastAsia="Times New Roman" w:hAnsi="Calibri" w:cs="Calibri"/>
                <w:color w:val="000000"/>
                <w:sz w:val="20"/>
                <w:lang w:eastAsia="en-AU"/>
              </w:rPr>
              <w:t xml:space="preserve"> </w:t>
            </w:r>
          </w:p>
        </w:tc>
        <w:tc>
          <w:tcPr>
            <w:tcW w:w="2691"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 xml:space="preserve">Some varieties </w:t>
            </w:r>
            <w:proofErr w:type="spellStart"/>
            <w:r w:rsidRPr="002F7350">
              <w:rPr>
                <w:rFonts w:ascii="Calibri" w:eastAsia="Times New Roman" w:hAnsi="Calibri" w:cs="Calibri"/>
                <w:color w:val="000000"/>
                <w:sz w:val="20"/>
                <w:lang w:eastAsia="en-AU"/>
              </w:rPr>
              <w:t>eg</w:t>
            </w:r>
            <w:proofErr w:type="spellEnd"/>
            <w:r w:rsidRPr="002F7350">
              <w:rPr>
                <w:rFonts w:ascii="Calibri" w:eastAsia="Times New Roman" w:hAnsi="Calibri" w:cs="Calibri"/>
                <w:color w:val="000000"/>
                <w:sz w:val="20"/>
                <w:lang w:eastAsia="en-AU"/>
              </w:rPr>
              <w:t xml:space="preserve"> commander, produce less weed seed and weed plants/m</w:t>
            </w:r>
            <w:r w:rsidRPr="007C0843">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846"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Arial" w:eastAsia="Times New Roman" w:hAnsi="Arial" w:cs="Arial"/>
                <w:b/>
                <w:bCs/>
                <w:color w:val="000000"/>
                <w:sz w:val="20"/>
                <w:lang w:eastAsia="en-AU"/>
              </w:rPr>
              <w:t>~</w:t>
            </w:r>
          </w:p>
        </w:tc>
      </w:tr>
      <w:tr w:rsidR="002C24BD" w:rsidRPr="002F7350" w:rsidTr="005D3A64">
        <w:trPr>
          <w:trHeight w:val="300"/>
          <w:jc w:val="center"/>
        </w:trPr>
        <w:tc>
          <w:tcPr>
            <w:tcW w:w="127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05" w:type="dxa"/>
            <w:tcBorders>
              <w:top w:val="nil"/>
              <w:left w:val="single" w:sz="4" w:space="0" w:color="auto"/>
              <w:bottom w:val="single" w:sz="4" w:space="0" w:color="000000"/>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806"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46"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29</w:t>
            </w:r>
          </w:p>
        </w:tc>
        <w:tc>
          <w:tcPr>
            <w:tcW w:w="722" w:type="dxa"/>
            <w:tcBorders>
              <w:top w:val="single" w:sz="4" w:space="0" w:color="auto"/>
              <w:left w:val="nil"/>
              <w:bottom w:val="single" w:sz="4" w:space="0" w:color="auto"/>
              <w:right w:val="single" w:sz="4" w:space="0" w:color="auto"/>
            </w:tcBorders>
          </w:tcPr>
          <w:p w:rsidR="002C24BD" w:rsidRPr="002F7350" w:rsidRDefault="004E49F3"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A18</w:t>
            </w:r>
          </w:p>
        </w:tc>
        <w:tc>
          <w:tcPr>
            <w:tcW w:w="2299"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Oat (as mimic)</w:t>
            </w:r>
          </w:p>
        </w:tc>
        <w:tc>
          <w:tcPr>
            <w:tcW w:w="2102"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Seed yield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91"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There are differences between cultivars.</w:t>
            </w:r>
          </w:p>
        </w:tc>
        <w:tc>
          <w:tcPr>
            <w:tcW w:w="846"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300"/>
          <w:jc w:val="center"/>
        </w:trPr>
        <w:tc>
          <w:tcPr>
            <w:tcW w:w="127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05" w:type="dxa"/>
            <w:tcBorders>
              <w:top w:val="nil"/>
              <w:left w:val="single" w:sz="4" w:space="0" w:color="auto"/>
              <w:bottom w:val="single" w:sz="4" w:space="0" w:color="000000"/>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806"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46"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2</w:t>
            </w:r>
          </w:p>
        </w:tc>
        <w:tc>
          <w:tcPr>
            <w:tcW w:w="722"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A35</w:t>
            </w:r>
          </w:p>
        </w:tc>
        <w:tc>
          <w:tcPr>
            <w:tcW w:w="2299" w:type="dxa"/>
            <w:tcBorders>
              <w:top w:val="nil"/>
              <w:left w:val="single" w:sz="4" w:space="0" w:color="auto"/>
              <w:bottom w:val="single" w:sz="4" w:space="0" w:color="auto"/>
              <w:right w:val="single" w:sz="4" w:space="0" w:color="auto"/>
            </w:tcBorders>
            <w:shd w:val="clear" w:color="auto" w:fill="auto"/>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Oat (as mimic)</w:t>
            </w:r>
          </w:p>
        </w:tc>
        <w:tc>
          <w:tcPr>
            <w:tcW w:w="2102" w:type="dxa"/>
            <w:tcBorders>
              <w:top w:val="nil"/>
              <w:left w:val="nil"/>
              <w:bottom w:val="single" w:sz="4" w:space="0" w:color="auto"/>
              <w:right w:val="single" w:sz="4" w:space="0" w:color="auto"/>
            </w:tcBorders>
            <w:shd w:val="clear" w:color="auto" w:fill="auto"/>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sidRPr="005D3A64">
              <w:rPr>
                <w:rFonts w:ascii="Calibri" w:eastAsia="Times New Roman" w:hAnsi="Calibri" w:cs="Calibri"/>
                <w:color w:val="000000"/>
                <w:sz w:val="20"/>
                <w:lang w:eastAsia="en-AU"/>
              </w:rPr>
              <w:t>Seed yield (g/m</w:t>
            </w:r>
            <w:r w:rsidRPr="005D3A64">
              <w:rPr>
                <w:rFonts w:ascii="Calibri" w:eastAsia="Times New Roman" w:hAnsi="Calibri" w:cs="Calibri"/>
                <w:color w:val="000000"/>
                <w:sz w:val="20"/>
                <w:vertAlign w:val="superscript"/>
                <w:lang w:eastAsia="en-AU"/>
              </w:rPr>
              <w:t>2</w:t>
            </w:r>
            <w:r w:rsidRPr="005D3A64">
              <w:rPr>
                <w:rFonts w:ascii="Calibri" w:eastAsia="Times New Roman" w:hAnsi="Calibri" w:cs="Calibri"/>
                <w:color w:val="000000"/>
                <w:sz w:val="20"/>
                <w:lang w:eastAsia="en-AU"/>
              </w:rPr>
              <w:t>)</w:t>
            </w:r>
          </w:p>
        </w:tc>
        <w:tc>
          <w:tcPr>
            <w:tcW w:w="2691" w:type="dxa"/>
            <w:tcBorders>
              <w:top w:val="nil"/>
              <w:left w:val="nil"/>
              <w:bottom w:val="single" w:sz="4" w:space="0" w:color="auto"/>
              <w:right w:val="single" w:sz="4" w:space="0" w:color="auto"/>
            </w:tcBorders>
            <w:shd w:val="clear" w:color="auto" w:fill="auto"/>
          </w:tcPr>
          <w:p w:rsidR="002C24BD" w:rsidRPr="002F7350" w:rsidRDefault="005D3A64" w:rsidP="00A372AA">
            <w:pPr>
              <w:spacing w:after="0" w:line="240" w:lineRule="auto"/>
              <w:rPr>
                <w:rFonts w:ascii="Calibri" w:eastAsia="Times New Roman" w:hAnsi="Calibri" w:cs="Calibri"/>
                <w:color w:val="000000"/>
                <w:sz w:val="20"/>
                <w:lang w:eastAsia="en-AU"/>
              </w:rPr>
            </w:pPr>
            <w:r>
              <w:rPr>
                <w:rFonts w:ascii="Calibri" w:eastAsia="Times New Roman" w:hAnsi="Calibri" w:cs="Calibri"/>
                <w:color w:val="000000"/>
                <w:sz w:val="20"/>
                <w:lang w:eastAsia="en-AU"/>
              </w:rPr>
              <w:t>Differences between cultivars</w:t>
            </w:r>
          </w:p>
        </w:tc>
        <w:tc>
          <w:tcPr>
            <w:tcW w:w="846" w:type="dxa"/>
            <w:tcBorders>
              <w:top w:val="nil"/>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5D3A64">
        <w:trPr>
          <w:trHeight w:val="300"/>
          <w:jc w:val="center"/>
        </w:trPr>
        <w:tc>
          <w:tcPr>
            <w:tcW w:w="1276" w:type="dxa"/>
            <w:vMerge/>
            <w:tcBorders>
              <w:top w:val="nil"/>
              <w:left w:val="single" w:sz="4" w:space="0" w:color="auto"/>
              <w:bottom w:val="single" w:sz="4" w:space="0" w:color="000000"/>
              <w:right w:val="single" w:sz="4" w:space="0" w:color="auto"/>
            </w:tcBorders>
            <w:vAlign w:val="center"/>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1605" w:type="dxa"/>
            <w:tcBorders>
              <w:top w:val="nil"/>
              <w:left w:val="single" w:sz="4" w:space="0" w:color="auto"/>
              <w:bottom w:val="single" w:sz="4" w:space="0" w:color="000000"/>
              <w:right w:val="single" w:sz="4" w:space="0" w:color="auto"/>
            </w:tcBorders>
            <w:shd w:val="clear" w:color="auto" w:fill="auto"/>
            <w:vAlign w:val="center"/>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806" w:type="dxa"/>
            <w:tcBorders>
              <w:top w:val="nil"/>
              <w:left w:val="nil"/>
              <w:bottom w:val="single" w:sz="4" w:space="0" w:color="auto"/>
              <w:right w:val="single" w:sz="4" w:space="0" w:color="auto"/>
            </w:tcBorders>
            <w:shd w:val="clear" w:color="auto" w:fill="auto"/>
            <w:noWrap/>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N</w:t>
            </w:r>
          </w:p>
        </w:tc>
        <w:tc>
          <w:tcPr>
            <w:tcW w:w="1046" w:type="dxa"/>
            <w:tcBorders>
              <w:top w:val="nil"/>
              <w:left w:val="nil"/>
              <w:bottom w:val="single" w:sz="4" w:space="0" w:color="auto"/>
              <w:right w:val="single" w:sz="4" w:space="0" w:color="auto"/>
            </w:tcBorders>
            <w:shd w:val="clear" w:color="auto" w:fill="auto"/>
            <w:noWrap/>
          </w:tcPr>
          <w:p w:rsidR="005D3A64" w:rsidRPr="009D2DEC"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2</w:t>
            </w:r>
          </w:p>
        </w:tc>
        <w:tc>
          <w:tcPr>
            <w:tcW w:w="722" w:type="dxa"/>
            <w:tcBorders>
              <w:top w:val="single" w:sz="4" w:space="0" w:color="auto"/>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A43</w:t>
            </w:r>
          </w:p>
        </w:tc>
        <w:tc>
          <w:tcPr>
            <w:tcW w:w="2299" w:type="dxa"/>
            <w:tcBorders>
              <w:top w:val="nil"/>
              <w:left w:val="single" w:sz="4" w:space="0" w:color="auto"/>
              <w:bottom w:val="single" w:sz="4" w:space="0" w:color="auto"/>
              <w:right w:val="single" w:sz="4" w:space="0" w:color="auto"/>
            </w:tcBorders>
            <w:shd w:val="clear" w:color="auto" w:fill="auto"/>
          </w:tcPr>
          <w:p w:rsidR="005D3A64" w:rsidRPr="002F7350" w:rsidRDefault="005D3A64" w:rsidP="00A17DBD">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Canola (as mimic)</w:t>
            </w:r>
          </w:p>
        </w:tc>
        <w:tc>
          <w:tcPr>
            <w:tcW w:w="2102" w:type="dxa"/>
            <w:tcBorders>
              <w:top w:val="nil"/>
              <w:left w:val="nil"/>
              <w:bottom w:val="single" w:sz="4" w:space="0" w:color="auto"/>
              <w:right w:val="single" w:sz="4" w:space="0" w:color="auto"/>
            </w:tcBorders>
            <w:shd w:val="clear" w:color="auto" w:fill="auto"/>
          </w:tcPr>
          <w:p w:rsidR="005D3A64" w:rsidRPr="002F7350" w:rsidRDefault="005D3A64" w:rsidP="00A17DBD">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91" w:type="dxa"/>
            <w:tcBorders>
              <w:top w:val="nil"/>
              <w:left w:val="nil"/>
              <w:bottom w:val="single" w:sz="4" w:space="0" w:color="auto"/>
              <w:right w:val="single" w:sz="4" w:space="0" w:color="auto"/>
            </w:tcBorders>
            <w:shd w:val="clear" w:color="auto" w:fill="auto"/>
          </w:tcPr>
          <w:p w:rsidR="005D3A64" w:rsidRPr="002F7350" w:rsidRDefault="005D3A64" w:rsidP="00A17DBD">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No difference between cultivars.</w:t>
            </w:r>
          </w:p>
        </w:tc>
        <w:tc>
          <w:tcPr>
            <w:tcW w:w="846" w:type="dxa"/>
            <w:tcBorders>
              <w:top w:val="nil"/>
              <w:left w:val="nil"/>
              <w:bottom w:val="single" w:sz="4" w:space="0" w:color="auto"/>
              <w:right w:val="single" w:sz="4" w:space="0" w:color="auto"/>
            </w:tcBorders>
          </w:tcPr>
          <w:p w:rsidR="005D3A64" w:rsidRPr="002F7350" w:rsidRDefault="005D3A64" w:rsidP="00A17DBD">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5D3A64">
        <w:trPr>
          <w:trHeight w:val="600"/>
          <w:jc w:val="center"/>
        </w:trPr>
        <w:tc>
          <w:tcPr>
            <w:tcW w:w="1276"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1605"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Canola</w:t>
            </w:r>
          </w:p>
        </w:tc>
        <w:tc>
          <w:tcPr>
            <w:tcW w:w="806" w:type="dxa"/>
            <w:tcBorders>
              <w:top w:val="nil"/>
              <w:left w:val="nil"/>
              <w:bottom w:val="single" w:sz="4" w:space="0" w:color="auto"/>
              <w:right w:val="single" w:sz="4" w:space="0" w:color="auto"/>
            </w:tcBorders>
            <w:shd w:val="clear" w:color="auto" w:fill="auto"/>
            <w:noWrap/>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46" w:type="dxa"/>
            <w:tcBorders>
              <w:top w:val="nil"/>
              <w:left w:val="nil"/>
              <w:bottom w:val="single" w:sz="4" w:space="0" w:color="auto"/>
              <w:right w:val="single" w:sz="4" w:space="0" w:color="auto"/>
            </w:tcBorders>
            <w:shd w:val="clear" w:color="auto" w:fill="auto"/>
            <w:noWrap/>
            <w:hideMark/>
          </w:tcPr>
          <w:p w:rsidR="005D3A64" w:rsidRPr="009A4F9F" w:rsidRDefault="005D3A64" w:rsidP="00A372AA">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18</w:t>
            </w:r>
          </w:p>
        </w:tc>
        <w:tc>
          <w:tcPr>
            <w:tcW w:w="722" w:type="dxa"/>
            <w:tcBorders>
              <w:top w:val="single" w:sz="4" w:space="0" w:color="auto"/>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A27</w:t>
            </w:r>
          </w:p>
        </w:tc>
        <w:tc>
          <w:tcPr>
            <w:tcW w:w="2299"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 wheat (as mimic)</w:t>
            </w:r>
          </w:p>
        </w:tc>
        <w:tc>
          <w:tcPr>
            <w:tcW w:w="2102"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91"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There are differences across years and weeds.</w:t>
            </w:r>
          </w:p>
        </w:tc>
        <w:tc>
          <w:tcPr>
            <w:tcW w:w="846" w:type="dxa"/>
            <w:tcBorders>
              <w:top w:val="nil"/>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7C0843">
              <w:rPr>
                <w:rFonts w:ascii="Calibri" w:eastAsia="Times New Roman" w:hAnsi="Calibri" w:cs="Calibri"/>
                <w:color w:val="000000"/>
                <w:sz w:val="20"/>
                <w:lang w:eastAsia="en-AU"/>
              </w:rPr>
              <w:t>~</w:t>
            </w:r>
          </w:p>
        </w:tc>
      </w:tr>
      <w:tr w:rsidR="005D3A64" w:rsidRPr="002F7350" w:rsidTr="005D3A64">
        <w:trPr>
          <w:trHeight w:val="600"/>
          <w:jc w:val="center"/>
        </w:trPr>
        <w:tc>
          <w:tcPr>
            <w:tcW w:w="1276"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1605" w:type="dxa"/>
            <w:vMerge w:val="restart"/>
            <w:tcBorders>
              <w:top w:val="nil"/>
              <w:left w:val="single" w:sz="4" w:space="0" w:color="auto"/>
              <w:bottom w:val="single" w:sz="4" w:space="0" w:color="000000"/>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Cereals</w:t>
            </w:r>
          </w:p>
        </w:tc>
        <w:tc>
          <w:tcPr>
            <w:tcW w:w="806" w:type="dxa"/>
            <w:tcBorders>
              <w:top w:val="nil"/>
              <w:left w:val="nil"/>
              <w:bottom w:val="single" w:sz="4" w:space="0" w:color="auto"/>
              <w:right w:val="single" w:sz="4" w:space="0" w:color="auto"/>
            </w:tcBorders>
            <w:shd w:val="clear" w:color="auto" w:fill="auto"/>
            <w:noWrap/>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46" w:type="dxa"/>
            <w:tcBorders>
              <w:top w:val="nil"/>
              <w:left w:val="nil"/>
              <w:bottom w:val="single" w:sz="4" w:space="0" w:color="auto"/>
              <w:right w:val="single" w:sz="4" w:space="0" w:color="auto"/>
            </w:tcBorders>
            <w:shd w:val="clear" w:color="auto" w:fill="auto"/>
            <w:noWrap/>
            <w:hideMark/>
          </w:tcPr>
          <w:p w:rsidR="005D3A64" w:rsidRPr="009A4F9F" w:rsidRDefault="005D3A64"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22</w:t>
            </w:r>
          </w:p>
        </w:tc>
        <w:tc>
          <w:tcPr>
            <w:tcW w:w="722" w:type="dxa"/>
            <w:tcBorders>
              <w:top w:val="single" w:sz="4" w:space="0" w:color="auto"/>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 A5</w:t>
            </w:r>
          </w:p>
        </w:tc>
        <w:tc>
          <w:tcPr>
            <w:tcW w:w="2299"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2"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Tillers per 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91"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Variability between cultivars and across sites.</w:t>
            </w:r>
          </w:p>
        </w:tc>
        <w:tc>
          <w:tcPr>
            <w:tcW w:w="846" w:type="dxa"/>
            <w:tcBorders>
              <w:top w:val="nil"/>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5D3A64">
        <w:trPr>
          <w:trHeight w:val="600"/>
          <w:jc w:val="center"/>
        </w:trPr>
        <w:tc>
          <w:tcPr>
            <w:tcW w:w="1276"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1605"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806" w:type="dxa"/>
            <w:tcBorders>
              <w:top w:val="nil"/>
              <w:left w:val="nil"/>
              <w:bottom w:val="single" w:sz="4" w:space="0" w:color="auto"/>
              <w:right w:val="single" w:sz="4" w:space="0" w:color="auto"/>
            </w:tcBorders>
            <w:shd w:val="clear" w:color="auto" w:fill="auto"/>
            <w:noWrap/>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46" w:type="dxa"/>
            <w:tcBorders>
              <w:top w:val="nil"/>
              <w:left w:val="nil"/>
              <w:bottom w:val="single" w:sz="4" w:space="0" w:color="auto"/>
              <w:right w:val="single" w:sz="4" w:space="0" w:color="auto"/>
            </w:tcBorders>
            <w:shd w:val="clear" w:color="auto" w:fill="auto"/>
            <w:noWrap/>
            <w:hideMark/>
          </w:tcPr>
          <w:p w:rsidR="005D3A64" w:rsidRPr="009A4F9F" w:rsidRDefault="005D3A64"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22</w:t>
            </w:r>
          </w:p>
        </w:tc>
        <w:tc>
          <w:tcPr>
            <w:tcW w:w="722" w:type="dxa"/>
            <w:tcBorders>
              <w:top w:val="single" w:sz="4" w:space="0" w:color="auto"/>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w:t>
            </w:r>
          </w:p>
        </w:tc>
        <w:tc>
          <w:tcPr>
            <w:tcW w:w="2299"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2"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head length (cm)</w:t>
            </w:r>
          </w:p>
        </w:tc>
        <w:tc>
          <w:tcPr>
            <w:tcW w:w="2691"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No difference between cultivars.</w:t>
            </w:r>
          </w:p>
        </w:tc>
        <w:tc>
          <w:tcPr>
            <w:tcW w:w="846" w:type="dxa"/>
            <w:tcBorders>
              <w:top w:val="nil"/>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5D3A64">
        <w:trPr>
          <w:trHeight w:val="600"/>
          <w:jc w:val="center"/>
        </w:trPr>
        <w:tc>
          <w:tcPr>
            <w:tcW w:w="1276"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1605"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806" w:type="dxa"/>
            <w:tcBorders>
              <w:top w:val="nil"/>
              <w:left w:val="nil"/>
              <w:bottom w:val="single" w:sz="4" w:space="0" w:color="auto"/>
              <w:right w:val="single" w:sz="4" w:space="0" w:color="auto"/>
            </w:tcBorders>
            <w:shd w:val="clear" w:color="auto" w:fill="auto"/>
            <w:noWrap/>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46" w:type="dxa"/>
            <w:tcBorders>
              <w:top w:val="nil"/>
              <w:left w:val="nil"/>
              <w:bottom w:val="single" w:sz="4" w:space="0" w:color="auto"/>
              <w:right w:val="single" w:sz="4" w:space="0" w:color="auto"/>
            </w:tcBorders>
            <w:shd w:val="clear" w:color="auto" w:fill="auto"/>
            <w:noWrap/>
            <w:hideMark/>
          </w:tcPr>
          <w:p w:rsidR="005D3A64" w:rsidRPr="009A4F9F" w:rsidRDefault="005D3A64"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22</w:t>
            </w:r>
          </w:p>
        </w:tc>
        <w:tc>
          <w:tcPr>
            <w:tcW w:w="722" w:type="dxa"/>
            <w:tcBorders>
              <w:top w:val="single" w:sz="4" w:space="0" w:color="auto"/>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w:t>
            </w:r>
          </w:p>
        </w:tc>
        <w:tc>
          <w:tcPr>
            <w:tcW w:w="2299"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2"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head per m</w:t>
            </w:r>
            <w:r w:rsidRPr="002F7350">
              <w:rPr>
                <w:rFonts w:ascii="Calibri" w:eastAsia="Times New Roman" w:hAnsi="Calibri" w:cs="Calibri"/>
                <w:color w:val="000000"/>
                <w:sz w:val="20"/>
                <w:vertAlign w:val="superscript"/>
                <w:lang w:eastAsia="en-AU"/>
              </w:rPr>
              <w:t>2</w:t>
            </w:r>
          </w:p>
        </w:tc>
        <w:tc>
          <w:tcPr>
            <w:tcW w:w="2691"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Differences between cultivars, although not significant.</w:t>
            </w:r>
          </w:p>
        </w:tc>
        <w:tc>
          <w:tcPr>
            <w:tcW w:w="846" w:type="dxa"/>
            <w:tcBorders>
              <w:top w:val="nil"/>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5D3A64">
        <w:trPr>
          <w:trHeight w:val="900"/>
          <w:jc w:val="center"/>
        </w:trPr>
        <w:tc>
          <w:tcPr>
            <w:tcW w:w="1276"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1605" w:type="dxa"/>
            <w:vMerge w:val="restart"/>
            <w:tcBorders>
              <w:top w:val="nil"/>
              <w:left w:val="single" w:sz="4" w:space="0" w:color="auto"/>
              <w:bottom w:val="single" w:sz="4" w:space="0" w:color="000000"/>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Field pea</w:t>
            </w:r>
          </w:p>
        </w:tc>
        <w:tc>
          <w:tcPr>
            <w:tcW w:w="806" w:type="dxa"/>
            <w:tcBorders>
              <w:top w:val="nil"/>
              <w:left w:val="nil"/>
              <w:bottom w:val="single" w:sz="4" w:space="0" w:color="auto"/>
              <w:right w:val="single" w:sz="4" w:space="0" w:color="auto"/>
            </w:tcBorders>
            <w:shd w:val="clear" w:color="auto" w:fill="auto"/>
            <w:noWrap/>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46" w:type="dxa"/>
            <w:tcBorders>
              <w:top w:val="nil"/>
              <w:left w:val="nil"/>
              <w:bottom w:val="single" w:sz="4" w:space="0" w:color="auto"/>
              <w:right w:val="single" w:sz="4" w:space="0" w:color="auto"/>
            </w:tcBorders>
            <w:shd w:val="clear" w:color="auto" w:fill="auto"/>
            <w:noWrap/>
            <w:hideMark/>
          </w:tcPr>
          <w:p w:rsidR="005D3A64" w:rsidRPr="009D2DEC" w:rsidRDefault="005D3A64" w:rsidP="00A372AA">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24</w:t>
            </w:r>
          </w:p>
        </w:tc>
        <w:tc>
          <w:tcPr>
            <w:tcW w:w="722" w:type="dxa"/>
            <w:tcBorders>
              <w:top w:val="single" w:sz="4" w:space="0" w:color="auto"/>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A23</w:t>
            </w:r>
          </w:p>
        </w:tc>
        <w:tc>
          <w:tcPr>
            <w:tcW w:w="2299"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 wheat (as mimic)</w:t>
            </w:r>
          </w:p>
        </w:tc>
        <w:tc>
          <w:tcPr>
            <w:tcW w:w="2102"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Growth score (0-5)</w:t>
            </w:r>
          </w:p>
        </w:tc>
        <w:tc>
          <w:tcPr>
            <w:tcW w:w="2691"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There are differences between years and weeds. Cultivar Morgan is consistent in its suppression.</w:t>
            </w:r>
          </w:p>
        </w:tc>
        <w:tc>
          <w:tcPr>
            <w:tcW w:w="846" w:type="dxa"/>
            <w:tcBorders>
              <w:top w:val="nil"/>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5D3A64">
        <w:trPr>
          <w:trHeight w:val="300"/>
          <w:jc w:val="center"/>
        </w:trPr>
        <w:tc>
          <w:tcPr>
            <w:tcW w:w="1276"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1605"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A372AA">
            <w:pPr>
              <w:spacing w:after="0" w:line="240" w:lineRule="auto"/>
              <w:rPr>
                <w:rFonts w:ascii="Calibri" w:eastAsia="Times New Roman" w:hAnsi="Calibri" w:cs="Calibri"/>
                <w:color w:val="000000"/>
                <w:sz w:val="20"/>
                <w:lang w:eastAsia="en-AU"/>
              </w:rPr>
            </w:pPr>
          </w:p>
        </w:tc>
        <w:tc>
          <w:tcPr>
            <w:tcW w:w="806" w:type="dxa"/>
            <w:tcBorders>
              <w:top w:val="nil"/>
              <w:left w:val="nil"/>
              <w:bottom w:val="single" w:sz="4" w:space="0" w:color="auto"/>
              <w:right w:val="single" w:sz="4" w:space="0" w:color="auto"/>
            </w:tcBorders>
            <w:shd w:val="clear" w:color="auto" w:fill="auto"/>
            <w:noWrap/>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46" w:type="dxa"/>
            <w:tcBorders>
              <w:top w:val="nil"/>
              <w:left w:val="nil"/>
              <w:bottom w:val="single" w:sz="4" w:space="0" w:color="auto"/>
              <w:right w:val="single" w:sz="4" w:space="0" w:color="auto"/>
            </w:tcBorders>
            <w:shd w:val="clear" w:color="auto" w:fill="auto"/>
            <w:noWrap/>
            <w:hideMark/>
          </w:tcPr>
          <w:p w:rsidR="005D3A64" w:rsidRPr="009D2DEC" w:rsidRDefault="005D3A64" w:rsidP="00A372AA">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24</w:t>
            </w:r>
          </w:p>
        </w:tc>
        <w:tc>
          <w:tcPr>
            <w:tcW w:w="722" w:type="dxa"/>
            <w:tcBorders>
              <w:top w:val="single" w:sz="4" w:space="0" w:color="auto"/>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A16, A17</w:t>
            </w:r>
          </w:p>
        </w:tc>
        <w:tc>
          <w:tcPr>
            <w:tcW w:w="2299"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 (as mimic)</w:t>
            </w:r>
          </w:p>
        </w:tc>
        <w:tc>
          <w:tcPr>
            <w:tcW w:w="2102"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yield</w:t>
            </w:r>
          </w:p>
        </w:tc>
        <w:tc>
          <w:tcPr>
            <w:tcW w:w="2691" w:type="dxa"/>
            <w:tcBorders>
              <w:top w:val="nil"/>
              <w:left w:val="nil"/>
              <w:bottom w:val="single" w:sz="4" w:space="0" w:color="auto"/>
              <w:right w:val="single" w:sz="4" w:space="0" w:color="auto"/>
            </w:tcBorders>
            <w:shd w:val="clear" w:color="auto" w:fill="auto"/>
            <w:hideMark/>
          </w:tcPr>
          <w:p w:rsidR="005D3A64" w:rsidRPr="002F7350" w:rsidRDefault="005D3A64"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There are differences between years.</w:t>
            </w:r>
          </w:p>
        </w:tc>
        <w:tc>
          <w:tcPr>
            <w:tcW w:w="846" w:type="dxa"/>
            <w:tcBorders>
              <w:top w:val="nil"/>
              <w:left w:val="nil"/>
              <w:bottom w:val="single" w:sz="4" w:space="0" w:color="auto"/>
              <w:right w:val="single" w:sz="4" w:space="0" w:color="auto"/>
            </w:tcBorders>
          </w:tcPr>
          <w:p w:rsidR="005D3A64"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bl>
    <w:p w:rsidR="00756468" w:rsidRDefault="00756468">
      <w:r>
        <w:br w:type="page"/>
      </w:r>
    </w:p>
    <w:tbl>
      <w:tblPr>
        <w:tblW w:w="13352" w:type="dxa"/>
        <w:jc w:val="center"/>
        <w:tblInd w:w="836" w:type="dxa"/>
        <w:tblLook w:val="04A0" w:firstRow="1" w:lastRow="0" w:firstColumn="1" w:lastColumn="0" w:noHBand="0" w:noVBand="1"/>
      </w:tblPr>
      <w:tblGrid>
        <w:gridCol w:w="1236"/>
        <w:gridCol w:w="1618"/>
        <w:gridCol w:w="798"/>
        <w:gridCol w:w="1064"/>
        <w:gridCol w:w="741"/>
        <w:gridCol w:w="2268"/>
        <w:gridCol w:w="2100"/>
        <w:gridCol w:w="2673"/>
        <w:gridCol w:w="854"/>
      </w:tblGrid>
      <w:tr w:rsidR="002C24BD" w:rsidRPr="002F7350" w:rsidTr="005D3A64">
        <w:trPr>
          <w:trHeight w:val="600"/>
          <w:jc w:val="center"/>
        </w:trPr>
        <w:tc>
          <w:tcPr>
            <w:tcW w:w="1236" w:type="dxa"/>
            <w:vMerge w:val="restart"/>
            <w:tcBorders>
              <w:top w:val="single" w:sz="4" w:space="0" w:color="auto"/>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val="restart"/>
            <w:tcBorders>
              <w:top w:val="single" w:sz="4" w:space="0" w:color="auto"/>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D2DEC" w:rsidRDefault="002C24BD" w:rsidP="00A372AA">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24</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A23, A24</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 wheat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Growth score, seed production</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Tall cultivars produce less growth and seed yield.</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D2DEC" w:rsidRDefault="002C24BD" w:rsidP="00A372AA">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24</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A23, A24</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 wheat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Growth score, seed production</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Early cultivars tend to have more weed growth and seed production. The midseason cultivars seem to have the least??</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Lupin</w:t>
            </w: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5D3A64" w:rsidP="00A372AA">
            <w:pPr>
              <w:spacing w:after="0" w:line="240" w:lineRule="auto"/>
              <w:jc w:val="center"/>
              <w:rPr>
                <w:rFonts w:ascii="Calibri" w:eastAsia="Times New Roman" w:hAnsi="Calibri" w:cs="Calibri"/>
                <w:color w:val="000000"/>
                <w:sz w:val="20"/>
                <w:highlight w:val="yellow"/>
                <w:lang w:eastAsia="en-AU"/>
              </w:rPr>
            </w:pPr>
            <w:r>
              <w:rPr>
                <w:rFonts w:ascii="Calibri" w:eastAsia="Times New Roman" w:hAnsi="Calibri" w:cs="Calibri"/>
                <w:color w:val="000000"/>
                <w:sz w:val="20"/>
                <w:lang w:eastAsia="en-AU"/>
              </w:rPr>
              <w:t>5, 26</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Wild radish</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Differences between cultivars, but not very big, and variability between sites.</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7C0843">
              <w:rPr>
                <w:rFonts w:ascii="Calibri" w:eastAsia="Times New Roman" w:hAnsi="Calibri" w:cs="Calibri"/>
                <w:color w:val="000000"/>
                <w:sz w:val="20"/>
                <w:lang w:eastAsia="en-AU"/>
              </w:rPr>
              <w:t>~</w:t>
            </w:r>
          </w:p>
        </w:tc>
      </w:tr>
      <w:tr w:rsidR="002C24BD" w:rsidRPr="002F7350" w:rsidTr="005D3A64">
        <w:trPr>
          <w:trHeight w:val="117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Lentil</w:t>
            </w: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25</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A26</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Canola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No significant difference.</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Sorghum</w:t>
            </w: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BA7B38" w:rsidRDefault="002C24BD" w:rsidP="00A372AA">
            <w:pPr>
              <w:spacing w:after="0" w:line="240" w:lineRule="auto"/>
              <w:jc w:val="center"/>
              <w:rPr>
                <w:rFonts w:ascii="Calibri" w:eastAsia="Times New Roman" w:hAnsi="Calibri" w:cs="Calibri"/>
                <w:color w:val="000000"/>
                <w:sz w:val="20"/>
                <w:lang w:eastAsia="en-AU"/>
              </w:rPr>
            </w:pPr>
            <w:r w:rsidRPr="00BA7B38">
              <w:rPr>
                <w:rFonts w:ascii="Calibri" w:eastAsia="Times New Roman" w:hAnsi="Calibri" w:cs="Calibri"/>
                <w:color w:val="000000"/>
                <w:sz w:val="20"/>
                <w:lang w:eastAsia="en-AU"/>
              </w:rPr>
              <w:t>20</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A38</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Millet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height (cm)</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Significant but small differences between cultivars.</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15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BA7B38" w:rsidRDefault="002C24BD" w:rsidP="00A372AA">
            <w:pPr>
              <w:spacing w:after="0" w:line="240" w:lineRule="auto"/>
              <w:jc w:val="center"/>
              <w:rPr>
                <w:rFonts w:ascii="Calibri" w:eastAsia="Times New Roman" w:hAnsi="Calibri" w:cs="Calibri"/>
                <w:color w:val="000000"/>
                <w:sz w:val="20"/>
                <w:lang w:eastAsia="en-AU"/>
              </w:rPr>
            </w:pPr>
            <w:r w:rsidRPr="00BA7B38">
              <w:rPr>
                <w:rFonts w:ascii="Calibri" w:eastAsia="Times New Roman" w:hAnsi="Calibri" w:cs="Calibri"/>
                <w:color w:val="000000"/>
                <w:sz w:val="20"/>
                <w:lang w:eastAsia="en-AU"/>
              </w:rPr>
              <w:t>20</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A36, A37, A39, A40, A42</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Millet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production/m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fresh weight biomass, weed seed heads/m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weed biomass and plants/m</w:t>
            </w:r>
            <w:r w:rsidRPr="002F7350">
              <w:rPr>
                <w:rFonts w:ascii="Calibri" w:eastAsia="Times New Roman" w:hAnsi="Calibri" w:cs="Calibri"/>
                <w:color w:val="000000"/>
                <w:sz w:val="20"/>
                <w:vertAlign w:val="superscript"/>
                <w:lang w:eastAsia="en-AU"/>
              </w:rPr>
              <w:t>2</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 xml:space="preserve">Generally, the cultivars Bonus and </w:t>
            </w:r>
            <w:proofErr w:type="spellStart"/>
            <w:r w:rsidRPr="002F7350">
              <w:rPr>
                <w:rFonts w:ascii="Calibri" w:eastAsia="Times New Roman" w:hAnsi="Calibri" w:cs="Calibri"/>
                <w:color w:val="000000"/>
                <w:sz w:val="20"/>
                <w:lang w:eastAsia="en-AU"/>
              </w:rPr>
              <w:t>Goldrush</w:t>
            </w:r>
            <w:proofErr w:type="spellEnd"/>
            <w:r w:rsidRPr="002F7350">
              <w:rPr>
                <w:rFonts w:ascii="Calibri" w:eastAsia="Times New Roman" w:hAnsi="Calibri" w:cs="Calibri"/>
                <w:color w:val="000000"/>
                <w:sz w:val="20"/>
                <w:lang w:eastAsia="en-AU"/>
              </w:rPr>
              <w:t xml:space="preserve"> were more suppressive of each of these measures.</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3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w:t>
            </w: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3</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A20</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Plant number/m</w:t>
            </w:r>
            <w:r w:rsidRPr="002F7350">
              <w:rPr>
                <w:rFonts w:ascii="Calibri" w:eastAsia="Times New Roman" w:hAnsi="Calibri" w:cs="Calibri"/>
                <w:color w:val="000000"/>
                <w:sz w:val="20"/>
                <w:vertAlign w:val="superscript"/>
                <w:lang w:eastAsia="en-AU"/>
              </w:rPr>
              <w:t>2</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No effect of cultivar on ryegrass numbers</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20</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A25</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There are differences, but they are inconsistent across seasons.</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7C0843">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3, 9, 34</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A19</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 oats (as mimic), triticale (as mimic), mustard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seed/m</w:t>
            </w:r>
            <w:r w:rsidRPr="002F7350">
              <w:rPr>
                <w:rFonts w:ascii="Calibri" w:eastAsia="Times New Roman" w:hAnsi="Calibri" w:cs="Calibri"/>
                <w:color w:val="000000"/>
                <w:sz w:val="20"/>
                <w:vertAlign w:val="superscript"/>
                <w:lang w:eastAsia="en-AU"/>
              </w:rPr>
              <w:t>2</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There are differences across sites and weeds. Difficult to assess as data sets all look at different cultivars.</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B2CE8">
              <w:rPr>
                <w:rFonts w:ascii="Calibri" w:eastAsia="Times New Roman" w:hAnsi="Calibri" w:cs="Calibri"/>
                <w:b/>
                <w:bCs/>
                <w:color w:val="000000"/>
                <w:sz w:val="20"/>
                <w:lang w:eastAsia="en-AU"/>
              </w:rPr>
              <w:t>~</w:t>
            </w:r>
          </w:p>
        </w:tc>
      </w:tr>
      <w:tr w:rsidR="002C24BD" w:rsidRPr="002F7350" w:rsidTr="005D3A64">
        <w:trPr>
          <w:trHeight w:val="300"/>
          <w:jc w:val="center"/>
        </w:trPr>
        <w:tc>
          <w:tcPr>
            <w:tcW w:w="1236" w:type="dxa"/>
            <w:vMerge/>
            <w:tcBorders>
              <w:top w:val="nil"/>
              <w:left w:val="single" w:sz="4" w:space="0" w:color="auto"/>
              <w:bottom w:val="single" w:sz="4" w:space="0" w:color="auto"/>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auto"/>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A7B38">
              <w:rPr>
                <w:rFonts w:ascii="Calibri" w:eastAsia="Times New Roman" w:hAnsi="Calibri" w:cs="Calibri"/>
                <w:color w:val="000000"/>
                <w:sz w:val="20"/>
                <w:lang w:eastAsia="en-AU"/>
              </w:rPr>
              <w:t>2</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Canola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No difference between cultivars.</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lastRenderedPageBreak/>
              <w:t>Crop density</w:t>
            </w:r>
          </w:p>
        </w:tc>
        <w:tc>
          <w:tcPr>
            <w:tcW w:w="161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Barley</w:t>
            </w: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2F7350">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29</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A6</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Tillers/m</w:t>
            </w:r>
            <w:r w:rsidRPr="002F7350">
              <w:rPr>
                <w:rFonts w:ascii="Calibri" w:eastAsia="Times New Roman" w:hAnsi="Calibri" w:cs="Calibri"/>
                <w:color w:val="000000"/>
                <w:sz w:val="20"/>
                <w:vertAlign w:val="superscript"/>
                <w:lang w:eastAsia="en-AU"/>
              </w:rPr>
              <w:t>2</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ryegrass tiller numbers reduce</w:t>
            </w:r>
          </w:p>
        </w:tc>
        <w:tc>
          <w:tcPr>
            <w:tcW w:w="854" w:type="dxa"/>
            <w:tcBorders>
              <w:top w:val="single" w:sz="4" w:space="0" w:color="auto"/>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2F7350">
            <w:pPr>
              <w:spacing w:after="0" w:line="240" w:lineRule="auto"/>
              <w:jc w:val="center"/>
              <w:rPr>
                <w:rFonts w:ascii="Calibri" w:eastAsia="Times New Roman" w:hAnsi="Calibri" w:cs="Calibri"/>
                <w:color w:val="000000"/>
                <w:sz w:val="20"/>
                <w:highlight w:val="yellow"/>
                <w:lang w:eastAsia="en-AU"/>
              </w:rPr>
            </w:pPr>
            <w:r w:rsidRPr="003E09AD">
              <w:rPr>
                <w:rFonts w:ascii="Calibri" w:eastAsia="Times New Roman" w:hAnsi="Calibri" w:cs="Calibri"/>
                <w:color w:val="000000"/>
                <w:sz w:val="20"/>
                <w:lang w:eastAsia="en-AU"/>
              </w:rPr>
              <w:t>2</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A50</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Millet (as mimic)</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g/m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weed seed yield decreases.</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3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Sorghum</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D2DEC" w:rsidRDefault="002C24BD" w:rsidP="002F7350">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20</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A45</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Millet (as mimic)</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height (cm)</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Plant height varied across crop densities.</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Arial" w:eastAsia="Times New Roman" w:hAnsi="Arial" w:cs="Arial"/>
                <w:b/>
                <w:bCs/>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D2DEC" w:rsidRDefault="002C24BD" w:rsidP="002F7350">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20</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A46</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Millet (as mimic)</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heads/m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weed seed heads decrease.</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6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D2DEC" w:rsidRDefault="002C24BD" w:rsidP="002F7350">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20</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A47</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Millet (as mimic)</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Fresh 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fresh weed biomass decreases.</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Sorghum/wheat</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3E09AD" w:rsidRDefault="002C24BD" w:rsidP="002F7350">
            <w:pPr>
              <w:spacing w:after="0" w:line="240" w:lineRule="auto"/>
              <w:jc w:val="center"/>
              <w:rPr>
                <w:rFonts w:ascii="Calibri" w:eastAsia="Times New Roman" w:hAnsi="Calibri" w:cs="Calibri"/>
                <w:color w:val="000000"/>
                <w:sz w:val="20"/>
                <w:lang w:eastAsia="en-AU"/>
              </w:rPr>
            </w:pPr>
            <w:r w:rsidRPr="003E09AD">
              <w:rPr>
                <w:rFonts w:ascii="Calibri" w:eastAsia="Times New Roman" w:hAnsi="Calibri" w:cs="Calibri"/>
                <w:color w:val="000000"/>
                <w:sz w:val="20"/>
                <w:lang w:eastAsia="en-AU"/>
              </w:rPr>
              <w:t>17, 20</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A51</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 xml:space="preserve">Millet (as mimic), </w:t>
            </w:r>
            <w:proofErr w:type="spellStart"/>
            <w:r w:rsidRPr="002F7350">
              <w:rPr>
                <w:rFonts w:ascii="Calibri" w:eastAsia="Times New Roman" w:hAnsi="Calibri" w:cs="Calibri"/>
                <w:color w:val="000000"/>
                <w:sz w:val="20"/>
                <w:lang w:eastAsia="en-AU"/>
              </w:rPr>
              <w:t>paradoxa</w:t>
            </w:r>
            <w:proofErr w:type="spellEnd"/>
            <w:r w:rsidRPr="002F7350">
              <w:rPr>
                <w:rFonts w:ascii="Calibri" w:eastAsia="Times New Roman" w:hAnsi="Calibri" w:cs="Calibri"/>
                <w:color w:val="000000"/>
                <w:sz w:val="20"/>
                <w:lang w:eastAsia="en-AU"/>
              </w:rPr>
              <w:t xml:space="preserve"> grass, wild oat</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number (per 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weed seed number per m</w:t>
            </w:r>
            <w:r w:rsidRPr="00234704">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decreases.</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nil"/>
              <w:left w:val="nil"/>
              <w:bottom w:val="single" w:sz="4" w:space="0" w:color="auto"/>
              <w:right w:val="single" w:sz="4" w:space="0" w:color="auto"/>
            </w:tcBorders>
            <w:shd w:val="clear" w:color="auto" w:fill="auto"/>
            <w:noWrap/>
            <w:hideMark/>
          </w:tcPr>
          <w:p w:rsidR="002C24BD" w:rsidRPr="003E09AD" w:rsidRDefault="002C24BD" w:rsidP="002F7350">
            <w:pPr>
              <w:spacing w:after="0" w:line="240" w:lineRule="auto"/>
              <w:jc w:val="center"/>
              <w:rPr>
                <w:rFonts w:ascii="Calibri" w:eastAsia="Times New Roman" w:hAnsi="Calibri" w:cs="Calibri"/>
                <w:color w:val="000000"/>
                <w:sz w:val="20"/>
                <w:lang w:eastAsia="en-AU"/>
              </w:rPr>
            </w:pPr>
            <w:r w:rsidRPr="003E09AD">
              <w:rPr>
                <w:rFonts w:ascii="Calibri" w:eastAsia="Times New Roman" w:hAnsi="Calibri" w:cs="Calibri"/>
                <w:color w:val="000000"/>
                <w:sz w:val="20"/>
                <w:lang w:eastAsia="en-AU"/>
              </w:rPr>
              <w:t>10</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A28, A29, A30</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Wild radish</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number (per 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LAI, 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weed biomass, LAI and weed seed number reduces. Most important from 0 to 100 plants/m</w:t>
            </w:r>
            <w:r w:rsidRPr="00234704">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3E09AD" w:rsidRDefault="002C24BD" w:rsidP="002F7350">
            <w:pPr>
              <w:spacing w:after="0" w:line="240" w:lineRule="auto"/>
              <w:jc w:val="center"/>
              <w:rPr>
                <w:rFonts w:ascii="Calibri" w:eastAsia="Times New Roman" w:hAnsi="Calibri" w:cs="Calibri"/>
                <w:color w:val="000000"/>
                <w:sz w:val="20"/>
                <w:lang w:eastAsia="en-AU"/>
              </w:rPr>
            </w:pPr>
            <w:r w:rsidRPr="003E09AD">
              <w:rPr>
                <w:rFonts w:ascii="Calibri" w:eastAsia="Times New Roman" w:hAnsi="Calibri" w:cs="Calibri"/>
                <w:color w:val="000000"/>
                <w:sz w:val="20"/>
                <w:lang w:eastAsia="en-AU"/>
              </w:rPr>
              <w:t>12</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A50</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Sweet summer 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g/m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weed seed yield decreases.</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12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 Wheat/Barley, Barley, Sorghum, Sunflower</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3E09AD" w:rsidRDefault="002C24BD" w:rsidP="002F7350">
            <w:pPr>
              <w:spacing w:after="0" w:line="240" w:lineRule="auto"/>
              <w:jc w:val="center"/>
              <w:rPr>
                <w:rFonts w:ascii="Calibri" w:eastAsia="Times New Roman" w:hAnsi="Calibri" w:cs="Calibri"/>
                <w:color w:val="000000"/>
                <w:sz w:val="20"/>
                <w:lang w:eastAsia="en-AU"/>
              </w:rPr>
            </w:pPr>
            <w:r w:rsidRPr="003E09AD">
              <w:rPr>
                <w:rFonts w:ascii="Calibri" w:eastAsia="Times New Roman" w:hAnsi="Calibri" w:cs="Calibri"/>
                <w:color w:val="000000"/>
                <w:sz w:val="20"/>
                <w:lang w:eastAsia="en-AU"/>
              </w:rPr>
              <w:t>7, 8, 14, 19, 20</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A44</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Wild oat, sowthistle, millet (as mimic), unknown, sweet summer 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plants/m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plants per m</w:t>
            </w:r>
            <w:r w:rsidRPr="00234704">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generally decrease.</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sidRPr="007C0843">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top w:val="nil"/>
              <w:left w:val="single" w:sz="4" w:space="0" w:color="auto"/>
              <w:bottom w:val="single" w:sz="4" w:space="0" w:color="000000"/>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 Wheat/Barley, Sorghum, Sunflower</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2F7350">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7, 14, 19, 20</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A49</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Wild oat, sowthistle, millet (as mimic), unknown</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weed biomass decreases.</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nil"/>
              <w:left w:val="single" w:sz="4" w:space="0" w:color="auto"/>
              <w:bottom w:val="single" w:sz="4" w:space="0" w:color="auto"/>
              <w:right w:val="single" w:sz="4" w:space="0" w:color="auto"/>
            </w:tcBorders>
            <w:vAlign w:val="center"/>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Wheat/Barley</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2F7350">
            <w:pPr>
              <w:spacing w:after="0" w:line="240" w:lineRule="auto"/>
              <w:jc w:val="center"/>
              <w:rPr>
                <w:rFonts w:ascii="Calibri" w:eastAsia="Times New Roman" w:hAnsi="Calibri" w:cs="Calibri"/>
                <w:color w:val="000000"/>
                <w:sz w:val="20"/>
                <w:highlight w:val="yellow"/>
                <w:lang w:eastAsia="en-AU"/>
              </w:rPr>
            </w:pPr>
            <w:r w:rsidRPr="009D2DEC">
              <w:rPr>
                <w:rFonts w:ascii="Calibri" w:eastAsia="Times New Roman" w:hAnsi="Calibri" w:cs="Calibri"/>
                <w:color w:val="000000"/>
                <w:sz w:val="20"/>
                <w:lang w:eastAsia="en-AU"/>
              </w:rPr>
              <w:t>11</w:t>
            </w:r>
          </w:p>
        </w:tc>
        <w:tc>
          <w:tcPr>
            <w:tcW w:w="741" w:type="dxa"/>
            <w:tcBorders>
              <w:top w:val="single" w:sz="4" w:space="0" w:color="auto"/>
              <w:left w:val="nil"/>
              <w:bottom w:val="single" w:sz="4" w:space="0" w:color="auto"/>
              <w:right w:val="single" w:sz="4" w:space="0" w:color="auto"/>
            </w:tcBorders>
          </w:tcPr>
          <w:p w:rsidR="002C24BD"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A48</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Unknown</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Control rating (0-9)</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crop density increases, control rating increases.</w:t>
            </w:r>
          </w:p>
        </w:tc>
        <w:tc>
          <w:tcPr>
            <w:tcW w:w="854" w:type="dxa"/>
            <w:tcBorders>
              <w:top w:val="nil"/>
              <w:left w:val="nil"/>
              <w:bottom w:val="single" w:sz="4" w:space="0" w:color="auto"/>
              <w:right w:val="single" w:sz="4" w:space="0" w:color="auto"/>
            </w:tcBorders>
          </w:tcPr>
          <w:p w:rsidR="002C24BD" w:rsidRPr="002F7350" w:rsidRDefault="002C24BD"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1200"/>
          <w:jc w:val="center"/>
        </w:trPr>
        <w:tc>
          <w:tcPr>
            <w:tcW w:w="1236" w:type="dxa"/>
            <w:tcBorders>
              <w:top w:val="single" w:sz="4" w:space="0" w:color="auto"/>
              <w:left w:val="single" w:sz="4" w:space="0" w:color="auto"/>
              <w:bottom w:val="single" w:sz="4" w:space="0" w:color="000000"/>
              <w:right w:val="single" w:sz="4" w:space="0" w:color="auto"/>
            </w:tcBorders>
            <w:shd w:val="clear" w:color="auto" w:fill="auto"/>
            <w:noWrap/>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lastRenderedPageBreak/>
              <w:t>Sowing rate</w:t>
            </w:r>
          </w:p>
        </w:tc>
        <w:tc>
          <w:tcPr>
            <w:tcW w:w="1618"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w:t>
            </w:r>
          </w:p>
          <w:p w:rsidR="002C24BD" w:rsidRPr="002F7350" w:rsidRDefault="002C24BD" w:rsidP="00A372AA">
            <w:pPr>
              <w:spacing w:after="0" w:line="240" w:lineRule="auto"/>
              <w:jc w:val="center"/>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6</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A52, A53, A54</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Wild oat</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plants per 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tillers per m</w:t>
            </w:r>
            <w:r w:rsidRPr="002F7350">
              <w:rPr>
                <w:rFonts w:ascii="Calibri" w:eastAsia="Times New Roman" w:hAnsi="Calibri" w:cs="Calibri"/>
                <w:color w:val="000000"/>
                <w:sz w:val="20"/>
                <w:vertAlign w:val="superscript"/>
                <w:lang w:eastAsia="en-AU"/>
              </w:rPr>
              <w:t>2</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sowing rate increases, weed biomass, plant number and tiller number all decrease.</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val="restart"/>
            <w:tcBorders>
              <w:top w:val="nil"/>
              <w:left w:val="single" w:sz="4" w:space="0" w:color="auto"/>
              <w:right w:val="single" w:sz="4" w:space="0" w:color="auto"/>
            </w:tcBorders>
            <w:shd w:val="clear" w:color="auto" w:fill="auto"/>
            <w:noWrap/>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Row spacing</w:t>
            </w:r>
          </w:p>
        </w:tc>
        <w:tc>
          <w:tcPr>
            <w:tcW w:w="1618" w:type="dxa"/>
            <w:vMerge w:val="restart"/>
            <w:tcBorders>
              <w:top w:val="nil"/>
              <w:left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Barley</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30</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A11</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increases as row spacing increases</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30</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A9</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plants/m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Variability in results with either increase, decrease or no change in plant numbers as row spacing increases.</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B2CE8">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5</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A31, A32</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Brome 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Plants per 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and </w:t>
            </w:r>
            <w:r>
              <w:rPr>
                <w:rFonts w:ascii="Calibri" w:eastAsia="Times New Roman" w:hAnsi="Calibri" w:cs="Calibri"/>
                <w:color w:val="000000"/>
                <w:sz w:val="20"/>
                <w:lang w:eastAsia="en-AU"/>
              </w:rPr>
              <w:t xml:space="preserve">weed seed </w:t>
            </w:r>
            <w:r w:rsidRPr="002F7350">
              <w:rPr>
                <w:rFonts w:ascii="Calibri" w:eastAsia="Times New Roman" w:hAnsi="Calibri" w:cs="Calibri"/>
                <w:color w:val="000000"/>
                <w:sz w:val="20"/>
                <w:lang w:eastAsia="en-AU"/>
              </w:rPr>
              <w:t>heads/m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increases, plants/m</w:t>
            </w:r>
            <w:r w:rsidRPr="002B2CE8">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heads/m</w:t>
            </w:r>
            <w:r w:rsidRPr="002B2CE8">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increases</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bottom w:val="single" w:sz="4" w:space="0" w:color="000000"/>
              <w:right w:val="single" w:sz="4" w:space="0" w:color="auto"/>
            </w:tcBorders>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S</w:t>
            </w:r>
          </w:p>
        </w:tc>
        <w:tc>
          <w:tcPr>
            <w:tcW w:w="1064" w:type="dxa"/>
            <w:tcBorders>
              <w:top w:val="nil"/>
              <w:left w:val="nil"/>
              <w:bottom w:val="single" w:sz="4" w:space="0" w:color="auto"/>
              <w:right w:val="single" w:sz="4" w:space="0" w:color="auto"/>
            </w:tcBorders>
            <w:shd w:val="clear" w:color="auto" w:fill="auto"/>
            <w:noWrap/>
          </w:tcPr>
          <w:p w:rsidR="002C24BD" w:rsidRPr="00FC22DF"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1</w:t>
            </w:r>
          </w:p>
        </w:tc>
        <w:tc>
          <w:tcPr>
            <w:tcW w:w="741" w:type="dxa"/>
            <w:tcBorders>
              <w:top w:val="single" w:sz="4" w:space="0" w:color="auto"/>
              <w:left w:val="nil"/>
              <w:bottom w:val="single" w:sz="4" w:space="0" w:color="auto"/>
              <w:right w:val="single" w:sz="4" w:space="0" w:color="auto"/>
            </w:tcBorders>
          </w:tcPr>
          <w:p w:rsidR="002C24BD"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A33</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Grass weeds</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Dry weight biomass (g/m</w:t>
            </w:r>
            <w:r>
              <w:rPr>
                <w:rFonts w:ascii="Calibri" w:eastAsia="Times New Roman" w:hAnsi="Calibri" w:cs="Calibri"/>
                <w:color w:val="000000"/>
                <w:sz w:val="20"/>
                <w:vertAlign w:val="superscript"/>
                <w:lang w:eastAsia="en-AU"/>
              </w:rPr>
              <w:t>2</w:t>
            </w:r>
            <w:r>
              <w:rPr>
                <w:rFonts w:ascii="Calibri" w:eastAsia="Times New Roman" w:hAnsi="Calibri" w:cs="Calibri"/>
                <w:color w:val="000000"/>
                <w:sz w:val="20"/>
                <w:lang w:eastAsia="en-AU"/>
              </w:rPr>
              <w:t xml:space="preserve">) </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Pr>
                <w:rFonts w:ascii="Calibri" w:eastAsia="Times New Roman" w:hAnsi="Calibri" w:cs="Calibri"/>
                <w:color w:val="000000"/>
                <w:sz w:val="20"/>
                <w:lang w:eastAsia="en-AU"/>
              </w:rPr>
              <w:t>As row spacing increased dry weight biomass significantly increased.</w:t>
            </w:r>
          </w:p>
        </w:tc>
        <w:tc>
          <w:tcPr>
            <w:tcW w:w="854" w:type="dxa"/>
            <w:tcBorders>
              <w:top w:val="nil"/>
              <w:left w:val="nil"/>
              <w:bottom w:val="single" w:sz="4" w:space="0" w:color="auto"/>
              <w:right w:val="single" w:sz="4" w:space="0" w:color="auto"/>
            </w:tcBorders>
          </w:tcPr>
          <w:p w:rsidR="002C24BD"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Canola</w:t>
            </w: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tcPr>
          <w:p w:rsidR="002C24BD" w:rsidRPr="00FC22DF" w:rsidRDefault="002C24BD" w:rsidP="00A372AA">
            <w:pPr>
              <w:spacing w:after="0" w:line="240" w:lineRule="auto"/>
              <w:jc w:val="center"/>
              <w:rPr>
                <w:rFonts w:ascii="Calibri" w:eastAsia="Times New Roman" w:hAnsi="Calibri" w:cs="Calibri"/>
                <w:color w:val="000000"/>
                <w:sz w:val="20"/>
                <w:lang w:eastAsia="en-AU"/>
              </w:rPr>
            </w:pPr>
            <w:r w:rsidRPr="00FC22DF">
              <w:rPr>
                <w:rFonts w:ascii="Calibri" w:eastAsia="Times New Roman" w:hAnsi="Calibri" w:cs="Calibri"/>
                <w:color w:val="000000"/>
                <w:sz w:val="20"/>
                <w:lang w:eastAsia="en-AU"/>
              </w:rPr>
              <w:t>33</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A8</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Seed number/m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 xml:space="preserve">With stubble </w:t>
            </w:r>
            <w:proofErr w:type="gramStart"/>
            <w:r w:rsidRPr="002F7350">
              <w:rPr>
                <w:rFonts w:ascii="Calibri" w:eastAsia="Times New Roman" w:hAnsi="Calibri" w:cs="Calibri"/>
                <w:color w:val="000000"/>
                <w:sz w:val="20"/>
                <w:lang w:eastAsia="en-AU"/>
              </w:rPr>
              <w:t>retained,</w:t>
            </w:r>
            <w:proofErr w:type="gramEnd"/>
            <w:r w:rsidRPr="002F7350">
              <w:rPr>
                <w:rFonts w:ascii="Calibri" w:eastAsia="Times New Roman" w:hAnsi="Calibri" w:cs="Calibri"/>
                <w:color w:val="000000"/>
                <w:sz w:val="20"/>
                <w:lang w:eastAsia="en-AU"/>
              </w:rPr>
              <w:t xml:space="preserve"> big increase in ryeg</w:t>
            </w:r>
            <w:r>
              <w:rPr>
                <w:rFonts w:ascii="Calibri" w:eastAsia="Times New Roman" w:hAnsi="Calibri" w:cs="Calibri"/>
                <w:color w:val="000000"/>
                <w:sz w:val="20"/>
                <w:lang w:eastAsia="en-AU"/>
              </w:rPr>
              <w:t>r</w:t>
            </w:r>
            <w:r w:rsidRPr="002F7350">
              <w:rPr>
                <w:rFonts w:ascii="Calibri" w:eastAsia="Times New Roman" w:hAnsi="Calibri" w:cs="Calibri"/>
                <w:color w:val="000000"/>
                <w:sz w:val="20"/>
                <w:lang w:eastAsia="en-AU"/>
              </w:rPr>
              <w:t>ass seed number with an increase in row spacing.</w:t>
            </w:r>
          </w:p>
        </w:tc>
        <w:tc>
          <w:tcPr>
            <w:tcW w:w="854" w:type="dxa"/>
            <w:tcBorders>
              <w:top w:val="nil"/>
              <w:left w:val="nil"/>
              <w:bottom w:val="single" w:sz="4" w:space="0" w:color="auto"/>
              <w:right w:val="single" w:sz="4" w:space="0" w:color="auto"/>
            </w:tcBorders>
          </w:tcPr>
          <w:p w:rsidR="002C24BD"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Lupin</w:t>
            </w: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tcPr>
          <w:p w:rsidR="002C24BD" w:rsidRPr="00FC22DF" w:rsidRDefault="002C24BD" w:rsidP="00A372AA">
            <w:pPr>
              <w:spacing w:after="0" w:line="240" w:lineRule="auto"/>
              <w:jc w:val="center"/>
              <w:rPr>
                <w:rFonts w:ascii="Calibri" w:eastAsia="Times New Roman" w:hAnsi="Calibri" w:cs="Calibri"/>
                <w:color w:val="000000"/>
                <w:sz w:val="20"/>
                <w:lang w:eastAsia="en-AU"/>
              </w:rPr>
            </w:pPr>
            <w:r w:rsidRPr="00FC22DF">
              <w:rPr>
                <w:rFonts w:ascii="Calibri" w:eastAsia="Times New Roman" w:hAnsi="Calibri" w:cs="Calibri"/>
                <w:color w:val="000000"/>
                <w:sz w:val="20"/>
                <w:lang w:eastAsia="en-AU"/>
              </w:rPr>
              <w:t>4</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A9</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Wild radish</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plants/m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Slight but non-significant reduction as row spacing increases.</w:t>
            </w:r>
          </w:p>
        </w:tc>
        <w:tc>
          <w:tcPr>
            <w:tcW w:w="854" w:type="dxa"/>
            <w:tcBorders>
              <w:top w:val="nil"/>
              <w:left w:val="nil"/>
              <w:bottom w:val="single" w:sz="4" w:space="0" w:color="auto"/>
              <w:right w:val="single" w:sz="4" w:space="0" w:color="auto"/>
            </w:tcBorders>
          </w:tcPr>
          <w:p w:rsidR="002C24BD"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Sorghum</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8</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A56</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Sweet summer 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Plants/m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plants/m</w:t>
            </w:r>
            <w:r w:rsidRPr="00D003FF">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decreased.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5</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A58</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Unknown</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weed biomass increased.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bottom w:val="single" w:sz="4" w:space="0" w:color="000000"/>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Sunflower</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7</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A56</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Unknown</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Plants/m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plants/m</w:t>
            </w:r>
            <w:r w:rsidRPr="00D003FF">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increased.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bottom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auto"/>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7, 13</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A58</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Unknown</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weed biomass either increased or didn't change.</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D003FF">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top w:val="single" w:sz="4" w:space="0" w:color="auto"/>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val="restart"/>
            <w:tcBorders>
              <w:top w:val="single" w:sz="4" w:space="0" w:color="auto"/>
              <w:left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w:t>
            </w:r>
          </w:p>
          <w:p w:rsidR="002C24BD" w:rsidRPr="002F7350" w:rsidRDefault="002C24BD" w:rsidP="00A372AA">
            <w:pPr>
              <w:spacing w:after="0" w:line="240" w:lineRule="auto"/>
              <w:jc w:val="center"/>
              <w:rPr>
                <w:rFonts w:ascii="Calibri" w:eastAsia="Times New Roman" w:hAnsi="Calibri" w:cs="Calibri"/>
                <w:color w:val="000000"/>
                <w:sz w:val="20"/>
                <w:lang w:eastAsia="en-AU"/>
              </w:rPr>
            </w:pP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31, 32</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A8</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Seed number/m</w:t>
            </w:r>
            <w:r w:rsidRPr="002F7350">
              <w:rPr>
                <w:rFonts w:ascii="Calibri" w:eastAsia="Times New Roman" w:hAnsi="Calibri" w:cs="Calibri"/>
                <w:color w:val="000000"/>
                <w:sz w:val="20"/>
                <w:vertAlign w:val="superscript"/>
                <w:lang w:eastAsia="en-AU"/>
              </w:rPr>
              <w:t>2</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Variability in results, possibly due to interacting factors of herbicide and seeding rate.</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D003FF">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23</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A7</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Tiller number/m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tiller number increased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19, 20</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A10</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Unknown</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heads/m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Background weeds generally increase with increase in row spacing</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6D4AC2">
              <w:rPr>
                <w:rFonts w:ascii="Calibri" w:eastAsia="Times New Roman" w:hAnsi="Calibri" w:cs="Calibri"/>
                <w:color w:val="000000"/>
                <w:sz w:val="20"/>
                <w:lang w:eastAsia="en-AU"/>
              </w:rPr>
              <w:t>19, 20</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A10</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heads/m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Variable results.</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D003FF">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S</w:t>
            </w:r>
          </w:p>
        </w:tc>
        <w:tc>
          <w:tcPr>
            <w:tcW w:w="1064" w:type="dxa"/>
            <w:tcBorders>
              <w:top w:val="nil"/>
              <w:left w:val="nil"/>
              <w:bottom w:val="single" w:sz="4" w:space="0" w:color="auto"/>
              <w:right w:val="single" w:sz="4" w:space="0" w:color="auto"/>
            </w:tcBorders>
            <w:shd w:val="clear" w:color="auto" w:fill="auto"/>
            <w:noWrap/>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Pr>
                <w:rFonts w:ascii="Calibri" w:eastAsia="Times New Roman" w:hAnsi="Calibri" w:cs="Calibri"/>
                <w:color w:val="000000"/>
                <w:sz w:val="20"/>
                <w:lang w:eastAsia="en-AU"/>
              </w:rPr>
              <w:t>1</w:t>
            </w:r>
          </w:p>
        </w:tc>
        <w:tc>
          <w:tcPr>
            <w:tcW w:w="741" w:type="dxa"/>
            <w:tcBorders>
              <w:top w:val="single" w:sz="4" w:space="0" w:color="auto"/>
              <w:left w:val="nil"/>
              <w:bottom w:val="single" w:sz="4" w:space="0" w:color="auto"/>
              <w:right w:val="single" w:sz="4" w:space="0" w:color="auto"/>
            </w:tcBorders>
          </w:tcPr>
          <w:p w:rsidR="002C24BD"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A33</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Grass weeds</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Weed dry weight biomass (g/m</w:t>
            </w:r>
            <w:r>
              <w:rPr>
                <w:rFonts w:ascii="Calibri" w:eastAsia="Times New Roman" w:hAnsi="Calibri" w:cs="Calibri"/>
                <w:color w:val="000000"/>
                <w:sz w:val="20"/>
                <w:vertAlign w:val="superscript"/>
                <w:lang w:eastAsia="en-AU"/>
              </w:rPr>
              <w:t>2</w:t>
            </w:r>
            <w:r>
              <w:rPr>
                <w:rFonts w:ascii="Calibri" w:eastAsia="Times New Roman" w:hAnsi="Calibri" w:cs="Calibri"/>
                <w:color w:val="000000"/>
                <w:sz w:val="20"/>
                <w:lang w:eastAsia="en-AU"/>
              </w:rPr>
              <w:t xml:space="preserve">) </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Pr>
                <w:rFonts w:ascii="Calibri" w:eastAsia="Times New Roman" w:hAnsi="Calibri" w:cs="Calibri"/>
                <w:color w:val="000000"/>
                <w:sz w:val="20"/>
                <w:lang w:eastAsia="en-AU"/>
              </w:rPr>
              <w:t>As row spacing increased, biomass increased significantly.</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3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12</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A55</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Chickpea (as mimic)</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seed yield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increases, generally weed seed yield increases.</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300"/>
          <w:jc w:val="center"/>
        </w:trPr>
        <w:tc>
          <w:tcPr>
            <w:tcW w:w="1236" w:type="dxa"/>
            <w:vMerge/>
            <w:tcBorders>
              <w:left w:val="single" w:sz="4" w:space="0" w:color="auto"/>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bottom w:val="single" w:sz="4" w:space="0" w:color="000000"/>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3, 12</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A58</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Pigweed, barnyard g</w:t>
            </w:r>
            <w:r>
              <w:rPr>
                <w:rFonts w:ascii="Calibri" w:eastAsia="Times New Roman" w:hAnsi="Calibri" w:cs="Calibri"/>
                <w:color w:val="000000"/>
                <w:sz w:val="20"/>
                <w:lang w:eastAsia="en-AU"/>
              </w:rPr>
              <w:t>r</w:t>
            </w:r>
            <w:r w:rsidRPr="002F7350">
              <w:rPr>
                <w:rFonts w:ascii="Calibri" w:eastAsia="Times New Roman" w:hAnsi="Calibri" w:cs="Calibri"/>
                <w:color w:val="000000"/>
                <w:sz w:val="20"/>
                <w:lang w:eastAsia="en-AU"/>
              </w:rPr>
              <w:t>ass, thornapple, chickpea (as mimic)</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 xml:space="preserve">Variability in results for study </w:t>
            </w:r>
            <w:r>
              <w:rPr>
                <w:rFonts w:ascii="Calibri" w:eastAsia="Times New Roman" w:hAnsi="Calibri" w:cs="Calibri"/>
                <w:color w:val="000000"/>
                <w:sz w:val="20"/>
                <w:lang w:eastAsia="en-AU"/>
              </w:rPr>
              <w:t>12</w:t>
            </w:r>
            <w:r w:rsidRPr="002F7350">
              <w:rPr>
                <w:rFonts w:ascii="Calibri" w:eastAsia="Times New Roman" w:hAnsi="Calibri" w:cs="Calibri"/>
                <w:color w:val="000000"/>
                <w:sz w:val="20"/>
                <w:lang w:eastAsia="en-AU"/>
              </w:rPr>
              <w:t>. Most show an increase in biomass with an increase in row spacing.</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D003FF">
              <w:rPr>
                <w:rFonts w:ascii="Calibri" w:eastAsia="Times New Roman" w:hAnsi="Calibri" w:cs="Calibri"/>
                <w:color w:val="000000"/>
                <w:sz w:val="20"/>
                <w:lang w:eastAsia="en-AU"/>
              </w:rPr>
              <w:t>~</w:t>
            </w:r>
          </w:p>
        </w:tc>
      </w:tr>
      <w:tr w:rsidR="002C24BD" w:rsidRPr="002F7350" w:rsidTr="005D3A64">
        <w:trPr>
          <w:trHeight w:val="300"/>
          <w:jc w:val="center"/>
        </w:trPr>
        <w:tc>
          <w:tcPr>
            <w:tcW w:w="1236" w:type="dxa"/>
            <w:vMerge/>
            <w:tcBorders>
              <w:left w:val="single" w:sz="4" w:space="0" w:color="auto"/>
              <w:right w:val="single" w:sz="4" w:space="0" w:color="auto"/>
            </w:tcBorders>
            <w:shd w:val="clear" w:color="auto" w:fill="auto"/>
            <w:vAlign w:val="center"/>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Wheat/Barley</w:t>
            </w: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nil"/>
              <w:left w:val="nil"/>
              <w:bottom w:val="single" w:sz="4" w:space="0" w:color="auto"/>
              <w:right w:val="single" w:sz="4" w:space="0" w:color="auto"/>
            </w:tcBorders>
            <w:shd w:val="clear" w:color="auto" w:fill="auto"/>
            <w:noWrap/>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1</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A33</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Grass weeds</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increases, grass weed biomass increases</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11</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A57</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Unknown</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Control rating (0-9)</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control rating decreased.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vAlign w:val="center"/>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B86A73" w:rsidRDefault="002C24BD" w:rsidP="00A372AA">
            <w:pPr>
              <w:spacing w:after="0" w:line="240" w:lineRule="auto"/>
              <w:jc w:val="center"/>
              <w:rPr>
                <w:rFonts w:ascii="Calibri" w:eastAsia="Times New Roman" w:hAnsi="Calibri" w:cs="Calibri"/>
                <w:color w:val="000000"/>
                <w:sz w:val="20"/>
                <w:lang w:eastAsia="en-AU"/>
              </w:rPr>
            </w:pPr>
            <w:r w:rsidRPr="00B86A73">
              <w:rPr>
                <w:rFonts w:ascii="Calibri" w:eastAsia="Times New Roman" w:hAnsi="Calibri" w:cs="Calibri"/>
                <w:color w:val="000000"/>
                <w:sz w:val="20"/>
                <w:lang w:eastAsia="en-AU"/>
              </w:rPr>
              <w:t>19</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A56</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Sowthistle</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plants/m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plants/m</w:t>
            </w:r>
            <w:r w:rsidRPr="00D003FF">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increased.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bottom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bottom w:val="single" w:sz="4" w:space="0" w:color="auto"/>
              <w:right w:val="single" w:sz="4" w:space="0" w:color="auto"/>
            </w:tcBorders>
            <w:vAlign w:val="center"/>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B86A73" w:rsidRDefault="002C24BD" w:rsidP="00A372AA">
            <w:pPr>
              <w:spacing w:after="0" w:line="240" w:lineRule="auto"/>
              <w:jc w:val="center"/>
              <w:rPr>
                <w:rFonts w:ascii="Calibri" w:eastAsia="Times New Roman" w:hAnsi="Calibri" w:cs="Calibri"/>
                <w:color w:val="000000"/>
                <w:sz w:val="20"/>
                <w:lang w:eastAsia="en-AU"/>
              </w:rPr>
            </w:pPr>
            <w:r w:rsidRPr="00B86A73">
              <w:rPr>
                <w:rFonts w:ascii="Calibri" w:eastAsia="Times New Roman" w:hAnsi="Calibri" w:cs="Calibri"/>
                <w:color w:val="000000"/>
                <w:sz w:val="20"/>
                <w:lang w:eastAsia="en-AU"/>
              </w:rPr>
              <w:t>19</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A58</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Sowthistle</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weed biomass increased.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val="restart"/>
            <w:tcBorders>
              <w:top w:val="single" w:sz="4" w:space="0" w:color="auto"/>
              <w:left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Skip rows</w:t>
            </w:r>
          </w:p>
        </w:tc>
        <w:tc>
          <w:tcPr>
            <w:tcW w:w="1618" w:type="dxa"/>
            <w:vMerge w:val="restart"/>
            <w:tcBorders>
              <w:top w:val="single" w:sz="4" w:space="0" w:color="auto"/>
              <w:left w:val="single" w:sz="4" w:space="0" w:color="auto"/>
              <w:right w:val="single" w:sz="4" w:space="0" w:color="auto"/>
            </w:tcBorders>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Sorghum</w:t>
            </w:r>
          </w:p>
        </w:tc>
        <w:tc>
          <w:tcPr>
            <w:tcW w:w="798" w:type="dxa"/>
            <w:tcBorders>
              <w:top w:val="single" w:sz="4" w:space="0" w:color="auto"/>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single" w:sz="4" w:space="0" w:color="auto"/>
              <w:left w:val="nil"/>
              <w:bottom w:val="single" w:sz="4" w:space="0" w:color="auto"/>
              <w:right w:val="single" w:sz="4" w:space="0" w:color="auto"/>
            </w:tcBorders>
            <w:shd w:val="clear" w:color="auto" w:fill="auto"/>
            <w:noWrap/>
            <w:hideMark/>
          </w:tcPr>
          <w:p w:rsidR="002C24BD" w:rsidRPr="00B86A73" w:rsidRDefault="002C24BD" w:rsidP="00A372AA">
            <w:pPr>
              <w:spacing w:after="0" w:line="240" w:lineRule="auto"/>
              <w:jc w:val="center"/>
              <w:rPr>
                <w:rFonts w:ascii="Calibri" w:eastAsia="Times New Roman" w:hAnsi="Calibri" w:cs="Calibri"/>
                <w:color w:val="000000"/>
                <w:sz w:val="20"/>
                <w:lang w:eastAsia="en-AU"/>
              </w:rPr>
            </w:pPr>
            <w:r w:rsidRPr="00B86A73">
              <w:rPr>
                <w:rFonts w:ascii="Calibri" w:eastAsia="Times New Roman" w:hAnsi="Calibri" w:cs="Calibri"/>
                <w:color w:val="000000"/>
                <w:sz w:val="20"/>
                <w:lang w:eastAsia="en-AU"/>
              </w:rPr>
              <w:t>13</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A59, A61, A63</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Millet (as mimic)</w:t>
            </w:r>
          </w:p>
        </w:tc>
        <w:tc>
          <w:tcPr>
            <w:tcW w:w="2100"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Fresh 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seed production per 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single" w:sz="4" w:space="0" w:color="auto"/>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skip rows increase from solid to double skip, fresh weed biomass, seed production</w:t>
            </w:r>
            <w:r>
              <w:rPr>
                <w:rFonts w:ascii="Calibri" w:eastAsia="Times New Roman" w:hAnsi="Calibri" w:cs="Calibri"/>
                <w:color w:val="000000"/>
                <w:sz w:val="20"/>
                <w:lang w:eastAsia="en-AU"/>
              </w:rPr>
              <w:t xml:space="preserve"> </w:t>
            </w:r>
            <w:r w:rsidRPr="002F7350">
              <w:rPr>
                <w:rFonts w:ascii="Calibri" w:eastAsia="Times New Roman" w:hAnsi="Calibri" w:cs="Calibri"/>
                <w:color w:val="000000"/>
                <w:sz w:val="20"/>
                <w:lang w:eastAsia="en-AU"/>
              </w:rPr>
              <w:t xml:space="preserve">and dry weight </w:t>
            </w:r>
            <w:r w:rsidRPr="002F7350">
              <w:rPr>
                <w:rFonts w:ascii="Calibri" w:eastAsia="Times New Roman" w:hAnsi="Calibri" w:cs="Calibri"/>
                <w:color w:val="000000"/>
                <w:sz w:val="20"/>
                <w:lang w:eastAsia="en-AU"/>
              </w:rPr>
              <w:lastRenderedPageBreak/>
              <w:t>biomass all increase.</w:t>
            </w:r>
          </w:p>
        </w:tc>
        <w:tc>
          <w:tcPr>
            <w:tcW w:w="854" w:type="dxa"/>
            <w:tcBorders>
              <w:top w:val="single" w:sz="4" w:space="0" w:color="auto"/>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lastRenderedPageBreak/>
              <w:t>+</w:t>
            </w:r>
          </w:p>
        </w:tc>
      </w:tr>
      <w:tr w:rsidR="002C24BD" w:rsidRPr="002F7350" w:rsidTr="005D3A64">
        <w:trPr>
          <w:trHeight w:val="600"/>
          <w:jc w:val="center"/>
        </w:trPr>
        <w:tc>
          <w:tcPr>
            <w:tcW w:w="1236" w:type="dxa"/>
            <w:vMerge/>
            <w:tcBorders>
              <w:left w:val="single" w:sz="4" w:space="0" w:color="auto"/>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B86A73" w:rsidRDefault="002C24BD" w:rsidP="00A372AA">
            <w:pPr>
              <w:spacing w:after="0" w:line="240" w:lineRule="auto"/>
              <w:jc w:val="center"/>
              <w:rPr>
                <w:rFonts w:ascii="Calibri" w:eastAsia="Times New Roman" w:hAnsi="Calibri" w:cs="Calibri"/>
                <w:color w:val="000000"/>
                <w:sz w:val="20"/>
                <w:lang w:eastAsia="en-AU"/>
              </w:rPr>
            </w:pPr>
            <w:r w:rsidRPr="00B86A73">
              <w:rPr>
                <w:rFonts w:ascii="Calibri" w:eastAsia="Times New Roman" w:hAnsi="Calibri" w:cs="Calibri"/>
                <w:color w:val="000000"/>
                <w:sz w:val="20"/>
                <w:lang w:eastAsia="en-AU"/>
              </w:rPr>
              <w:t>13</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A62</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proofErr w:type="spellStart"/>
            <w:r w:rsidRPr="002F7350">
              <w:rPr>
                <w:rFonts w:ascii="Calibri" w:eastAsia="Times New Roman" w:hAnsi="Calibri" w:cs="Calibri"/>
                <w:color w:val="000000"/>
                <w:sz w:val="20"/>
                <w:lang w:eastAsia="en-AU"/>
              </w:rPr>
              <w:t>Mungbean</w:t>
            </w:r>
            <w:proofErr w:type="spellEnd"/>
            <w:r w:rsidRPr="002F7350">
              <w:rPr>
                <w:rFonts w:ascii="Calibri" w:eastAsia="Times New Roman" w:hAnsi="Calibri" w:cs="Calibri"/>
                <w:color w:val="000000"/>
                <w:sz w:val="20"/>
                <w:lang w:eastAsia="en-AU"/>
              </w:rPr>
              <w:t xml:space="preserve"> (as mimic)</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Dry 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skip rows increase from solid to double skip, dry weed biomass either doesn't change or decreases.</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bottom w:val="single" w:sz="4" w:space="0" w:color="000000"/>
              <w:right w:val="single" w:sz="4" w:space="0" w:color="auto"/>
            </w:tcBorders>
            <w:shd w:val="clear" w:color="auto" w:fill="auto"/>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1618" w:type="dxa"/>
            <w:vMerge/>
            <w:tcBorders>
              <w:left w:val="single" w:sz="4" w:space="0" w:color="auto"/>
              <w:bottom w:val="single" w:sz="4" w:space="0" w:color="000000"/>
              <w:right w:val="single" w:sz="4" w:space="0" w:color="auto"/>
            </w:tcBorders>
            <w:vAlign w:val="center"/>
            <w:hideMark/>
          </w:tcPr>
          <w:p w:rsidR="002C24BD" w:rsidRPr="002F7350" w:rsidRDefault="002C24BD" w:rsidP="00A372AA">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B86A73">
              <w:rPr>
                <w:rFonts w:ascii="Calibri" w:eastAsia="Times New Roman" w:hAnsi="Calibri" w:cs="Calibri"/>
                <w:color w:val="000000"/>
                <w:sz w:val="20"/>
                <w:lang w:eastAsia="en-AU"/>
              </w:rPr>
              <w:t>8</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A60</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Sweet summer 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plants/m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As row spacing increased and skip row increased, weed plants/m</w:t>
            </w:r>
            <w:r w:rsidRPr="00C65B15">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 xml:space="preserve"> increased.</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A17DBD">
        <w:trPr>
          <w:trHeight w:val="1200"/>
          <w:jc w:val="center"/>
        </w:trPr>
        <w:tc>
          <w:tcPr>
            <w:tcW w:w="1236" w:type="dxa"/>
            <w:vMerge w:val="restart"/>
            <w:tcBorders>
              <w:top w:val="nil"/>
              <w:left w:val="single" w:sz="4" w:space="0" w:color="auto"/>
              <w:right w:val="single" w:sz="4" w:space="0" w:color="auto"/>
            </w:tcBorders>
            <w:shd w:val="clear" w:color="auto" w:fill="auto"/>
            <w:noWrap/>
            <w:hideMark/>
          </w:tcPr>
          <w:p w:rsidR="005D3A64" w:rsidRPr="002F7350" w:rsidRDefault="005D3A64"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Row orientation</w:t>
            </w:r>
          </w:p>
        </w:tc>
        <w:tc>
          <w:tcPr>
            <w:tcW w:w="1618"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Various</w:t>
            </w:r>
          </w:p>
        </w:tc>
        <w:tc>
          <w:tcPr>
            <w:tcW w:w="798" w:type="dxa"/>
            <w:tcBorders>
              <w:top w:val="nil"/>
              <w:left w:val="nil"/>
              <w:bottom w:val="single" w:sz="4" w:space="0" w:color="auto"/>
              <w:right w:val="single" w:sz="4" w:space="0" w:color="auto"/>
            </w:tcBorders>
            <w:shd w:val="clear" w:color="auto" w:fill="auto"/>
            <w:noWrap/>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5D3A64" w:rsidRPr="009A4F9F" w:rsidRDefault="005D3A64" w:rsidP="002F7350">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2, 25, 27</w:t>
            </w:r>
          </w:p>
        </w:tc>
        <w:tc>
          <w:tcPr>
            <w:tcW w:w="741" w:type="dxa"/>
            <w:tcBorders>
              <w:top w:val="single" w:sz="4" w:space="0" w:color="auto"/>
              <w:left w:val="nil"/>
              <w:bottom w:val="single" w:sz="4" w:space="0" w:color="auto"/>
              <w:right w:val="single" w:sz="4" w:space="0" w:color="auto"/>
            </w:tcBorders>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A12</w:t>
            </w:r>
          </w:p>
        </w:tc>
        <w:tc>
          <w:tcPr>
            <w:tcW w:w="2268"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 and wild radish</w:t>
            </w:r>
          </w:p>
        </w:tc>
        <w:tc>
          <w:tcPr>
            <w:tcW w:w="2100"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is generally less in barley, wheat (strong response) and less in canola, lupin and field pea (variable or non-existent) in east-west orientation.</w:t>
            </w:r>
          </w:p>
        </w:tc>
        <w:tc>
          <w:tcPr>
            <w:tcW w:w="854" w:type="dxa"/>
            <w:tcBorders>
              <w:top w:val="nil"/>
              <w:left w:val="nil"/>
              <w:bottom w:val="single" w:sz="4" w:space="0" w:color="auto"/>
              <w:right w:val="single" w:sz="4" w:space="0" w:color="auto"/>
            </w:tcBorders>
          </w:tcPr>
          <w:p w:rsidR="005D3A64" w:rsidRPr="002F7350" w:rsidRDefault="005D3A64"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A17DBD">
        <w:trPr>
          <w:trHeight w:val="600"/>
          <w:jc w:val="center"/>
        </w:trPr>
        <w:tc>
          <w:tcPr>
            <w:tcW w:w="1236" w:type="dxa"/>
            <w:vMerge/>
            <w:tcBorders>
              <w:left w:val="single" w:sz="4" w:space="0" w:color="auto"/>
              <w:right w:val="single" w:sz="4" w:space="0" w:color="auto"/>
            </w:tcBorders>
            <w:vAlign w:val="center"/>
            <w:hideMark/>
          </w:tcPr>
          <w:p w:rsidR="005D3A64" w:rsidRPr="002F7350" w:rsidRDefault="005D3A64" w:rsidP="002F7350">
            <w:pPr>
              <w:spacing w:after="0" w:line="240" w:lineRule="auto"/>
              <w:rPr>
                <w:rFonts w:ascii="Calibri" w:eastAsia="Times New Roman" w:hAnsi="Calibri" w:cs="Calibri"/>
                <w:color w:val="000000"/>
                <w:sz w:val="20"/>
                <w:lang w:eastAsia="en-AU"/>
              </w:rPr>
            </w:pPr>
          </w:p>
        </w:tc>
        <w:tc>
          <w:tcPr>
            <w:tcW w:w="1618" w:type="dxa"/>
            <w:vMerge w:val="restart"/>
            <w:tcBorders>
              <w:top w:val="nil"/>
              <w:left w:val="single" w:sz="4" w:space="0" w:color="auto"/>
              <w:bottom w:val="single" w:sz="4" w:space="0" w:color="000000"/>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w:t>
            </w:r>
          </w:p>
        </w:tc>
        <w:tc>
          <w:tcPr>
            <w:tcW w:w="798" w:type="dxa"/>
            <w:tcBorders>
              <w:top w:val="nil"/>
              <w:left w:val="nil"/>
              <w:bottom w:val="single" w:sz="4" w:space="0" w:color="auto"/>
              <w:right w:val="single" w:sz="4" w:space="0" w:color="auto"/>
            </w:tcBorders>
            <w:shd w:val="clear" w:color="auto" w:fill="auto"/>
            <w:noWrap/>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5D3A64" w:rsidRPr="009A4F9F" w:rsidRDefault="005D3A64" w:rsidP="002F7350">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1</w:t>
            </w:r>
          </w:p>
        </w:tc>
        <w:tc>
          <w:tcPr>
            <w:tcW w:w="741" w:type="dxa"/>
            <w:tcBorders>
              <w:top w:val="single" w:sz="4" w:space="0" w:color="auto"/>
              <w:left w:val="nil"/>
              <w:bottom w:val="single" w:sz="4" w:space="0" w:color="auto"/>
              <w:right w:val="single" w:sz="4" w:space="0" w:color="auto"/>
            </w:tcBorders>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A13</w:t>
            </w:r>
          </w:p>
        </w:tc>
        <w:tc>
          <w:tcPr>
            <w:tcW w:w="2268"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Seed number/m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Seed numbers are generally less in the east-west compared with the north south</w:t>
            </w:r>
          </w:p>
        </w:tc>
        <w:tc>
          <w:tcPr>
            <w:tcW w:w="854" w:type="dxa"/>
            <w:tcBorders>
              <w:top w:val="nil"/>
              <w:left w:val="nil"/>
              <w:bottom w:val="single" w:sz="4" w:space="0" w:color="auto"/>
              <w:right w:val="single" w:sz="4" w:space="0" w:color="auto"/>
            </w:tcBorders>
          </w:tcPr>
          <w:p w:rsidR="005D3A64" w:rsidRPr="002F7350" w:rsidRDefault="005D3A64"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A17DBD">
        <w:trPr>
          <w:trHeight w:val="300"/>
          <w:jc w:val="center"/>
        </w:trPr>
        <w:tc>
          <w:tcPr>
            <w:tcW w:w="1236" w:type="dxa"/>
            <w:vMerge/>
            <w:tcBorders>
              <w:left w:val="single" w:sz="4" w:space="0" w:color="auto"/>
              <w:right w:val="single" w:sz="4" w:space="0" w:color="auto"/>
            </w:tcBorders>
            <w:vAlign w:val="center"/>
            <w:hideMark/>
          </w:tcPr>
          <w:p w:rsidR="005D3A64" w:rsidRPr="002F7350" w:rsidRDefault="005D3A64" w:rsidP="002F7350">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2F7350">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nil"/>
              <w:left w:val="nil"/>
              <w:bottom w:val="single" w:sz="4" w:space="0" w:color="auto"/>
              <w:right w:val="single" w:sz="4" w:space="0" w:color="auto"/>
            </w:tcBorders>
            <w:shd w:val="clear" w:color="auto" w:fill="auto"/>
            <w:noWrap/>
            <w:hideMark/>
          </w:tcPr>
          <w:p w:rsidR="005D3A64" w:rsidRPr="009D2DEC" w:rsidRDefault="005D3A64" w:rsidP="002F7350">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8</w:t>
            </w:r>
          </w:p>
        </w:tc>
        <w:tc>
          <w:tcPr>
            <w:tcW w:w="741" w:type="dxa"/>
            <w:tcBorders>
              <w:top w:val="single" w:sz="4" w:space="0" w:color="auto"/>
              <w:left w:val="nil"/>
              <w:bottom w:val="single" w:sz="4" w:space="0" w:color="auto"/>
              <w:right w:val="single" w:sz="4" w:space="0" w:color="auto"/>
            </w:tcBorders>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A34</w:t>
            </w:r>
          </w:p>
        </w:tc>
        <w:tc>
          <w:tcPr>
            <w:tcW w:w="2268"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Wild turnip</w:t>
            </w:r>
          </w:p>
        </w:tc>
        <w:tc>
          <w:tcPr>
            <w:tcW w:w="2100"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Plant number/m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More wild turnip in east-west orientation</w:t>
            </w:r>
          </w:p>
        </w:tc>
        <w:tc>
          <w:tcPr>
            <w:tcW w:w="854" w:type="dxa"/>
            <w:tcBorders>
              <w:top w:val="nil"/>
              <w:left w:val="nil"/>
              <w:bottom w:val="single" w:sz="4" w:space="0" w:color="auto"/>
              <w:right w:val="single" w:sz="4" w:space="0" w:color="auto"/>
            </w:tcBorders>
          </w:tcPr>
          <w:p w:rsidR="005D3A64" w:rsidRPr="002F7350" w:rsidRDefault="005D3A64"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A17DBD">
        <w:trPr>
          <w:trHeight w:val="300"/>
          <w:jc w:val="center"/>
        </w:trPr>
        <w:tc>
          <w:tcPr>
            <w:tcW w:w="1236" w:type="dxa"/>
            <w:vMerge/>
            <w:tcBorders>
              <w:left w:val="single" w:sz="4" w:space="0" w:color="auto"/>
              <w:right w:val="single" w:sz="4" w:space="0" w:color="auto"/>
            </w:tcBorders>
            <w:vAlign w:val="center"/>
            <w:hideMark/>
          </w:tcPr>
          <w:p w:rsidR="005D3A64" w:rsidRPr="002F7350" w:rsidRDefault="005D3A64" w:rsidP="002F7350">
            <w:pPr>
              <w:spacing w:after="0" w:line="240" w:lineRule="auto"/>
              <w:rPr>
                <w:rFonts w:ascii="Calibri" w:eastAsia="Times New Roman" w:hAnsi="Calibri" w:cs="Calibri"/>
                <w:color w:val="000000"/>
                <w:sz w:val="20"/>
                <w:lang w:eastAsia="en-AU"/>
              </w:rPr>
            </w:pPr>
          </w:p>
        </w:tc>
        <w:tc>
          <w:tcPr>
            <w:tcW w:w="1618" w:type="dxa"/>
            <w:vMerge/>
            <w:tcBorders>
              <w:top w:val="nil"/>
              <w:left w:val="single" w:sz="4" w:space="0" w:color="auto"/>
              <w:bottom w:val="single" w:sz="4" w:space="0" w:color="000000"/>
              <w:right w:val="single" w:sz="4" w:space="0" w:color="auto"/>
            </w:tcBorders>
            <w:vAlign w:val="center"/>
            <w:hideMark/>
          </w:tcPr>
          <w:p w:rsidR="005D3A64" w:rsidRPr="002F7350" w:rsidRDefault="005D3A64" w:rsidP="002F7350">
            <w:pPr>
              <w:spacing w:after="0" w:line="240" w:lineRule="auto"/>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w:t>
            </w:r>
          </w:p>
        </w:tc>
        <w:tc>
          <w:tcPr>
            <w:tcW w:w="1064" w:type="dxa"/>
            <w:tcBorders>
              <w:top w:val="nil"/>
              <w:left w:val="nil"/>
              <w:bottom w:val="single" w:sz="4" w:space="0" w:color="auto"/>
              <w:right w:val="single" w:sz="4" w:space="0" w:color="auto"/>
            </w:tcBorders>
            <w:shd w:val="clear" w:color="auto" w:fill="auto"/>
            <w:noWrap/>
            <w:hideMark/>
          </w:tcPr>
          <w:p w:rsidR="005D3A64" w:rsidRPr="009D2DEC" w:rsidRDefault="005D3A64" w:rsidP="002F7350">
            <w:pPr>
              <w:spacing w:after="0" w:line="240" w:lineRule="auto"/>
              <w:jc w:val="center"/>
              <w:rPr>
                <w:rFonts w:ascii="Calibri" w:eastAsia="Times New Roman" w:hAnsi="Calibri" w:cs="Calibri"/>
                <w:color w:val="000000"/>
                <w:sz w:val="20"/>
                <w:lang w:eastAsia="en-AU"/>
              </w:rPr>
            </w:pPr>
            <w:r w:rsidRPr="009D2DEC">
              <w:rPr>
                <w:rFonts w:ascii="Calibri" w:eastAsia="Times New Roman" w:hAnsi="Calibri" w:cs="Calibri"/>
                <w:color w:val="000000"/>
                <w:sz w:val="20"/>
                <w:lang w:eastAsia="en-AU"/>
              </w:rPr>
              <w:t>8</w:t>
            </w:r>
          </w:p>
        </w:tc>
        <w:tc>
          <w:tcPr>
            <w:tcW w:w="741" w:type="dxa"/>
            <w:tcBorders>
              <w:top w:val="single" w:sz="4" w:space="0" w:color="auto"/>
              <w:left w:val="nil"/>
              <w:bottom w:val="single" w:sz="4" w:space="0" w:color="auto"/>
              <w:right w:val="single" w:sz="4" w:space="0" w:color="auto"/>
            </w:tcBorders>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A34</w:t>
            </w:r>
          </w:p>
        </w:tc>
        <w:tc>
          <w:tcPr>
            <w:tcW w:w="2268"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Barley grass</w:t>
            </w:r>
          </w:p>
        </w:tc>
        <w:tc>
          <w:tcPr>
            <w:tcW w:w="2100"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Plant number/m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Variable results.</w:t>
            </w:r>
          </w:p>
        </w:tc>
        <w:tc>
          <w:tcPr>
            <w:tcW w:w="854" w:type="dxa"/>
            <w:tcBorders>
              <w:top w:val="nil"/>
              <w:left w:val="nil"/>
              <w:bottom w:val="single" w:sz="4" w:space="0" w:color="auto"/>
              <w:right w:val="single" w:sz="4" w:space="0" w:color="auto"/>
            </w:tcBorders>
          </w:tcPr>
          <w:p w:rsidR="005D3A64" w:rsidRPr="002F7350" w:rsidRDefault="005D3A64" w:rsidP="007C0843">
            <w:pPr>
              <w:spacing w:after="0" w:line="240" w:lineRule="auto"/>
              <w:jc w:val="center"/>
              <w:rPr>
                <w:rFonts w:ascii="Calibri" w:eastAsia="Times New Roman" w:hAnsi="Calibri" w:cs="Calibri"/>
                <w:color w:val="000000"/>
                <w:sz w:val="20"/>
                <w:lang w:eastAsia="en-AU"/>
              </w:rPr>
            </w:pPr>
            <w:r w:rsidRPr="002B2CE8">
              <w:rPr>
                <w:rFonts w:ascii="Calibri" w:eastAsia="Times New Roman" w:hAnsi="Calibri" w:cs="Calibri"/>
                <w:color w:val="000000"/>
                <w:sz w:val="20"/>
                <w:lang w:eastAsia="en-AU"/>
              </w:rPr>
              <w:t>~</w:t>
            </w:r>
          </w:p>
        </w:tc>
      </w:tr>
      <w:tr w:rsidR="005D3A64" w:rsidRPr="002F7350" w:rsidTr="00A17DBD">
        <w:trPr>
          <w:trHeight w:val="600"/>
          <w:jc w:val="center"/>
        </w:trPr>
        <w:tc>
          <w:tcPr>
            <w:tcW w:w="1236" w:type="dxa"/>
            <w:vMerge/>
            <w:tcBorders>
              <w:left w:val="single" w:sz="4" w:space="0" w:color="auto"/>
              <w:right w:val="single" w:sz="4" w:space="0" w:color="auto"/>
            </w:tcBorders>
            <w:vAlign w:val="center"/>
            <w:hideMark/>
          </w:tcPr>
          <w:p w:rsidR="005D3A64" w:rsidRPr="002F7350" w:rsidRDefault="005D3A64" w:rsidP="002F7350">
            <w:pPr>
              <w:spacing w:after="0" w:line="240" w:lineRule="auto"/>
              <w:rPr>
                <w:rFonts w:ascii="Calibri" w:eastAsia="Times New Roman" w:hAnsi="Calibri" w:cs="Calibri"/>
                <w:color w:val="000000"/>
                <w:sz w:val="20"/>
                <w:lang w:eastAsia="en-AU"/>
              </w:rPr>
            </w:pPr>
          </w:p>
        </w:tc>
        <w:tc>
          <w:tcPr>
            <w:tcW w:w="1618" w:type="dxa"/>
            <w:vMerge w:val="restart"/>
            <w:tcBorders>
              <w:top w:val="nil"/>
              <w:left w:val="nil"/>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Wheat/Barley</w:t>
            </w:r>
          </w:p>
        </w:tc>
        <w:tc>
          <w:tcPr>
            <w:tcW w:w="798" w:type="dxa"/>
            <w:tcBorders>
              <w:top w:val="nil"/>
              <w:left w:val="nil"/>
              <w:bottom w:val="single" w:sz="4" w:space="0" w:color="auto"/>
              <w:right w:val="single" w:sz="4" w:space="0" w:color="auto"/>
            </w:tcBorders>
            <w:shd w:val="clear" w:color="auto" w:fill="auto"/>
            <w:noWrap/>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5D3A64" w:rsidRPr="009A4F9F" w:rsidRDefault="005D3A64" w:rsidP="002F7350">
            <w:pPr>
              <w:spacing w:after="0" w:line="240" w:lineRule="auto"/>
              <w:jc w:val="center"/>
              <w:rPr>
                <w:rFonts w:ascii="Calibri" w:eastAsia="Times New Roman" w:hAnsi="Calibri" w:cs="Calibri"/>
                <w:color w:val="000000"/>
                <w:sz w:val="20"/>
                <w:highlight w:val="yellow"/>
                <w:lang w:eastAsia="en-AU"/>
              </w:rPr>
            </w:pPr>
            <w:r w:rsidRPr="005F5A3D">
              <w:rPr>
                <w:rFonts w:ascii="Calibri" w:eastAsia="Times New Roman" w:hAnsi="Calibri" w:cs="Calibri"/>
                <w:color w:val="000000"/>
                <w:sz w:val="20"/>
                <w:lang w:eastAsia="en-AU"/>
              </w:rPr>
              <w:t>1</w:t>
            </w:r>
          </w:p>
        </w:tc>
        <w:tc>
          <w:tcPr>
            <w:tcW w:w="741" w:type="dxa"/>
            <w:tcBorders>
              <w:top w:val="single" w:sz="4" w:space="0" w:color="auto"/>
              <w:left w:val="nil"/>
              <w:bottom w:val="single" w:sz="4" w:space="0" w:color="auto"/>
              <w:right w:val="single" w:sz="4" w:space="0" w:color="auto"/>
            </w:tcBorders>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A13</w:t>
            </w:r>
          </w:p>
        </w:tc>
        <w:tc>
          <w:tcPr>
            <w:tcW w:w="2268" w:type="dxa"/>
            <w:tcBorders>
              <w:top w:val="nil"/>
              <w:left w:val="single" w:sz="4" w:space="0" w:color="auto"/>
              <w:bottom w:val="single" w:sz="4" w:space="0" w:color="auto"/>
              <w:right w:val="single" w:sz="4" w:space="0" w:color="auto"/>
            </w:tcBorders>
            <w:shd w:val="clear" w:color="auto" w:fill="auto"/>
            <w:hideMark/>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hideMark/>
          </w:tcPr>
          <w:p w:rsidR="005D3A64" w:rsidRPr="002F7350" w:rsidRDefault="005D3A64" w:rsidP="005F5A3D">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Seed number/m</w:t>
            </w:r>
            <w:r w:rsidRPr="005F5A3D">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5D3A64" w:rsidRPr="002F7350" w:rsidRDefault="005D3A64"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Seed numbers are generally less in the east-west compared with the north south</w:t>
            </w:r>
          </w:p>
        </w:tc>
        <w:tc>
          <w:tcPr>
            <w:tcW w:w="854" w:type="dxa"/>
            <w:tcBorders>
              <w:top w:val="nil"/>
              <w:left w:val="nil"/>
              <w:bottom w:val="single" w:sz="4" w:space="0" w:color="auto"/>
              <w:right w:val="single" w:sz="4" w:space="0" w:color="auto"/>
            </w:tcBorders>
          </w:tcPr>
          <w:p w:rsidR="005D3A64" w:rsidRPr="002F7350" w:rsidRDefault="005D3A64" w:rsidP="007C0843">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r w:rsidR="005D3A64" w:rsidRPr="002F7350" w:rsidTr="00A17DBD">
        <w:trPr>
          <w:trHeight w:val="600"/>
          <w:jc w:val="center"/>
        </w:trPr>
        <w:tc>
          <w:tcPr>
            <w:tcW w:w="1236" w:type="dxa"/>
            <w:vMerge/>
            <w:tcBorders>
              <w:left w:val="single" w:sz="4" w:space="0" w:color="auto"/>
              <w:bottom w:val="single" w:sz="4" w:space="0" w:color="000000"/>
              <w:right w:val="single" w:sz="4" w:space="0" w:color="auto"/>
            </w:tcBorders>
            <w:vAlign w:val="center"/>
          </w:tcPr>
          <w:p w:rsidR="005D3A64" w:rsidRPr="002F7350" w:rsidRDefault="005D3A64" w:rsidP="002F7350">
            <w:pPr>
              <w:spacing w:after="0" w:line="240" w:lineRule="auto"/>
              <w:rPr>
                <w:rFonts w:ascii="Calibri" w:eastAsia="Times New Roman" w:hAnsi="Calibri" w:cs="Calibri"/>
                <w:color w:val="000000"/>
                <w:sz w:val="20"/>
                <w:lang w:eastAsia="en-AU"/>
              </w:rPr>
            </w:pPr>
          </w:p>
        </w:tc>
        <w:tc>
          <w:tcPr>
            <w:tcW w:w="1618" w:type="dxa"/>
            <w:vMerge/>
            <w:tcBorders>
              <w:left w:val="nil"/>
              <w:bottom w:val="single" w:sz="4" w:space="0" w:color="auto"/>
              <w:right w:val="single" w:sz="4" w:space="0" w:color="auto"/>
            </w:tcBorders>
            <w:shd w:val="clear" w:color="auto" w:fill="auto"/>
          </w:tcPr>
          <w:p w:rsidR="005D3A64" w:rsidRPr="002F7350" w:rsidRDefault="005D3A64" w:rsidP="002F7350">
            <w:pPr>
              <w:spacing w:after="0" w:line="240" w:lineRule="auto"/>
              <w:jc w:val="center"/>
              <w:rPr>
                <w:rFonts w:ascii="Calibri" w:eastAsia="Times New Roman" w:hAnsi="Calibri" w:cs="Calibri"/>
                <w:color w:val="000000"/>
                <w:sz w:val="20"/>
                <w:lang w:eastAsia="en-AU"/>
              </w:rPr>
            </w:pPr>
          </w:p>
        </w:tc>
        <w:tc>
          <w:tcPr>
            <w:tcW w:w="798" w:type="dxa"/>
            <w:tcBorders>
              <w:top w:val="nil"/>
              <w:left w:val="nil"/>
              <w:bottom w:val="single" w:sz="4" w:space="0" w:color="auto"/>
              <w:right w:val="single" w:sz="4" w:space="0" w:color="auto"/>
            </w:tcBorders>
            <w:shd w:val="clear" w:color="auto" w:fill="auto"/>
            <w:noWrap/>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N</w:t>
            </w:r>
          </w:p>
        </w:tc>
        <w:tc>
          <w:tcPr>
            <w:tcW w:w="1064" w:type="dxa"/>
            <w:tcBorders>
              <w:top w:val="nil"/>
              <w:left w:val="nil"/>
              <w:bottom w:val="single" w:sz="4" w:space="0" w:color="auto"/>
              <w:right w:val="single" w:sz="4" w:space="0" w:color="auto"/>
            </w:tcBorders>
            <w:shd w:val="clear" w:color="auto" w:fill="auto"/>
            <w:noWrap/>
          </w:tcPr>
          <w:p w:rsidR="005D3A64" w:rsidRPr="005F5A3D"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2</w:t>
            </w:r>
          </w:p>
        </w:tc>
        <w:tc>
          <w:tcPr>
            <w:tcW w:w="741" w:type="dxa"/>
            <w:tcBorders>
              <w:top w:val="single" w:sz="4" w:space="0" w:color="auto"/>
              <w:left w:val="nil"/>
              <w:bottom w:val="single" w:sz="4" w:space="0" w:color="auto"/>
              <w:right w:val="single" w:sz="4" w:space="0" w:color="auto"/>
            </w:tcBorders>
          </w:tcPr>
          <w:p w:rsidR="005D3A64"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A64</w:t>
            </w:r>
          </w:p>
        </w:tc>
        <w:tc>
          <w:tcPr>
            <w:tcW w:w="2268" w:type="dxa"/>
            <w:tcBorders>
              <w:top w:val="nil"/>
              <w:left w:val="single" w:sz="4" w:space="0" w:color="auto"/>
              <w:bottom w:val="single" w:sz="4" w:space="0" w:color="auto"/>
              <w:right w:val="single" w:sz="4" w:space="0" w:color="auto"/>
            </w:tcBorders>
            <w:shd w:val="clear" w:color="auto" w:fill="auto"/>
          </w:tcPr>
          <w:p w:rsidR="005D3A64" w:rsidRPr="002F7350" w:rsidRDefault="005D3A64" w:rsidP="002F7350">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Canola (as mimic)</w:t>
            </w:r>
          </w:p>
        </w:tc>
        <w:tc>
          <w:tcPr>
            <w:tcW w:w="2100" w:type="dxa"/>
            <w:tcBorders>
              <w:top w:val="nil"/>
              <w:left w:val="nil"/>
              <w:bottom w:val="single" w:sz="4" w:space="0" w:color="auto"/>
              <w:right w:val="single" w:sz="4" w:space="0" w:color="auto"/>
            </w:tcBorders>
            <w:shd w:val="clear" w:color="auto" w:fill="auto"/>
          </w:tcPr>
          <w:p w:rsidR="005D3A64" w:rsidRPr="002F7350" w:rsidRDefault="005D3A64" w:rsidP="005F5A3D">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Weed biomass (g/m</w:t>
            </w:r>
            <w:r>
              <w:rPr>
                <w:rFonts w:ascii="Calibri" w:eastAsia="Times New Roman" w:hAnsi="Calibri" w:cs="Calibri"/>
                <w:color w:val="000000"/>
                <w:sz w:val="20"/>
                <w:vertAlign w:val="superscript"/>
                <w:lang w:eastAsia="en-AU"/>
              </w:rPr>
              <w:t>2</w:t>
            </w:r>
            <w:r>
              <w:rPr>
                <w:rFonts w:ascii="Calibri" w:eastAsia="Times New Roman" w:hAnsi="Calibri" w:cs="Calibri"/>
                <w:color w:val="000000"/>
                <w:sz w:val="20"/>
                <w:lang w:eastAsia="en-AU"/>
              </w:rPr>
              <w:t xml:space="preserve">) </w:t>
            </w:r>
          </w:p>
        </w:tc>
        <w:tc>
          <w:tcPr>
            <w:tcW w:w="2673" w:type="dxa"/>
            <w:tcBorders>
              <w:top w:val="nil"/>
              <w:left w:val="nil"/>
              <w:bottom w:val="single" w:sz="4" w:space="0" w:color="auto"/>
              <w:right w:val="single" w:sz="4" w:space="0" w:color="auto"/>
            </w:tcBorders>
            <w:shd w:val="clear" w:color="auto" w:fill="auto"/>
          </w:tcPr>
          <w:p w:rsidR="005D3A64" w:rsidRPr="002F7350" w:rsidRDefault="005D3A64" w:rsidP="002F7350">
            <w:pPr>
              <w:spacing w:after="0" w:line="240" w:lineRule="auto"/>
              <w:rPr>
                <w:rFonts w:ascii="Calibri" w:eastAsia="Times New Roman" w:hAnsi="Calibri" w:cs="Calibri"/>
                <w:color w:val="000000"/>
                <w:sz w:val="20"/>
                <w:lang w:eastAsia="en-AU"/>
              </w:rPr>
            </w:pPr>
            <w:r>
              <w:rPr>
                <w:rFonts w:ascii="Calibri" w:eastAsia="Times New Roman" w:hAnsi="Calibri" w:cs="Calibri"/>
                <w:color w:val="000000"/>
                <w:sz w:val="20"/>
                <w:lang w:eastAsia="en-AU"/>
              </w:rPr>
              <w:t>No significant difference but a general reduction in east/west orientation.</w:t>
            </w:r>
          </w:p>
        </w:tc>
        <w:tc>
          <w:tcPr>
            <w:tcW w:w="854" w:type="dxa"/>
            <w:tcBorders>
              <w:top w:val="nil"/>
              <w:left w:val="nil"/>
              <w:bottom w:val="single" w:sz="4" w:space="0" w:color="auto"/>
              <w:right w:val="single" w:sz="4" w:space="0" w:color="auto"/>
            </w:tcBorders>
          </w:tcPr>
          <w:p w:rsidR="005D3A64" w:rsidRDefault="005D3A64" w:rsidP="007C0843">
            <w:pPr>
              <w:spacing w:after="0" w:line="240" w:lineRule="auto"/>
              <w:jc w:val="center"/>
              <w:rPr>
                <w:rFonts w:ascii="Calibri" w:eastAsia="Times New Roman" w:hAnsi="Calibri" w:cs="Calibri"/>
                <w:color w:val="000000"/>
                <w:sz w:val="20"/>
                <w:lang w:eastAsia="en-AU"/>
              </w:rPr>
            </w:pPr>
            <w:r w:rsidRPr="005D3A64">
              <w:rPr>
                <w:rFonts w:ascii="Calibri" w:eastAsia="Times New Roman" w:hAnsi="Calibri" w:cs="Calibri"/>
                <w:color w:val="000000"/>
                <w:sz w:val="20"/>
                <w:lang w:eastAsia="en-AU"/>
              </w:rPr>
              <w:t>~</w:t>
            </w:r>
          </w:p>
        </w:tc>
      </w:tr>
      <w:tr w:rsidR="002C24BD" w:rsidRPr="002F7350" w:rsidTr="005D3A64">
        <w:trPr>
          <w:trHeight w:val="900"/>
          <w:jc w:val="center"/>
        </w:trPr>
        <w:tc>
          <w:tcPr>
            <w:tcW w:w="1236" w:type="dxa"/>
            <w:vMerge w:val="restart"/>
            <w:tcBorders>
              <w:top w:val="nil"/>
              <w:left w:val="single" w:sz="4" w:space="0" w:color="auto"/>
              <w:right w:val="single" w:sz="4" w:space="0" w:color="auto"/>
            </w:tcBorders>
            <w:shd w:val="clear" w:color="auto" w:fill="auto"/>
            <w:noWrap/>
            <w:hideMark/>
          </w:tcPr>
          <w:p w:rsidR="002C24BD" w:rsidRPr="002F7350" w:rsidRDefault="002C24BD" w:rsidP="002F7350">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Sowing time</w:t>
            </w:r>
          </w:p>
        </w:tc>
        <w:tc>
          <w:tcPr>
            <w:tcW w:w="1618" w:type="dxa"/>
            <w:tcBorders>
              <w:top w:val="nil"/>
              <w:left w:val="nil"/>
              <w:bottom w:val="single" w:sz="4" w:space="0" w:color="auto"/>
              <w:right w:val="single" w:sz="4" w:space="0" w:color="auto"/>
            </w:tcBorders>
            <w:shd w:val="clear" w:color="auto" w:fill="auto"/>
            <w:hideMark/>
          </w:tcPr>
          <w:p w:rsidR="002C24BD" w:rsidRPr="002F7350" w:rsidRDefault="002C24BD" w:rsidP="00BA7B38">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Barley</w:t>
            </w:r>
          </w:p>
        </w:tc>
        <w:tc>
          <w:tcPr>
            <w:tcW w:w="798" w:type="dxa"/>
            <w:tcBorders>
              <w:top w:val="nil"/>
              <w:left w:val="nil"/>
              <w:bottom w:val="single" w:sz="4" w:space="0" w:color="auto"/>
              <w:right w:val="single" w:sz="4" w:space="0" w:color="auto"/>
            </w:tcBorders>
            <w:shd w:val="clear" w:color="auto" w:fill="auto"/>
            <w:noWrap/>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hideMark/>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29</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A14</w:t>
            </w:r>
          </w:p>
        </w:tc>
        <w:tc>
          <w:tcPr>
            <w:tcW w:w="2268" w:type="dxa"/>
            <w:tcBorders>
              <w:top w:val="nil"/>
              <w:left w:val="single" w:sz="4" w:space="0" w:color="auto"/>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Tillers/m</w:t>
            </w:r>
            <w:r w:rsidRPr="002F7350">
              <w:rPr>
                <w:rFonts w:ascii="Calibri" w:eastAsia="Times New Roman" w:hAnsi="Calibri" w:cs="Calibri"/>
                <w:color w:val="000000"/>
                <w:sz w:val="20"/>
                <w:vertAlign w:val="superscript"/>
                <w:lang w:eastAsia="en-AU"/>
              </w:rPr>
              <w:t>2</w:t>
            </w:r>
          </w:p>
        </w:tc>
        <w:tc>
          <w:tcPr>
            <w:tcW w:w="2673" w:type="dxa"/>
            <w:tcBorders>
              <w:top w:val="nil"/>
              <w:left w:val="nil"/>
              <w:bottom w:val="single" w:sz="4" w:space="0" w:color="auto"/>
              <w:right w:val="single" w:sz="4" w:space="0" w:color="auto"/>
            </w:tcBorders>
            <w:shd w:val="clear" w:color="auto" w:fill="auto"/>
            <w:hideMark/>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Tiller number increases with late sowing or no response</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C65B15">
              <w:rPr>
                <w:rFonts w:ascii="Calibri" w:eastAsia="Times New Roman" w:hAnsi="Calibri" w:cs="Calibri"/>
                <w:color w:val="000000"/>
                <w:sz w:val="20"/>
                <w:lang w:eastAsia="en-AU"/>
              </w:rPr>
              <w:t>~</w:t>
            </w:r>
          </w:p>
        </w:tc>
      </w:tr>
      <w:tr w:rsidR="002C24BD" w:rsidRPr="002F7350" w:rsidTr="005D3A64">
        <w:trPr>
          <w:trHeight w:val="600"/>
          <w:jc w:val="center"/>
        </w:trPr>
        <w:tc>
          <w:tcPr>
            <w:tcW w:w="1236" w:type="dxa"/>
            <w:vMerge/>
            <w:tcBorders>
              <w:left w:val="single" w:sz="4" w:space="0" w:color="auto"/>
              <w:bottom w:val="single" w:sz="4" w:space="0" w:color="auto"/>
              <w:right w:val="single" w:sz="4" w:space="0" w:color="auto"/>
            </w:tcBorders>
            <w:shd w:val="clear" w:color="auto" w:fill="auto"/>
            <w:noWrap/>
            <w:hideMark/>
          </w:tcPr>
          <w:p w:rsidR="002C24BD" w:rsidRPr="002F7350" w:rsidRDefault="002C24BD" w:rsidP="002F7350">
            <w:pPr>
              <w:spacing w:after="0" w:line="240" w:lineRule="auto"/>
              <w:rPr>
                <w:rFonts w:ascii="Calibri" w:eastAsia="Times New Roman" w:hAnsi="Calibri" w:cs="Calibri"/>
                <w:color w:val="000000"/>
                <w:sz w:val="20"/>
                <w:lang w:eastAsia="en-AU"/>
              </w:rPr>
            </w:pPr>
          </w:p>
        </w:tc>
        <w:tc>
          <w:tcPr>
            <w:tcW w:w="1618" w:type="dxa"/>
            <w:tcBorders>
              <w:top w:val="nil"/>
              <w:left w:val="nil"/>
              <w:bottom w:val="single" w:sz="4" w:space="0" w:color="auto"/>
              <w:right w:val="single" w:sz="4" w:space="0" w:color="auto"/>
            </w:tcBorders>
            <w:shd w:val="clear" w:color="auto" w:fill="auto"/>
          </w:tcPr>
          <w:p w:rsidR="002C24BD" w:rsidRPr="002F7350" w:rsidRDefault="002C24BD" w:rsidP="002F7350">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Lupin</w:t>
            </w:r>
          </w:p>
        </w:tc>
        <w:tc>
          <w:tcPr>
            <w:tcW w:w="798" w:type="dxa"/>
            <w:tcBorders>
              <w:top w:val="nil"/>
              <w:left w:val="nil"/>
              <w:bottom w:val="single" w:sz="4" w:space="0" w:color="auto"/>
              <w:right w:val="single" w:sz="4" w:space="0" w:color="auto"/>
            </w:tcBorders>
            <w:shd w:val="clear" w:color="auto" w:fill="auto"/>
            <w:noWrap/>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w:t>
            </w:r>
          </w:p>
        </w:tc>
        <w:tc>
          <w:tcPr>
            <w:tcW w:w="1064" w:type="dxa"/>
            <w:tcBorders>
              <w:top w:val="nil"/>
              <w:left w:val="nil"/>
              <w:bottom w:val="single" w:sz="4" w:space="0" w:color="auto"/>
              <w:right w:val="single" w:sz="4" w:space="0" w:color="auto"/>
            </w:tcBorders>
            <w:shd w:val="clear" w:color="auto" w:fill="auto"/>
            <w:noWrap/>
          </w:tcPr>
          <w:p w:rsidR="002C24BD" w:rsidRPr="009A4F9F" w:rsidRDefault="002C24BD" w:rsidP="00A372AA">
            <w:pPr>
              <w:spacing w:after="0" w:line="240" w:lineRule="auto"/>
              <w:jc w:val="center"/>
              <w:rPr>
                <w:rFonts w:ascii="Calibri" w:eastAsia="Times New Roman" w:hAnsi="Calibri" w:cs="Calibri"/>
                <w:color w:val="000000"/>
                <w:sz w:val="20"/>
                <w:highlight w:val="yellow"/>
                <w:lang w:eastAsia="en-AU"/>
              </w:rPr>
            </w:pPr>
            <w:r w:rsidRPr="00FC22DF">
              <w:rPr>
                <w:rFonts w:ascii="Calibri" w:eastAsia="Times New Roman" w:hAnsi="Calibri" w:cs="Calibri"/>
                <w:color w:val="000000"/>
                <w:sz w:val="20"/>
                <w:lang w:eastAsia="en-AU"/>
              </w:rPr>
              <w:t>5</w:t>
            </w:r>
          </w:p>
        </w:tc>
        <w:tc>
          <w:tcPr>
            <w:tcW w:w="741" w:type="dxa"/>
            <w:tcBorders>
              <w:top w:val="single" w:sz="4" w:space="0" w:color="auto"/>
              <w:left w:val="nil"/>
              <w:bottom w:val="single" w:sz="4" w:space="0" w:color="auto"/>
              <w:right w:val="single" w:sz="4" w:space="0" w:color="auto"/>
            </w:tcBorders>
          </w:tcPr>
          <w:p w:rsidR="002C24BD" w:rsidRPr="002F7350" w:rsidRDefault="005D3A64"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A15</w:t>
            </w:r>
          </w:p>
        </w:tc>
        <w:tc>
          <w:tcPr>
            <w:tcW w:w="2268" w:type="dxa"/>
            <w:tcBorders>
              <w:top w:val="nil"/>
              <w:left w:val="single" w:sz="4" w:space="0" w:color="auto"/>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Ryegrass</w:t>
            </w:r>
          </w:p>
        </w:tc>
        <w:tc>
          <w:tcPr>
            <w:tcW w:w="2100"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Weed biomass (g/m</w:t>
            </w:r>
            <w:r w:rsidRPr="002F7350">
              <w:rPr>
                <w:rFonts w:ascii="Calibri" w:eastAsia="Times New Roman" w:hAnsi="Calibri" w:cs="Calibri"/>
                <w:color w:val="000000"/>
                <w:sz w:val="20"/>
                <w:vertAlign w:val="superscript"/>
                <w:lang w:eastAsia="en-AU"/>
              </w:rPr>
              <w:t>2</w:t>
            </w:r>
            <w:r w:rsidRPr="002F7350">
              <w:rPr>
                <w:rFonts w:ascii="Calibri" w:eastAsia="Times New Roman" w:hAnsi="Calibri" w:cs="Calibri"/>
                <w:color w:val="000000"/>
                <w:sz w:val="20"/>
                <w:lang w:eastAsia="en-AU"/>
              </w:rPr>
              <w:t>)</w:t>
            </w:r>
          </w:p>
        </w:tc>
        <w:tc>
          <w:tcPr>
            <w:tcW w:w="2673" w:type="dxa"/>
            <w:tcBorders>
              <w:top w:val="nil"/>
              <w:left w:val="nil"/>
              <w:bottom w:val="single" w:sz="4" w:space="0" w:color="auto"/>
              <w:right w:val="single" w:sz="4" w:space="0" w:color="auto"/>
            </w:tcBorders>
            <w:shd w:val="clear" w:color="auto" w:fill="auto"/>
          </w:tcPr>
          <w:p w:rsidR="002C24BD" w:rsidRPr="002F7350" w:rsidRDefault="002C24BD" w:rsidP="00A372AA">
            <w:pPr>
              <w:spacing w:after="0" w:line="240" w:lineRule="auto"/>
              <w:rPr>
                <w:rFonts w:ascii="Calibri" w:eastAsia="Times New Roman" w:hAnsi="Calibri" w:cs="Calibri"/>
                <w:color w:val="000000"/>
                <w:sz w:val="20"/>
                <w:lang w:eastAsia="en-AU"/>
              </w:rPr>
            </w:pPr>
            <w:r w:rsidRPr="002F7350">
              <w:rPr>
                <w:rFonts w:ascii="Calibri" w:eastAsia="Times New Roman" w:hAnsi="Calibri" w:cs="Calibri"/>
                <w:color w:val="000000"/>
                <w:sz w:val="20"/>
                <w:lang w:eastAsia="en-AU"/>
              </w:rPr>
              <w:t>Biomass increases with late sowing</w:t>
            </w:r>
          </w:p>
        </w:tc>
        <w:tc>
          <w:tcPr>
            <w:tcW w:w="854" w:type="dxa"/>
            <w:tcBorders>
              <w:top w:val="nil"/>
              <w:left w:val="nil"/>
              <w:bottom w:val="single" w:sz="4" w:space="0" w:color="auto"/>
              <w:right w:val="single" w:sz="4" w:space="0" w:color="auto"/>
            </w:tcBorders>
          </w:tcPr>
          <w:p w:rsidR="002C24BD" w:rsidRPr="002F7350" w:rsidRDefault="002C24BD" w:rsidP="00A372AA">
            <w:pPr>
              <w:spacing w:after="0" w:line="240" w:lineRule="auto"/>
              <w:jc w:val="center"/>
              <w:rPr>
                <w:rFonts w:ascii="Calibri" w:eastAsia="Times New Roman" w:hAnsi="Calibri" w:cs="Calibri"/>
                <w:color w:val="000000"/>
                <w:sz w:val="20"/>
                <w:lang w:eastAsia="en-AU"/>
              </w:rPr>
            </w:pPr>
            <w:r>
              <w:rPr>
                <w:rFonts w:ascii="Calibri" w:eastAsia="Times New Roman" w:hAnsi="Calibri" w:cs="Calibri"/>
                <w:color w:val="000000"/>
                <w:sz w:val="20"/>
                <w:lang w:eastAsia="en-AU"/>
              </w:rPr>
              <w:t>+</w:t>
            </w:r>
          </w:p>
        </w:tc>
      </w:tr>
    </w:tbl>
    <w:p w:rsidR="00EA5456" w:rsidRDefault="00EA5456">
      <w:pPr>
        <w:rPr>
          <w:b/>
        </w:rPr>
        <w:sectPr w:rsidR="00EA5456" w:rsidSect="002F7350">
          <w:pgSz w:w="16838" w:h="11906" w:orient="landscape"/>
          <w:pgMar w:top="1440" w:right="1440" w:bottom="1440" w:left="1440" w:header="708" w:footer="708" w:gutter="0"/>
          <w:cols w:space="708"/>
          <w:docGrid w:linePitch="360"/>
        </w:sectPr>
      </w:pPr>
    </w:p>
    <w:p w:rsidR="00A34C1B" w:rsidRPr="00B35AF0" w:rsidRDefault="00AE6538" w:rsidP="00B35AF0">
      <w:pPr>
        <w:pStyle w:val="Heading1"/>
      </w:pPr>
      <w:bookmarkStart w:id="33" w:name="_Toc425246035"/>
      <w:r w:rsidRPr="00B35AF0">
        <w:lastRenderedPageBreak/>
        <w:t>8.</w:t>
      </w:r>
      <w:r w:rsidRPr="00B35AF0">
        <w:tab/>
      </w:r>
      <w:r w:rsidRPr="00B35AF0">
        <w:rPr>
          <w:rStyle w:val="Heading1Char"/>
          <w:b/>
        </w:rPr>
        <w:t>KNOWLEDGE GAP ANALYSIS</w:t>
      </w:r>
      <w:r w:rsidR="006B11D3">
        <w:rPr>
          <w:rStyle w:val="Heading1Char"/>
          <w:b/>
        </w:rPr>
        <w:t xml:space="preserve"> AND FUTURE RD&amp;E NEEDS</w:t>
      </w:r>
      <w:bookmarkEnd w:id="33"/>
    </w:p>
    <w:p w:rsidR="00340BA9" w:rsidRDefault="0010633D" w:rsidP="00A34C1B">
      <w:r w:rsidRPr="006B11D3">
        <w:rPr>
          <w:i/>
        </w:rPr>
        <w:t>Method</w:t>
      </w:r>
      <w:r>
        <w:t xml:space="preserve">: </w:t>
      </w:r>
      <w:r w:rsidR="00340BA9">
        <w:t xml:space="preserve">In order to determine the knowledge gaps for crop competition, the </w:t>
      </w:r>
      <w:r w:rsidR="00A34C1B" w:rsidRPr="00843DFE">
        <w:t xml:space="preserve">project team </w:t>
      </w:r>
      <w:r w:rsidR="00340BA9">
        <w:t xml:space="preserve">of experts firstly ‘brainstormed’ </w:t>
      </w:r>
      <w:r w:rsidR="00AB0CA2">
        <w:t xml:space="preserve">an importance rating </w:t>
      </w:r>
      <w:r w:rsidR="00A34C1B" w:rsidRPr="00843DFE">
        <w:t xml:space="preserve">for each key crop competition factor </w:t>
      </w:r>
      <w:r w:rsidR="00340BA9">
        <w:t xml:space="preserve">and </w:t>
      </w:r>
      <w:r w:rsidR="00AB0CA2">
        <w:t xml:space="preserve">each </w:t>
      </w:r>
      <w:r w:rsidR="00340BA9" w:rsidRPr="000417E0">
        <w:t>key crop</w:t>
      </w:r>
      <w:r w:rsidR="00AB0CA2">
        <w:t xml:space="preserve"> on a 1 to 5 scale for each region</w:t>
      </w:r>
      <w:r w:rsidR="00340BA9" w:rsidRPr="000417E0">
        <w:t xml:space="preserve"> </w:t>
      </w:r>
      <w:r w:rsidR="00A34C1B" w:rsidRPr="000417E0">
        <w:t xml:space="preserve">(Table </w:t>
      </w:r>
      <w:r w:rsidR="000417E0" w:rsidRPr="000417E0">
        <w:t>17A, 18A</w:t>
      </w:r>
      <w:r w:rsidR="00A34C1B" w:rsidRPr="000417E0">
        <w:t xml:space="preserve"> and </w:t>
      </w:r>
      <w:r w:rsidR="000417E0" w:rsidRPr="000417E0">
        <w:t>19A</w:t>
      </w:r>
      <w:r w:rsidR="00A34C1B" w:rsidRPr="000417E0">
        <w:t xml:space="preserve">). </w:t>
      </w:r>
      <w:r w:rsidR="00AB0CA2">
        <w:t xml:space="preserve">The relative importance for each combination of crop competition factor and key crop was calculated by multiplying this product by 4. This meant </w:t>
      </w:r>
      <w:r w:rsidR="00340BA9" w:rsidRPr="000417E0">
        <w:t>the relative</w:t>
      </w:r>
      <w:r w:rsidR="00340BA9">
        <w:t xml:space="preserve"> importance </w:t>
      </w:r>
      <w:r w:rsidR="00AB0CA2">
        <w:t xml:space="preserve">value </w:t>
      </w:r>
      <w:r w:rsidR="00340BA9">
        <w:t>could range from 4 to 100</w:t>
      </w:r>
      <w:r>
        <w:t xml:space="preserve"> (100 = highly</w:t>
      </w:r>
      <w:r w:rsidR="00340BA9">
        <w:t xml:space="preserve"> importan</w:t>
      </w:r>
      <w:r>
        <w:t>t)</w:t>
      </w:r>
      <w:r w:rsidR="00340BA9">
        <w:t>. Overall, the highest priority was given to crop competition factors of cultivar</w:t>
      </w:r>
      <w:r w:rsidR="0085233C">
        <w:t>, density and row spacing.</w:t>
      </w:r>
      <w:r w:rsidR="00B75D97">
        <w:t xml:space="preserve"> This is taken into account when identifying key knowledge gaps</w:t>
      </w:r>
    </w:p>
    <w:p w:rsidR="0085233C" w:rsidRDefault="00340BA9" w:rsidP="00A34C1B">
      <w:r>
        <w:t>Secondly, f</w:t>
      </w:r>
      <w:r w:rsidR="00A34C1B">
        <w:t xml:space="preserve">ollowing </w:t>
      </w:r>
      <w:r w:rsidR="0010633D">
        <w:t xml:space="preserve">the </w:t>
      </w:r>
      <w:r w:rsidR="00A34C1B">
        <w:t>review of literature, an intuitive rating (0</w:t>
      </w:r>
      <w:r w:rsidR="0010633D">
        <w:t xml:space="preserve">% = nothing available, </w:t>
      </w:r>
      <w:r w:rsidR="00A34C1B">
        <w:t>100%</w:t>
      </w:r>
      <w:r w:rsidR="0010633D">
        <w:t xml:space="preserve"> = completely covered</w:t>
      </w:r>
      <w:r w:rsidR="00A34C1B">
        <w:t xml:space="preserve">) was made as to how completely </w:t>
      </w:r>
      <w:r w:rsidR="00A34C1B" w:rsidRPr="000417E0">
        <w:t xml:space="preserve">each crop competition by crop factor had been researched for each region (Tables </w:t>
      </w:r>
      <w:r w:rsidR="000417E0" w:rsidRPr="000417E0">
        <w:t>17B, 18B and 19B)</w:t>
      </w:r>
      <w:r w:rsidR="00A34C1B" w:rsidRPr="000417E0">
        <w:t>.</w:t>
      </w:r>
      <w:r w:rsidR="00A34C1B">
        <w:t xml:space="preserve"> </w:t>
      </w:r>
    </w:p>
    <w:p w:rsidR="0085233C" w:rsidRDefault="0085233C" w:rsidP="00A34C1B">
      <w:r>
        <w:t>Thirdly</w:t>
      </w:r>
      <w:r w:rsidR="00340BA9">
        <w:t>, t</w:t>
      </w:r>
      <w:r w:rsidR="00A34C1B">
        <w:t xml:space="preserve">o </w:t>
      </w:r>
      <w:r w:rsidR="00340BA9">
        <w:t xml:space="preserve">identify the knowledge gaps, </w:t>
      </w:r>
      <w:r w:rsidR="00A34C1B">
        <w:t>the</w:t>
      </w:r>
      <w:r w:rsidR="00AB0CA2">
        <w:t xml:space="preserve"> relative importance percentages (4-100</w:t>
      </w:r>
      <w:r w:rsidR="00631FC2">
        <w:t>%</w:t>
      </w:r>
      <w:r w:rsidR="00AB0CA2">
        <w:t xml:space="preserve">) were subtracted from the </w:t>
      </w:r>
      <w:r w:rsidR="00A34C1B">
        <w:t xml:space="preserve">intuitive </w:t>
      </w:r>
      <w:r w:rsidR="00AB0CA2">
        <w:t xml:space="preserve">percentages </w:t>
      </w:r>
      <w:r>
        <w:t>(0-100%)</w:t>
      </w:r>
      <w:r w:rsidR="00A34C1B">
        <w:t>. Using th</w:t>
      </w:r>
      <w:r w:rsidR="0010633D">
        <w:t>ese</w:t>
      </w:r>
      <w:r w:rsidR="00A34C1B">
        <w:t xml:space="preserve"> </w:t>
      </w:r>
      <w:r w:rsidR="00AB0CA2">
        <w:t>differences</w:t>
      </w:r>
      <w:proofErr w:type="gramStart"/>
      <w:r w:rsidR="00AB0CA2">
        <w:t xml:space="preserve">, </w:t>
      </w:r>
      <w:r w:rsidR="00A34C1B">
        <w:t xml:space="preserve"> priorit</w:t>
      </w:r>
      <w:r w:rsidR="0010633D">
        <w:t>y</w:t>
      </w:r>
      <w:proofErr w:type="gramEnd"/>
      <w:r w:rsidR="00A34C1B">
        <w:t xml:space="preserve"> levels were assigned using symbols </w:t>
      </w:r>
      <w:r w:rsidR="00A34C1B" w:rsidRPr="000417E0">
        <w:t xml:space="preserve">(Tables </w:t>
      </w:r>
      <w:r w:rsidR="000417E0" w:rsidRPr="000417E0">
        <w:t>17C, 18C and 19C)</w:t>
      </w:r>
      <w:r w:rsidR="00A34C1B" w:rsidRPr="000417E0">
        <w:t xml:space="preserve">. </w:t>
      </w:r>
      <w:r w:rsidR="00AB0CA2">
        <w:t xml:space="preserve">If the differences ranged from -25 to 25, it was rated “OK”, -25 to -50 = !, -50 to -75 = !!, -75 to -100 = !!!, </w:t>
      </w:r>
      <w:r w:rsidR="00132619" w:rsidRPr="00132619">
        <w:t xml:space="preserve">25 to 50 = *, 50 to 75 = ** and 75 to 100 = ***. </w:t>
      </w:r>
      <w:r w:rsidR="00132619">
        <w:t xml:space="preserve">When the relative importance percentage was greater than the intuitive percentage of coverage by the literature, this indicated a potential knowledge gap. The reverse indicated </w:t>
      </w:r>
      <w:r w:rsidR="00A34C1B">
        <w:t xml:space="preserve">there was sufficient </w:t>
      </w:r>
      <w:r>
        <w:t xml:space="preserve">knowledge </w:t>
      </w:r>
      <w:r w:rsidR="0010633D">
        <w:t>for that crop competition by</w:t>
      </w:r>
      <w:r w:rsidR="00A34C1B">
        <w:t xml:space="preserve"> crop factor. </w:t>
      </w:r>
    </w:p>
    <w:p w:rsidR="00A34C1B" w:rsidRDefault="0085233C" w:rsidP="00A34C1B">
      <w:r>
        <w:t>Finally, the p</w:t>
      </w:r>
      <w:r w:rsidR="00A34C1B">
        <w:t>riority levels were assessed by the research team to come up with the list of national and regional priorities</w:t>
      </w:r>
      <w:r w:rsidR="0010633D">
        <w:t xml:space="preserve"> (See </w:t>
      </w:r>
      <w:r w:rsidR="006B11D3">
        <w:t xml:space="preserve">Page </w:t>
      </w:r>
      <w:r w:rsidR="00B83ED3">
        <w:t>67</w:t>
      </w:r>
      <w:r w:rsidR="0010633D">
        <w:t>)</w:t>
      </w:r>
      <w:r w:rsidR="00A34C1B">
        <w:t>.</w:t>
      </w:r>
      <w:r>
        <w:t xml:space="preserve"> In this process, the project team took into account the importance of the crop competition factor and the crop species in developing the following key findings. </w:t>
      </w:r>
      <w:proofErr w:type="gramStart"/>
      <w:r>
        <w:t>For example, in some cases sowing time, depth of sowing, and nutrition have been identified as knowledge gaps.</w:t>
      </w:r>
      <w:proofErr w:type="gramEnd"/>
      <w:r>
        <w:t xml:space="preserve"> This is </w:t>
      </w:r>
      <w:r w:rsidR="00B75D97">
        <w:t xml:space="preserve">largely </w:t>
      </w:r>
      <w:r>
        <w:t>due to the lack of research in these areas. However, since each of these crop competition factors is of low importance, we have not identified them as key knowledge gaps.</w:t>
      </w:r>
    </w:p>
    <w:p w:rsidR="0085233C" w:rsidRPr="00AE6538" w:rsidRDefault="00AE6538" w:rsidP="006F5645">
      <w:pPr>
        <w:pStyle w:val="Heading2"/>
      </w:pPr>
      <w:bookmarkStart w:id="34" w:name="_Toc425246036"/>
      <w:r w:rsidRPr="00AE6538">
        <w:t>8.1</w:t>
      </w:r>
      <w:r w:rsidRPr="00AE6538">
        <w:tab/>
      </w:r>
      <w:r w:rsidR="009D4FB2" w:rsidRPr="00AE6538">
        <w:t>Key findings</w:t>
      </w:r>
      <w:r w:rsidR="006B11D3">
        <w:t xml:space="preserve"> from the knowledge gap analysis</w:t>
      </w:r>
      <w:bookmarkEnd w:id="34"/>
    </w:p>
    <w:p w:rsidR="009D4FB2" w:rsidRDefault="00FA2024" w:rsidP="00A34C1B">
      <w:r>
        <w:t xml:space="preserve">For the western region, </w:t>
      </w:r>
      <w:r w:rsidR="009D4FB2">
        <w:t xml:space="preserve">research is needed on: </w:t>
      </w:r>
    </w:p>
    <w:p w:rsidR="009D4FB2" w:rsidRDefault="009D4FB2" w:rsidP="001116A0">
      <w:pPr>
        <w:pStyle w:val="ListParagraph"/>
        <w:numPr>
          <w:ilvl w:val="0"/>
          <w:numId w:val="17"/>
        </w:numPr>
      </w:pPr>
      <w:r>
        <w:t xml:space="preserve">Canola across all crop competition factors; </w:t>
      </w:r>
    </w:p>
    <w:p w:rsidR="009D4FB2" w:rsidRDefault="009D4FB2" w:rsidP="001116A0">
      <w:pPr>
        <w:pStyle w:val="ListParagraph"/>
        <w:numPr>
          <w:ilvl w:val="0"/>
          <w:numId w:val="17"/>
        </w:numPr>
      </w:pPr>
      <w:r>
        <w:t>Field pea for cultivar and crop density; and,</w:t>
      </w:r>
    </w:p>
    <w:p w:rsidR="00FA2024" w:rsidRDefault="009D4FB2" w:rsidP="001116A0">
      <w:pPr>
        <w:pStyle w:val="ListParagraph"/>
        <w:numPr>
          <w:ilvl w:val="0"/>
          <w:numId w:val="17"/>
        </w:numPr>
      </w:pPr>
      <w:r>
        <w:t>Chickpea for cultivar, crop density and row spacing.</w:t>
      </w:r>
    </w:p>
    <w:p w:rsidR="009D4FB2" w:rsidRDefault="009D4FB2" w:rsidP="00A34C1B">
      <w:r>
        <w:t>For the southern region, research is needed on:</w:t>
      </w:r>
    </w:p>
    <w:p w:rsidR="009D4FB2" w:rsidRDefault="009D4FB2" w:rsidP="001116A0">
      <w:pPr>
        <w:pStyle w:val="ListParagraph"/>
        <w:numPr>
          <w:ilvl w:val="0"/>
          <w:numId w:val="18"/>
        </w:numPr>
      </w:pPr>
      <w:r>
        <w:t xml:space="preserve">Lupins, </w:t>
      </w:r>
      <w:proofErr w:type="spellStart"/>
      <w:r>
        <w:t>faba</w:t>
      </w:r>
      <w:proofErr w:type="spellEnd"/>
      <w:r>
        <w:t xml:space="preserve"> bean, chickpea for cultivar, crop density and row spacing; and,</w:t>
      </w:r>
    </w:p>
    <w:p w:rsidR="009D4FB2" w:rsidRDefault="009D4FB2" w:rsidP="001116A0">
      <w:pPr>
        <w:pStyle w:val="ListParagraph"/>
        <w:numPr>
          <w:ilvl w:val="0"/>
          <w:numId w:val="18"/>
        </w:numPr>
      </w:pPr>
      <w:r>
        <w:t>Canola for row spacing.</w:t>
      </w:r>
    </w:p>
    <w:p w:rsidR="009D4FB2" w:rsidRDefault="009D4FB2" w:rsidP="00A34C1B">
      <w:r>
        <w:t>For the northern region, research is needed on:</w:t>
      </w:r>
    </w:p>
    <w:p w:rsidR="009D4FB2" w:rsidRDefault="009D4FB2" w:rsidP="001116A0">
      <w:pPr>
        <w:pStyle w:val="ListParagraph"/>
        <w:numPr>
          <w:ilvl w:val="0"/>
          <w:numId w:val="19"/>
        </w:numPr>
      </w:pPr>
      <w:r>
        <w:t xml:space="preserve">Chickpea, </w:t>
      </w:r>
      <w:proofErr w:type="spellStart"/>
      <w:r>
        <w:t>faba</w:t>
      </w:r>
      <w:proofErr w:type="spellEnd"/>
      <w:r>
        <w:t xml:space="preserve"> bean, </w:t>
      </w:r>
      <w:proofErr w:type="spellStart"/>
      <w:r>
        <w:t>mungbean</w:t>
      </w:r>
      <w:proofErr w:type="spellEnd"/>
      <w:r>
        <w:t xml:space="preserve"> and maize for cultivar, crop density and row spacing; and,</w:t>
      </w:r>
    </w:p>
    <w:p w:rsidR="009D4FB2" w:rsidRDefault="009D4FB2" w:rsidP="001116A0">
      <w:pPr>
        <w:pStyle w:val="ListParagraph"/>
        <w:numPr>
          <w:ilvl w:val="0"/>
          <w:numId w:val="19"/>
        </w:numPr>
      </w:pPr>
      <w:r>
        <w:t>Wheat and barley for cultivars.</w:t>
      </w:r>
    </w:p>
    <w:p w:rsidR="00A34C1B" w:rsidRDefault="00A34C1B" w:rsidP="00A34C1B">
      <w:r>
        <w:br w:type="page"/>
      </w:r>
    </w:p>
    <w:p w:rsidR="00A34C1B" w:rsidRDefault="00A34C1B" w:rsidP="00A34C1B">
      <w:pPr>
        <w:rPr>
          <w:b/>
        </w:rPr>
        <w:sectPr w:rsidR="00A34C1B" w:rsidSect="00EA5456">
          <w:pgSz w:w="11906" w:h="16838"/>
          <w:pgMar w:top="1440" w:right="1440" w:bottom="1440" w:left="1440" w:header="708" w:footer="708" w:gutter="0"/>
          <w:cols w:space="708"/>
          <w:docGrid w:linePitch="360"/>
        </w:sectPr>
      </w:pPr>
    </w:p>
    <w:p w:rsidR="00A34C1B" w:rsidRPr="00681FD8" w:rsidRDefault="00A34C1B" w:rsidP="00A34C1B"/>
    <w:p w:rsidR="001B2CF8" w:rsidRDefault="001B2CF8" w:rsidP="001B2CF8">
      <w:pPr>
        <w:pStyle w:val="Caption"/>
      </w:pPr>
      <w:bookmarkStart w:id="35" w:name="_Toc425245330"/>
      <w:proofErr w:type="gramStart"/>
      <w:r>
        <w:t xml:space="preserve">Table </w:t>
      </w:r>
      <w:fldSimple w:instr=" SEQ Table \* ARABIC ">
        <w:r w:rsidR="002C24BD">
          <w:rPr>
            <w:noProof/>
          </w:rPr>
          <w:t>17</w:t>
        </w:r>
      </w:fldSimple>
      <w:r>
        <w:t>.</w:t>
      </w:r>
      <w:proofErr w:type="gramEnd"/>
      <w:r>
        <w:t xml:space="preserve"> </w:t>
      </w:r>
      <w:r w:rsidRPr="001B2CF8">
        <w:rPr>
          <w:b w:val="0"/>
        </w:rPr>
        <w:t xml:space="preserve">Crop competition knowledge gaps for the western region as identified by (A) relative importance of each crop by crop competition factor </w:t>
      </w:r>
      <w:r w:rsidR="00132619">
        <w:rPr>
          <w:b w:val="0"/>
        </w:rPr>
        <w:t xml:space="preserve">out of 100 </w:t>
      </w:r>
      <w:r w:rsidRPr="001B2CF8">
        <w:rPr>
          <w:b w:val="0"/>
        </w:rPr>
        <w:t>(</w:t>
      </w:r>
      <w:r w:rsidR="00132619">
        <w:rPr>
          <w:b w:val="0"/>
        </w:rPr>
        <w:t xml:space="preserve">each crop and crop competition factor were rated on a </w:t>
      </w:r>
      <w:r w:rsidRPr="001B2CF8">
        <w:rPr>
          <w:b w:val="0"/>
        </w:rPr>
        <w:t xml:space="preserve">1-5 scale, where 5 is highest importance), (B) intuitive </w:t>
      </w:r>
      <w:r w:rsidR="00132619">
        <w:rPr>
          <w:b w:val="0"/>
        </w:rPr>
        <w:t xml:space="preserve">percentage </w:t>
      </w:r>
      <w:r w:rsidRPr="001B2CF8">
        <w:rPr>
          <w:b w:val="0"/>
        </w:rPr>
        <w:t>of coverage of crop by crop competition factor, (0% - nothing available, 100% - completely covered) to calculate (C) identified priority levels where !=literature doesn't meet priorities, *=literature meets or exceeds priorities, OK=literature meets priorities. More symbols indicate greater emphasis (i.e</w:t>
      </w:r>
      <w:proofErr w:type="gramStart"/>
      <w:r w:rsidRPr="001B2CF8">
        <w:rPr>
          <w:b w:val="0"/>
        </w:rPr>
        <w:t>. !!</w:t>
      </w:r>
      <w:proofErr w:type="gramEnd"/>
      <w:r w:rsidRPr="001B2CF8">
        <w:rPr>
          <w:b w:val="0"/>
        </w:rPr>
        <w:t xml:space="preserve"> is a higher research priority than !).</w:t>
      </w:r>
      <w:bookmarkEnd w:id="35"/>
    </w:p>
    <w:tbl>
      <w:tblPr>
        <w:tblW w:w="11894" w:type="dxa"/>
        <w:tblInd w:w="93" w:type="dxa"/>
        <w:tblLook w:val="04A0" w:firstRow="1" w:lastRow="0" w:firstColumn="1" w:lastColumn="0" w:noHBand="0" w:noVBand="1"/>
      </w:tblPr>
      <w:tblGrid>
        <w:gridCol w:w="1920"/>
        <w:gridCol w:w="505"/>
        <w:gridCol w:w="142"/>
        <w:gridCol w:w="283"/>
        <w:gridCol w:w="700"/>
        <w:gridCol w:w="9"/>
        <w:gridCol w:w="877"/>
        <w:gridCol w:w="17"/>
        <w:gridCol w:w="14"/>
        <w:gridCol w:w="802"/>
        <w:gridCol w:w="66"/>
        <w:gridCol w:w="561"/>
        <w:gridCol w:w="66"/>
        <w:gridCol w:w="7"/>
        <w:gridCol w:w="887"/>
        <w:gridCol w:w="18"/>
        <w:gridCol w:w="28"/>
        <w:gridCol w:w="914"/>
        <w:gridCol w:w="828"/>
        <w:gridCol w:w="22"/>
        <w:gridCol w:w="110"/>
        <w:gridCol w:w="1109"/>
        <w:gridCol w:w="32"/>
        <w:gridCol w:w="1008"/>
        <w:gridCol w:w="14"/>
        <w:gridCol w:w="933"/>
        <w:gridCol w:w="22"/>
      </w:tblGrid>
      <w:tr w:rsidR="00562E47" w:rsidRPr="00681FD8" w:rsidTr="001B2CF8">
        <w:trPr>
          <w:trHeight w:val="300"/>
        </w:trPr>
        <w:tc>
          <w:tcPr>
            <w:tcW w:w="2850" w:type="dxa"/>
            <w:gridSpan w:val="4"/>
            <w:tcBorders>
              <w:top w:val="nil"/>
              <w:left w:val="nil"/>
              <w:bottom w:val="nil"/>
              <w:right w:val="nil"/>
            </w:tcBorders>
            <w:shd w:val="clear" w:color="auto" w:fill="auto"/>
            <w:noWrap/>
            <w:vAlign w:val="bottom"/>
          </w:tcPr>
          <w:p w:rsidR="00562E47" w:rsidRPr="00681FD8" w:rsidRDefault="00562E47" w:rsidP="00562E47">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(A)</w:t>
            </w:r>
          </w:p>
        </w:tc>
        <w:tc>
          <w:tcPr>
            <w:tcW w:w="700" w:type="dxa"/>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b/>
                <w:bCs/>
                <w:color w:val="000000"/>
                <w:lang w:eastAsia="en-AU"/>
              </w:rPr>
            </w:pPr>
          </w:p>
        </w:tc>
        <w:tc>
          <w:tcPr>
            <w:tcW w:w="886"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833"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627"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60"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60"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60"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1109" w:type="dxa"/>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1040"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69"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b/>
                <w:bCs/>
                <w:color w:val="000000"/>
                <w:lang w:eastAsia="en-AU"/>
              </w:rPr>
            </w:pPr>
            <w:r w:rsidRPr="00681FD8">
              <w:rPr>
                <w:rFonts w:ascii="Calibri" w:eastAsia="Times New Roman" w:hAnsi="Calibri" w:cs="Calibri"/>
                <w:b/>
                <w:bCs/>
                <w:color w:val="000000"/>
                <w:lang w:eastAsia="en-AU"/>
              </w:rPr>
              <w:t>Factor</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b/>
                <w:bCs/>
                <w:color w:val="000000"/>
                <w:lang w:eastAsia="en-AU"/>
              </w:rPr>
            </w:pPr>
          </w:p>
        </w:tc>
        <w:tc>
          <w:tcPr>
            <w:tcW w:w="886"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Wheat</w:t>
            </w:r>
          </w:p>
        </w:tc>
        <w:tc>
          <w:tcPr>
            <w:tcW w:w="833"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Barley</w:t>
            </w:r>
          </w:p>
        </w:tc>
        <w:tc>
          <w:tcPr>
            <w:tcW w:w="627"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Oats</w:t>
            </w:r>
          </w:p>
        </w:tc>
        <w:tc>
          <w:tcPr>
            <w:tcW w:w="960"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Canola</w:t>
            </w:r>
          </w:p>
        </w:tc>
        <w:tc>
          <w:tcPr>
            <w:tcW w:w="960"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Lupins</w:t>
            </w:r>
          </w:p>
        </w:tc>
        <w:tc>
          <w:tcPr>
            <w:tcW w:w="960"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Field Peas</w:t>
            </w:r>
          </w:p>
        </w:tc>
        <w:tc>
          <w:tcPr>
            <w:tcW w:w="1109"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Chickpeas</w:t>
            </w:r>
          </w:p>
        </w:tc>
        <w:tc>
          <w:tcPr>
            <w:tcW w:w="1040"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proofErr w:type="spellStart"/>
            <w:r w:rsidRPr="00681FD8">
              <w:rPr>
                <w:rFonts w:ascii="Calibri" w:eastAsia="Times New Roman" w:hAnsi="Calibri" w:cs="Calibri"/>
                <w:color w:val="000000"/>
                <w:lang w:eastAsia="en-AU"/>
              </w:rPr>
              <w:t>Faba</w:t>
            </w:r>
            <w:proofErr w:type="spellEnd"/>
            <w:r w:rsidRPr="00681FD8">
              <w:rPr>
                <w:rFonts w:ascii="Calibri" w:eastAsia="Times New Roman" w:hAnsi="Calibri" w:cs="Calibri"/>
                <w:color w:val="000000"/>
                <w:lang w:eastAsia="en-AU"/>
              </w:rPr>
              <w:t xml:space="preserve"> beans</w:t>
            </w:r>
          </w:p>
        </w:tc>
        <w:tc>
          <w:tcPr>
            <w:tcW w:w="969"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Triticale</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p>
        </w:tc>
        <w:tc>
          <w:tcPr>
            <w:tcW w:w="886"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w:t>
            </w:r>
          </w:p>
        </w:tc>
        <w:tc>
          <w:tcPr>
            <w:tcW w:w="833"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627"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960"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960"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960"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w:t>
            </w:r>
          </w:p>
        </w:tc>
        <w:tc>
          <w:tcPr>
            <w:tcW w:w="1109"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w:t>
            </w:r>
          </w:p>
        </w:tc>
        <w:tc>
          <w:tcPr>
            <w:tcW w:w="1040"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w:t>
            </w:r>
          </w:p>
        </w:tc>
        <w:tc>
          <w:tcPr>
            <w:tcW w:w="969"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Crop species</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w:t>
            </w:r>
          </w:p>
        </w:tc>
        <w:tc>
          <w:tcPr>
            <w:tcW w:w="886"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100</w:t>
            </w:r>
          </w:p>
        </w:tc>
        <w:tc>
          <w:tcPr>
            <w:tcW w:w="833" w:type="dxa"/>
            <w:gridSpan w:val="3"/>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627"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60" w:type="dxa"/>
            <w:gridSpan w:val="3"/>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960"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60" w:type="dxa"/>
            <w:gridSpan w:val="3"/>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1109" w:type="dxa"/>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1040" w:type="dxa"/>
            <w:gridSpan w:val="2"/>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69"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562E47"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Cultivar</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88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33" w:type="dxa"/>
            <w:gridSpan w:val="3"/>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62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60" w:type="dxa"/>
            <w:gridSpan w:val="3"/>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960"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60" w:type="dxa"/>
            <w:gridSpan w:val="3"/>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1109" w:type="dxa"/>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1040" w:type="dxa"/>
            <w:gridSpan w:val="2"/>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69"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w:t>
            </w:r>
            <w:r w:rsidRPr="00681FD8">
              <w:rPr>
                <w:rFonts w:ascii="Calibri" w:eastAsia="Times New Roman" w:hAnsi="Calibri" w:cs="Calibri"/>
                <w:color w:val="000000"/>
                <w:lang w:eastAsia="en-AU"/>
              </w:rPr>
              <w:t>rop density</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w:t>
            </w:r>
          </w:p>
        </w:tc>
        <w:tc>
          <w:tcPr>
            <w:tcW w:w="886"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100</w:t>
            </w:r>
          </w:p>
        </w:tc>
        <w:tc>
          <w:tcPr>
            <w:tcW w:w="833" w:type="dxa"/>
            <w:gridSpan w:val="3"/>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627"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60" w:type="dxa"/>
            <w:gridSpan w:val="3"/>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960"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60" w:type="dxa"/>
            <w:gridSpan w:val="3"/>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1109" w:type="dxa"/>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1040" w:type="dxa"/>
            <w:gridSpan w:val="2"/>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69"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spacing</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w:t>
            </w:r>
          </w:p>
        </w:tc>
        <w:tc>
          <w:tcPr>
            <w:tcW w:w="886"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100</w:t>
            </w:r>
          </w:p>
        </w:tc>
        <w:tc>
          <w:tcPr>
            <w:tcW w:w="833" w:type="dxa"/>
            <w:gridSpan w:val="3"/>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627"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60" w:type="dxa"/>
            <w:gridSpan w:val="3"/>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960"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60" w:type="dxa"/>
            <w:gridSpan w:val="3"/>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1109" w:type="dxa"/>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1040" w:type="dxa"/>
            <w:gridSpan w:val="2"/>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69"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orientation</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w:t>
            </w:r>
          </w:p>
        </w:tc>
        <w:tc>
          <w:tcPr>
            <w:tcW w:w="886" w:type="dxa"/>
            <w:gridSpan w:val="2"/>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833" w:type="dxa"/>
            <w:gridSpan w:val="3"/>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627" w:type="dxa"/>
            <w:gridSpan w:val="2"/>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960" w:type="dxa"/>
            <w:gridSpan w:val="3"/>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960" w:type="dxa"/>
            <w:gridSpan w:val="3"/>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960"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1109" w:type="dxa"/>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104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c>
          <w:tcPr>
            <w:tcW w:w="969"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Sowing time</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88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33" w:type="dxa"/>
            <w:gridSpan w:val="3"/>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62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60" w:type="dxa"/>
            <w:gridSpan w:val="3"/>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960"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60" w:type="dxa"/>
            <w:gridSpan w:val="3"/>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1109" w:type="dxa"/>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1040" w:type="dxa"/>
            <w:gridSpan w:val="2"/>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69"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D</w:t>
            </w:r>
            <w:r w:rsidRPr="00681FD8">
              <w:rPr>
                <w:rFonts w:ascii="Calibri" w:eastAsia="Times New Roman" w:hAnsi="Calibri" w:cs="Calibri"/>
                <w:color w:val="000000"/>
                <w:lang w:eastAsia="en-AU"/>
              </w:rPr>
              <w:t>epth of sowing</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w:t>
            </w:r>
          </w:p>
        </w:tc>
        <w:tc>
          <w:tcPr>
            <w:tcW w:w="886" w:type="dxa"/>
            <w:gridSpan w:val="2"/>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833" w:type="dxa"/>
            <w:gridSpan w:val="3"/>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627" w:type="dxa"/>
            <w:gridSpan w:val="2"/>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960" w:type="dxa"/>
            <w:gridSpan w:val="3"/>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960" w:type="dxa"/>
            <w:gridSpan w:val="3"/>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960"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1109" w:type="dxa"/>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104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c>
          <w:tcPr>
            <w:tcW w:w="969"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Nutrition</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886"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33"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627"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60"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60" w:type="dxa"/>
            <w:gridSpan w:val="3"/>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60" w:type="dxa"/>
            <w:gridSpan w:val="3"/>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109" w:type="dxa"/>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040" w:type="dxa"/>
            <w:gridSpan w:val="2"/>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969"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Soil characteristics (Sites)</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886"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33"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627"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60"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60" w:type="dxa"/>
            <w:gridSpan w:val="3"/>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60" w:type="dxa"/>
            <w:gridSpan w:val="3"/>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109" w:type="dxa"/>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040" w:type="dxa"/>
            <w:gridSpan w:val="2"/>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969"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r>
      <w:tr w:rsidR="00A34C1B" w:rsidRPr="00681FD8" w:rsidTr="001B2CF8">
        <w:trPr>
          <w:trHeight w:val="300"/>
        </w:trPr>
        <w:tc>
          <w:tcPr>
            <w:tcW w:w="2850"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Rainfall (Seasons)</w:t>
            </w:r>
          </w:p>
        </w:tc>
        <w:tc>
          <w:tcPr>
            <w:tcW w:w="70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886"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33"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627"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60"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60" w:type="dxa"/>
            <w:gridSpan w:val="3"/>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60" w:type="dxa"/>
            <w:gridSpan w:val="3"/>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109" w:type="dxa"/>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040" w:type="dxa"/>
            <w:gridSpan w:val="2"/>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969"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r>
      <w:tr w:rsidR="00562E47" w:rsidRPr="00681FD8" w:rsidTr="001B2CF8">
        <w:trPr>
          <w:trHeight w:val="300"/>
        </w:trPr>
        <w:tc>
          <w:tcPr>
            <w:tcW w:w="2425" w:type="dxa"/>
            <w:gridSpan w:val="2"/>
            <w:tcBorders>
              <w:top w:val="nil"/>
              <w:left w:val="nil"/>
              <w:bottom w:val="nil"/>
              <w:right w:val="nil"/>
            </w:tcBorders>
            <w:shd w:val="clear" w:color="auto" w:fill="auto"/>
            <w:noWrap/>
            <w:vAlign w:val="bottom"/>
          </w:tcPr>
          <w:p w:rsidR="00562E47" w:rsidRPr="00681FD8" w:rsidRDefault="00562E47" w:rsidP="001B2CF8">
            <w:pPr>
              <w:spacing w:before="60"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(B)</w:t>
            </w:r>
          </w:p>
        </w:tc>
        <w:tc>
          <w:tcPr>
            <w:tcW w:w="1134" w:type="dxa"/>
            <w:gridSpan w:val="4"/>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b/>
                <w:bCs/>
                <w:color w:val="000000"/>
                <w:lang w:eastAsia="en-AU"/>
              </w:rPr>
            </w:pPr>
          </w:p>
        </w:tc>
        <w:tc>
          <w:tcPr>
            <w:tcW w:w="894"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882"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627"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12"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42"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850"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1251"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1022"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55"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b/>
                <w:bCs/>
                <w:color w:val="000000"/>
                <w:lang w:eastAsia="en-AU"/>
              </w:rPr>
            </w:pPr>
            <w:r w:rsidRPr="00681FD8">
              <w:rPr>
                <w:rFonts w:ascii="Calibri" w:eastAsia="Times New Roman" w:hAnsi="Calibri" w:cs="Calibri"/>
                <w:b/>
                <w:bCs/>
                <w:color w:val="000000"/>
                <w:lang w:eastAsia="en-AU"/>
              </w:rPr>
              <w:t>Factor</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b/>
                <w:bCs/>
                <w:color w:val="000000"/>
                <w:lang w:eastAsia="en-AU"/>
              </w:rPr>
            </w:pPr>
          </w:p>
        </w:tc>
        <w:tc>
          <w:tcPr>
            <w:tcW w:w="894"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Wheat</w:t>
            </w:r>
          </w:p>
        </w:tc>
        <w:tc>
          <w:tcPr>
            <w:tcW w:w="88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Barley</w:t>
            </w:r>
          </w:p>
        </w:tc>
        <w:tc>
          <w:tcPr>
            <w:tcW w:w="627"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Oats</w:t>
            </w:r>
          </w:p>
        </w:tc>
        <w:tc>
          <w:tcPr>
            <w:tcW w:w="91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Canola</w:t>
            </w:r>
          </w:p>
        </w:tc>
        <w:tc>
          <w:tcPr>
            <w:tcW w:w="942"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Lupins</w:t>
            </w:r>
          </w:p>
        </w:tc>
        <w:tc>
          <w:tcPr>
            <w:tcW w:w="850"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Field Peas</w:t>
            </w:r>
          </w:p>
        </w:tc>
        <w:tc>
          <w:tcPr>
            <w:tcW w:w="1251"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Chickpeas</w:t>
            </w:r>
          </w:p>
        </w:tc>
        <w:tc>
          <w:tcPr>
            <w:tcW w:w="1022"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proofErr w:type="spellStart"/>
            <w:r w:rsidRPr="00681FD8">
              <w:rPr>
                <w:rFonts w:ascii="Calibri" w:eastAsia="Times New Roman" w:hAnsi="Calibri" w:cs="Calibri"/>
                <w:color w:val="000000"/>
                <w:lang w:eastAsia="en-AU"/>
              </w:rPr>
              <w:t>Faba</w:t>
            </w:r>
            <w:proofErr w:type="spellEnd"/>
            <w:r w:rsidRPr="00681FD8">
              <w:rPr>
                <w:rFonts w:ascii="Calibri" w:eastAsia="Times New Roman" w:hAnsi="Calibri" w:cs="Calibri"/>
                <w:color w:val="000000"/>
                <w:lang w:eastAsia="en-AU"/>
              </w:rPr>
              <w:t xml:space="preserve"> beans</w:t>
            </w:r>
          </w:p>
        </w:tc>
        <w:tc>
          <w:tcPr>
            <w:tcW w:w="95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Triticale</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Crop species</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74C58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82" w:type="dxa"/>
            <w:gridSpan w:val="3"/>
            <w:tcBorders>
              <w:top w:val="nil"/>
              <w:left w:val="nil"/>
              <w:bottom w:val="nil"/>
              <w:right w:val="nil"/>
            </w:tcBorders>
            <w:shd w:val="clear" w:color="000000" w:fill="74C58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627" w:type="dxa"/>
            <w:gridSpan w:val="2"/>
            <w:tcBorders>
              <w:top w:val="nil"/>
              <w:left w:val="nil"/>
              <w:bottom w:val="nil"/>
              <w:right w:val="nil"/>
            </w:tcBorders>
            <w:shd w:val="clear" w:color="000000" w:fill="C9E8D3"/>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30</w:t>
            </w:r>
          </w:p>
        </w:tc>
        <w:tc>
          <w:tcPr>
            <w:tcW w:w="912" w:type="dxa"/>
            <w:gridSpan w:val="3"/>
            <w:tcBorders>
              <w:top w:val="nil"/>
              <w:left w:val="nil"/>
              <w:bottom w:val="nil"/>
              <w:right w:val="nil"/>
            </w:tcBorders>
            <w:shd w:val="clear" w:color="000000" w:fill="A7DAB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50</w:t>
            </w:r>
          </w:p>
        </w:tc>
        <w:tc>
          <w:tcPr>
            <w:tcW w:w="942" w:type="dxa"/>
            <w:gridSpan w:val="2"/>
            <w:tcBorders>
              <w:top w:val="nil"/>
              <w:left w:val="nil"/>
              <w:bottom w:val="nil"/>
              <w:right w:val="nil"/>
            </w:tcBorders>
            <w:shd w:val="clear" w:color="000000" w:fill="C9E8D3"/>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30</w:t>
            </w:r>
          </w:p>
        </w:tc>
        <w:tc>
          <w:tcPr>
            <w:tcW w:w="850" w:type="dxa"/>
            <w:gridSpan w:val="2"/>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1251" w:type="dxa"/>
            <w:gridSpan w:val="3"/>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EBF6F1"/>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562E47"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Cultivar</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96D3A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82" w:type="dxa"/>
            <w:gridSpan w:val="3"/>
            <w:tcBorders>
              <w:top w:val="nil"/>
              <w:left w:val="nil"/>
              <w:bottom w:val="nil"/>
              <w:right w:val="nil"/>
            </w:tcBorders>
            <w:shd w:val="clear" w:color="000000" w:fill="96D3A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627"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12"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42" w:type="dxa"/>
            <w:gridSpan w:val="2"/>
            <w:tcBorders>
              <w:top w:val="nil"/>
              <w:left w:val="nil"/>
              <w:bottom w:val="nil"/>
              <w:right w:val="nil"/>
            </w:tcBorders>
            <w:shd w:val="clear" w:color="000000" w:fill="B8E1C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85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w:t>
            </w:r>
            <w:r w:rsidRPr="00681FD8">
              <w:rPr>
                <w:rFonts w:ascii="Calibri" w:eastAsia="Times New Roman" w:hAnsi="Calibri" w:cs="Calibri"/>
                <w:color w:val="000000"/>
                <w:lang w:eastAsia="en-AU"/>
              </w:rPr>
              <w:t>rop density</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90</w:t>
            </w:r>
          </w:p>
        </w:tc>
        <w:tc>
          <w:tcPr>
            <w:tcW w:w="882" w:type="dxa"/>
            <w:gridSpan w:val="3"/>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90</w:t>
            </w:r>
          </w:p>
        </w:tc>
        <w:tc>
          <w:tcPr>
            <w:tcW w:w="627" w:type="dxa"/>
            <w:gridSpan w:val="2"/>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12" w:type="dxa"/>
            <w:gridSpan w:val="3"/>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42" w:type="dxa"/>
            <w:gridSpan w:val="2"/>
            <w:tcBorders>
              <w:top w:val="nil"/>
              <w:left w:val="nil"/>
              <w:bottom w:val="nil"/>
              <w:right w:val="nil"/>
            </w:tcBorders>
            <w:shd w:val="clear" w:color="000000" w:fill="EBF6F1"/>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w:t>
            </w:r>
          </w:p>
        </w:tc>
        <w:tc>
          <w:tcPr>
            <w:tcW w:w="85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spacing</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90</w:t>
            </w:r>
          </w:p>
        </w:tc>
        <w:tc>
          <w:tcPr>
            <w:tcW w:w="882" w:type="dxa"/>
            <w:gridSpan w:val="3"/>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90</w:t>
            </w:r>
          </w:p>
        </w:tc>
        <w:tc>
          <w:tcPr>
            <w:tcW w:w="627" w:type="dxa"/>
            <w:gridSpan w:val="2"/>
            <w:tcBorders>
              <w:top w:val="nil"/>
              <w:left w:val="nil"/>
              <w:bottom w:val="nil"/>
              <w:right w:val="nil"/>
            </w:tcBorders>
            <w:shd w:val="clear" w:color="000000" w:fill="EBF6F1"/>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w:t>
            </w:r>
          </w:p>
        </w:tc>
        <w:tc>
          <w:tcPr>
            <w:tcW w:w="912" w:type="dxa"/>
            <w:gridSpan w:val="3"/>
            <w:tcBorders>
              <w:top w:val="nil"/>
              <w:left w:val="nil"/>
              <w:bottom w:val="nil"/>
              <w:right w:val="nil"/>
            </w:tcBorders>
            <w:shd w:val="clear" w:color="000000" w:fill="A7DAB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50</w:t>
            </w:r>
          </w:p>
        </w:tc>
        <w:tc>
          <w:tcPr>
            <w:tcW w:w="942" w:type="dxa"/>
            <w:gridSpan w:val="2"/>
            <w:tcBorders>
              <w:top w:val="nil"/>
              <w:left w:val="nil"/>
              <w:bottom w:val="nil"/>
              <w:right w:val="nil"/>
            </w:tcBorders>
            <w:shd w:val="clear" w:color="000000" w:fill="85CC9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70</w:t>
            </w:r>
          </w:p>
        </w:tc>
        <w:tc>
          <w:tcPr>
            <w:tcW w:w="850" w:type="dxa"/>
            <w:gridSpan w:val="2"/>
            <w:tcBorders>
              <w:top w:val="nil"/>
              <w:left w:val="nil"/>
              <w:bottom w:val="nil"/>
              <w:right w:val="nil"/>
            </w:tcBorders>
            <w:shd w:val="clear" w:color="000000" w:fill="A7DAB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50</w:t>
            </w:r>
          </w:p>
        </w:tc>
        <w:tc>
          <w:tcPr>
            <w:tcW w:w="1251" w:type="dxa"/>
            <w:gridSpan w:val="3"/>
            <w:tcBorders>
              <w:top w:val="nil"/>
              <w:left w:val="nil"/>
              <w:bottom w:val="nil"/>
              <w:right w:val="nil"/>
            </w:tcBorders>
            <w:shd w:val="clear" w:color="000000" w:fill="EBF6F1"/>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orientation</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74C58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82" w:type="dxa"/>
            <w:gridSpan w:val="3"/>
            <w:tcBorders>
              <w:top w:val="nil"/>
              <w:left w:val="nil"/>
              <w:bottom w:val="nil"/>
              <w:right w:val="nil"/>
            </w:tcBorders>
            <w:shd w:val="clear" w:color="000000" w:fill="74C58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627"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12" w:type="dxa"/>
            <w:gridSpan w:val="3"/>
            <w:tcBorders>
              <w:top w:val="nil"/>
              <w:left w:val="nil"/>
              <w:bottom w:val="nil"/>
              <w:right w:val="nil"/>
            </w:tcBorders>
            <w:shd w:val="clear" w:color="000000" w:fill="96D3A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42" w:type="dxa"/>
            <w:gridSpan w:val="2"/>
            <w:tcBorders>
              <w:top w:val="nil"/>
              <w:left w:val="nil"/>
              <w:bottom w:val="nil"/>
              <w:right w:val="nil"/>
            </w:tcBorders>
            <w:shd w:val="clear" w:color="000000" w:fill="96D3A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50" w:type="dxa"/>
            <w:gridSpan w:val="2"/>
            <w:tcBorders>
              <w:top w:val="nil"/>
              <w:left w:val="nil"/>
              <w:bottom w:val="nil"/>
              <w:right w:val="nil"/>
            </w:tcBorders>
            <w:shd w:val="clear" w:color="000000" w:fill="B8E1C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Sowing time</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C9E8D3"/>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30</w:t>
            </w:r>
          </w:p>
        </w:tc>
        <w:tc>
          <w:tcPr>
            <w:tcW w:w="882" w:type="dxa"/>
            <w:gridSpan w:val="3"/>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627"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12"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42" w:type="dxa"/>
            <w:gridSpan w:val="2"/>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85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D</w:t>
            </w:r>
            <w:r w:rsidRPr="00681FD8">
              <w:rPr>
                <w:rFonts w:ascii="Calibri" w:eastAsia="Times New Roman" w:hAnsi="Calibri" w:cs="Calibri"/>
                <w:color w:val="000000"/>
                <w:lang w:eastAsia="en-AU"/>
              </w:rPr>
              <w:t>epth of sowing</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882"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627"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12"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4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85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2425"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Nutrition</w:t>
            </w:r>
          </w:p>
        </w:tc>
        <w:tc>
          <w:tcPr>
            <w:tcW w:w="1134"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C9E8D3"/>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30</w:t>
            </w:r>
          </w:p>
        </w:tc>
        <w:tc>
          <w:tcPr>
            <w:tcW w:w="882" w:type="dxa"/>
            <w:gridSpan w:val="3"/>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627"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12"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42" w:type="dxa"/>
            <w:gridSpan w:val="2"/>
            <w:tcBorders>
              <w:top w:val="nil"/>
              <w:left w:val="nil"/>
              <w:bottom w:val="nil"/>
              <w:right w:val="nil"/>
            </w:tcBorders>
            <w:shd w:val="clear" w:color="000000" w:fill="DAEFE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85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3559" w:type="dxa"/>
            <w:gridSpan w:val="6"/>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Soil characteristics (Sites)</w:t>
            </w:r>
          </w:p>
        </w:tc>
        <w:tc>
          <w:tcPr>
            <w:tcW w:w="894"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30</w:t>
            </w:r>
          </w:p>
        </w:tc>
        <w:tc>
          <w:tcPr>
            <w:tcW w:w="882" w:type="dxa"/>
            <w:gridSpan w:val="3"/>
            <w:tcBorders>
              <w:top w:val="nil"/>
              <w:left w:val="nil"/>
              <w:bottom w:val="nil"/>
              <w:right w:val="nil"/>
            </w:tcBorders>
            <w:shd w:val="clear" w:color="000000" w:fill="96D3A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627"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12"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42" w:type="dxa"/>
            <w:gridSpan w:val="2"/>
            <w:tcBorders>
              <w:top w:val="nil"/>
              <w:left w:val="nil"/>
              <w:bottom w:val="nil"/>
              <w:right w:val="nil"/>
            </w:tcBorders>
            <w:shd w:val="clear" w:color="000000" w:fill="96D3A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850"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A34C1B" w:rsidRPr="00681FD8" w:rsidTr="001B2CF8">
        <w:trPr>
          <w:trHeight w:val="300"/>
        </w:trPr>
        <w:tc>
          <w:tcPr>
            <w:tcW w:w="192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Rainfall (Seasons)</w:t>
            </w:r>
          </w:p>
        </w:tc>
        <w:tc>
          <w:tcPr>
            <w:tcW w:w="1639" w:type="dxa"/>
            <w:gridSpan w:val="5"/>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894" w:type="dxa"/>
            <w:gridSpan w:val="2"/>
            <w:tcBorders>
              <w:top w:val="nil"/>
              <w:left w:val="nil"/>
              <w:bottom w:val="nil"/>
              <w:right w:val="nil"/>
            </w:tcBorders>
            <w:shd w:val="clear" w:color="000000" w:fill="A7DAB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50</w:t>
            </w:r>
          </w:p>
        </w:tc>
        <w:tc>
          <w:tcPr>
            <w:tcW w:w="882" w:type="dxa"/>
            <w:gridSpan w:val="3"/>
            <w:tcBorders>
              <w:top w:val="nil"/>
              <w:left w:val="nil"/>
              <w:bottom w:val="nil"/>
              <w:right w:val="nil"/>
            </w:tcBorders>
            <w:shd w:val="clear" w:color="000000" w:fill="B8E1C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627"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12" w:type="dxa"/>
            <w:gridSpan w:val="3"/>
            <w:tcBorders>
              <w:top w:val="nil"/>
              <w:left w:val="nil"/>
              <w:bottom w:val="nil"/>
              <w:right w:val="nil"/>
            </w:tcBorders>
            <w:shd w:val="clear" w:color="000000" w:fill="EBF6F1"/>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w:t>
            </w:r>
          </w:p>
        </w:tc>
        <w:tc>
          <w:tcPr>
            <w:tcW w:w="942" w:type="dxa"/>
            <w:gridSpan w:val="2"/>
            <w:tcBorders>
              <w:top w:val="nil"/>
              <w:left w:val="nil"/>
              <w:bottom w:val="nil"/>
              <w:right w:val="nil"/>
            </w:tcBorders>
            <w:shd w:val="clear" w:color="000000" w:fill="EBF6F1"/>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w:t>
            </w:r>
          </w:p>
        </w:tc>
        <w:tc>
          <w:tcPr>
            <w:tcW w:w="850" w:type="dxa"/>
            <w:gridSpan w:val="2"/>
            <w:tcBorders>
              <w:top w:val="nil"/>
              <w:left w:val="nil"/>
              <w:bottom w:val="nil"/>
              <w:right w:val="nil"/>
            </w:tcBorders>
            <w:shd w:val="clear" w:color="000000" w:fill="EBF6F1"/>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w:t>
            </w:r>
          </w:p>
        </w:tc>
        <w:tc>
          <w:tcPr>
            <w:tcW w:w="1251"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1022"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c>
          <w:tcPr>
            <w:tcW w:w="955" w:type="dxa"/>
            <w:gridSpan w:val="2"/>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0</w:t>
            </w:r>
          </w:p>
        </w:tc>
      </w:tr>
      <w:tr w:rsidR="00562E47"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b/>
                <w:bCs/>
                <w:color w:val="000000"/>
                <w:lang w:eastAsia="en-AU"/>
              </w:rPr>
            </w:pPr>
          </w:p>
        </w:tc>
        <w:tc>
          <w:tcPr>
            <w:tcW w:w="992"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08"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868"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634"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33"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14" w:type="dxa"/>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828" w:type="dxa"/>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1273" w:type="dxa"/>
            <w:gridSpan w:val="4"/>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1022"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33" w:type="dxa"/>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r>
      <w:tr w:rsidR="00562E47"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(C)</w:t>
            </w:r>
          </w:p>
        </w:tc>
        <w:tc>
          <w:tcPr>
            <w:tcW w:w="992"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08"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868"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634"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33"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14" w:type="dxa"/>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828" w:type="dxa"/>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1273" w:type="dxa"/>
            <w:gridSpan w:val="4"/>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1022"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c>
          <w:tcPr>
            <w:tcW w:w="933" w:type="dxa"/>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color w:val="000000"/>
                <w:lang w:eastAsia="en-AU"/>
              </w:rPr>
            </w:pP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b/>
                <w:bCs/>
                <w:color w:val="000000"/>
                <w:lang w:eastAsia="en-AU"/>
              </w:rPr>
            </w:pPr>
            <w:r w:rsidRPr="00681FD8">
              <w:rPr>
                <w:rFonts w:ascii="Calibri" w:eastAsia="Times New Roman" w:hAnsi="Calibri" w:cs="Calibri"/>
                <w:b/>
                <w:bCs/>
                <w:color w:val="000000"/>
                <w:lang w:eastAsia="en-AU"/>
              </w:rPr>
              <w:t>Factor</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 xml:space="preserve">Wheat </w:t>
            </w:r>
          </w:p>
        </w:tc>
        <w:tc>
          <w:tcPr>
            <w:tcW w:w="868"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Barley</w:t>
            </w:r>
          </w:p>
        </w:tc>
        <w:tc>
          <w:tcPr>
            <w:tcW w:w="634"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Oats</w:t>
            </w:r>
          </w:p>
        </w:tc>
        <w:tc>
          <w:tcPr>
            <w:tcW w:w="933"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Canola</w:t>
            </w:r>
          </w:p>
        </w:tc>
        <w:tc>
          <w:tcPr>
            <w:tcW w:w="914"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Lupins</w:t>
            </w:r>
          </w:p>
        </w:tc>
        <w:tc>
          <w:tcPr>
            <w:tcW w:w="82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Field Peas</w:t>
            </w:r>
          </w:p>
        </w:tc>
        <w:tc>
          <w:tcPr>
            <w:tcW w:w="1273" w:type="dxa"/>
            <w:gridSpan w:val="4"/>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Chickpeas</w:t>
            </w:r>
          </w:p>
        </w:tc>
        <w:tc>
          <w:tcPr>
            <w:tcW w:w="1022"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roofErr w:type="spellStart"/>
            <w:r w:rsidRPr="00681FD8">
              <w:rPr>
                <w:rFonts w:ascii="Calibri" w:eastAsia="Times New Roman" w:hAnsi="Calibri" w:cs="Calibri"/>
                <w:color w:val="000000"/>
                <w:lang w:eastAsia="en-AU"/>
              </w:rPr>
              <w:t>Faba</w:t>
            </w:r>
            <w:proofErr w:type="spellEnd"/>
            <w:r w:rsidRPr="00681FD8">
              <w:rPr>
                <w:rFonts w:ascii="Calibri" w:eastAsia="Times New Roman" w:hAnsi="Calibri" w:cs="Calibri"/>
                <w:color w:val="000000"/>
                <w:lang w:eastAsia="en-AU"/>
              </w:rPr>
              <w:t xml:space="preserve"> beans</w:t>
            </w:r>
          </w:p>
        </w:tc>
        <w:tc>
          <w:tcPr>
            <w:tcW w:w="933"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Triticale</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Crop species</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68"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634"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273" w:type="dxa"/>
            <w:gridSpan w:val="4"/>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022"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562E47"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Cultivar</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w:t>
            </w:r>
            <w:r w:rsidRPr="00681FD8">
              <w:rPr>
                <w:rFonts w:ascii="Calibri" w:eastAsia="Times New Roman" w:hAnsi="Calibri" w:cs="Calibri"/>
                <w:color w:val="000000"/>
                <w:lang w:eastAsia="en-AU"/>
              </w:rPr>
              <w:t>rop density</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spacing</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orientation</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Sowing time</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D</w:t>
            </w:r>
            <w:r w:rsidRPr="00681FD8">
              <w:rPr>
                <w:rFonts w:ascii="Calibri" w:eastAsia="Times New Roman" w:hAnsi="Calibri" w:cs="Calibri"/>
                <w:color w:val="000000"/>
                <w:lang w:eastAsia="en-AU"/>
              </w:rPr>
              <w:t>epth of sowing</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2567"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Nutrition</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3559" w:type="dxa"/>
            <w:gridSpan w:val="6"/>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Soil characteristics (Sites)</w:t>
            </w: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r w:rsidR="00A34C1B" w:rsidRPr="00681FD8" w:rsidTr="001B2CF8">
        <w:trPr>
          <w:gridAfter w:val="1"/>
          <w:wAfter w:w="22" w:type="dxa"/>
          <w:trHeight w:val="300"/>
        </w:trPr>
        <w:tc>
          <w:tcPr>
            <w:tcW w:w="1920"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Rainfall (Seasons)</w:t>
            </w:r>
          </w:p>
        </w:tc>
        <w:tc>
          <w:tcPr>
            <w:tcW w:w="1639" w:type="dxa"/>
            <w:gridSpan w:val="5"/>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908"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634"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914"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w:t>
            </w:r>
          </w:p>
        </w:tc>
        <w:tc>
          <w:tcPr>
            <w:tcW w:w="828"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273" w:type="dxa"/>
            <w:gridSpan w:val="4"/>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1022" w:type="dxa"/>
            <w:gridSpan w:val="2"/>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c>
          <w:tcPr>
            <w:tcW w:w="933" w:type="dxa"/>
            <w:tcBorders>
              <w:top w:val="nil"/>
              <w:left w:val="nil"/>
              <w:bottom w:val="single" w:sz="4" w:space="0" w:color="auto"/>
              <w:right w:val="single" w:sz="4" w:space="0" w:color="auto"/>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OK</w:t>
            </w:r>
          </w:p>
        </w:tc>
      </w:tr>
    </w:tbl>
    <w:p w:rsidR="00A34C1B" w:rsidRPr="001B2CF8" w:rsidRDefault="00A34C1B" w:rsidP="00A34C1B">
      <w:pPr>
        <w:rPr>
          <w:b/>
        </w:rPr>
      </w:pPr>
      <w:r w:rsidRPr="00681FD8">
        <w:rPr>
          <w:b/>
        </w:rPr>
        <w:br w:type="page"/>
      </w:r>
    </w:p>
    <w:p w:rsidR="001B2CF8" w:rsidRDefault="001B2CF8" w:rsidP="001B2CF8">
      <w:pPr>
        <w:pStyle w:val="Caption"/>
      </w:pPr>
      <w:bookmarkStart w:id="36" w:name="_Toc425245331"/>
      <w:proofErr w:type="gramStart"/>
      <w:r>
        <w:lastRenderedPageBreak/>
        <w:t xml:space="preserve">Table </w:t>
      </w:r>
      <w:fldSimple w:instr=" SEQ Table \* ARABIC ">
        <w:r w:rsidR="002C24BD">
          <w:rPr>
            <w:noProof/>
          </w:rPr>
          <w:t>18</w:t>
        </w:r>
      </w:fldSimple>
      <w:r>
        <w:t>.</w:t>
      </w:r>
      <w:proofErr w:type="gramEnd"/>
      <w:r>
        <w:t xml:space="preserve"> </w:t>
      </w:r>
      <w:r w:rsidRPr="001B2CF8">
        <w:rPr>
          <w:b w:val="0"/>
        </w:rPr>
        <w:t xml:space="preserve">Crop competition knowledge gaps for the southern region as identified by (A) relative importance of each crop by crop competition factor </w:t>
      </w:r>
      <w:r w:rsidR="00132619">
        <w:rPr>
          <w:b w:val="0"/>
        </w:rPr>
        <w:t xml:space="preserve">out of 100 </w:t>
      </w:r>
      <w:r w:rsidRPr="001B2CF8">
        <w:rPr>
          <w:b w:val="0"/>
        </w:rPr>
        <w:t>(</w:t>
      </w:r>
      <w:r w:rsidR="00132619">
        <w:rPr>
          <w:b w:val="0"/>
        </w:rPr>
        <w:t xml:space="preserve">each crop and crop competition factor were rated on a </w:t>
      </w:r>
      <w:r w:rsidRPr="001B2CF8">
        <w:rPr>
          <w:b w:val="0"/>
        </w:rPr>
        <w:t xml:space="preserve">1-5 scale, were 5 is highest importance), (B) intuitive </w:t>
      </w:r>
      <w:r w:rsidR="00132619">
        <w:rPr>
          <w:b w:val="0"/>
        </w:rPr>
        <w:t>percentage</w:t>
      </w:r>
      <w:r w:rsidRPr="001B2CF8">
        <w:rPr>
          <w:b w:val="0"/>
        </w:rPr>
        <w:t xml:space="preserve"> </w:t>
      </w:r>
      <w:r w:rsidR="00132619">
        <w:rPr>
          <w:b w:val="0"/>
        </w:rPr>
        <w:t xml:space="preserve">of </w:t>
      </w:r>
      <w:r w:rsidRPr="001B2CF8">
        <w:rPr>
          <w:b w:val="0"/>
        </w:rPr>
        <w:t>coverage of crop by crop competition factor, (0% - nothing available, 100% - completely covered) to calculate (C) identified priority levels where !=literature doesn't meet priorities, *=literature meets or exceeds priorities, OK=literature meets priorities. More symbols indicate greater emphasis (i.e</w:t>
      </w:r>
      <w:proofErr w:type="gramStart"/>
      <w:r w:rsidRPr="001B2CF8">
        <w:rPr>
          <w:b w:val="0"/>
        </w:rPr>
        <w:t>. !!</w:t>
      </w:r>
      <w:proofErr w:type="gramEnd"/>
      <w:r w:rsidRPr="001B2CF8">
        <w:rPr>
          <w:b w:val="0"/>
        </w:rPr>
        <w:t xml:space="preserve"> is a higher research priority than !).</w:t>
      </w:r>
      <w:bookmarkEnd w:id="36"/>
    </w:p>
    <w:tbl>
      <w:tblPr>
        <w:tblW w:w="14810" w:type="dxa"/>
        <w:tblInd w:w="93" w:type="dxa"/>
        <w:tblLook w:val="04A0" w:firstRow="1" w:lastRow="0" w:firstColumn="1" w:lastColumn="0" w:noHBand="0" w:noVBand="1"/>
      </w:tblPr>
      <w:tblGrid>
        <w:gridCol w:w="2567"/>
        <w:gridCol w:w="438"/>
        <w:gridCol w:w="538"/>
        <w:gridCol w:w="388"/>
        <w:gridCol w:w="499"/>
        <w:gridCol w:w="388"/>
        <w:gridCol w:w="349"/>
        <w:gridCol w:w="388"/>
        <w:gridCol w:w="548"/>
        <w:gridCol w:w="388"/>
        <w:gridCol w:w="514"/>
        <w:gridCol w:w="388"/>
        <w:gridCol w:w="419"/>
        <w:gridCol w:w="425"/>
        <w:gridCol w:w="794"/>
        <w:gridCol w:w="340"/>
        <w:gridCol w:w="425"/>
        <w:gridCol w:w="142"/>
        <w:gridCol w:w="425"/>
        <w:gridCol w:w="476"/>
        <w:gridCol w:w="142"/>
        <w:gridCol w:w="425"/>
        <w:gridCol w:w="88"/>
        <w:gridCol w:w="142"/>
        <w:gridCol w:w="425"/>
        <w:gridCol w:w="337"/>
        <w:gridCol w:w="142"/>
        <w:gridCol w:w="425"/>
        <w:gridCol w:w="299"/>
        <w:gridCol w:w="142"/>
        <w:gridCol w:w="425"/>
        <w:gridCol w:w="522"/>
        <w:gridCol w:w="142"/>
        <w:gridCol w:w="315"/>
      </w:tblGrid>
      <w:tr w:rsidR="00562E47" w:rsidRPr="00681FD8" w:rsidTr="00562E47">
        <w:trPr>
          <w:trHeight w:val="300"/>
        </w:trPr>
        <w:tc>
          <w:tcPr>
            <w:tcW w:w="2567" w:type="dxa"/>
            <w:tcBorders>
              <w:top w:val="nil"/>
              <w:left w:val="nil"/>
              <w:bottom w:val="nil"/>
              <w:right w:val="nil"/>
            </w:tcBorders>
            <w:shd w:val="clear" w:color="auto" w:fill="auto"/>
            <w:noWrap/>
            <w:vAlign w:val="bottom"/>
          </w:tcPr>
          <w:p w:rsidR="00562E47" w:rsidRPr="00681FD8" w:rsidRDefault="00562E47" w:rsidP="00DA6CA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(A)</w:t>
            </w:r>
          </w:p>
        </w:tc>
        <w:tc>
          <w:tcPr>
            <w:tcW w:w="438" w:type="dxa"/>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26" w:type="dxa"/>
            <w:gridSpan w:val="2"/>
            <w:tcBorders>
              <w:top w:val="nil"/>
              <w:left w:val="nil"/>
              <w:bottom w:val="nil"/>
              <w:right w:val="nil"/>
            </w:tcBorders>
            <w:shd w:val="clear" w:color="auto" w:fill="auto"/>
            <w:noWrap/>
            <w:vAlign w:val="bottom"/>
          </w:tcPr>
          <w:p w:rsidR="00562E47" w:rsidRDefault="00562E47" w:rsidP="00DA6CA3">
            <w:pPr>
              <w:spacing w:after="0" w:line="240" w:lineRule="auto"/>
              <w:jc w:val="center"/>
              <w:rPr>
                <w:rFonts w:ascii="Calibri" w:eastAsia="Times New Roman" w:hAnsi="Calibri" w:cs="Calibri"/>
                <w:color w:val="000000"/>
                <w:lang w:eastAsia="en-AU"/>
              </w:rPr>
            </w:pPr>
          </w:p>
        </w:tc>
        <w:tc>
          <w:tcPr>
            <w:tcW w:w="887"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737"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36"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02"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844"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1134" w:type="dxa"/>
            <w:gridSpan w:val="2"/>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92"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1043"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655"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04"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866"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c>
          <w:tcPr>
            <w:tcW w:w="979" w:type="dxa"/>
            <w:gridSpan w:val="3"/>
            <w:tcBorders>
              <w:top w:val="nil"/>
              <w:left w:val="nil"/>
              <w:bottom w:val="nil"/>
              <w:right w:val="nil"/>
            </w:tcBorders>
            <w:shd w:val="clear" w:color="auto" w:fill="auto"/>
            <w:noWrap/>
            <w:vAlign w:val="bottom"/>
          </w:tcPr>
          <w:p w:rsidR="00562E47" w:rsidRPr="00681FD8" w:rsidRDefault="00562E47" w:rsidP="00DA6CA3">
            <w:pPr>
              <w:spacing w:after="0" w:line="240" w:lineRule="auto"/>
              <w:jc w:val="center"/>
              <w:rPr>
                <w:rFonts w:ascii="Calibri" w:eastAsia="Times New Roman" w:hAnsi="Calibri" w:cs="Calibri"/>
                <w:color w:val="000000"/>
                <w:lang w:eastAsia="en-AU"/>
              </w:rPr>
            </w:pP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b/>
                <w:bCs/>
                <w:color w:val="000000"/>
                <w:lang w:eastAsia="en-AU"/>
              </w:rPr>
            </w:pPr>
            <w:r w:rsidRPr="00681FD8">
              <w:rPr>
                <w:rFonts w:ascii="Calibri" w:eastAsia="Times New Roman" w:hAnsi="Calibri" w:cs="Calibri"/>
                <w:b/>
                <w:bCs/>
                <w:color w:val="000000"/>
                <w:lang w:eastAsia="en-AU"/>
              </w:rPr>
              <w:t>Factor</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p>
        </w:tc>
        <w:tc>
          <w:tcPr>
            <w:tcW w:w="926"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Wheat</w:t>
            </w:r>
          </w:p>
        </w:tc>
        <w:tc>
          <w:tcPr>
            <w:tcW w:w="887"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Barley</w:t>
            </w:r>
          </w:p>
        </w:tc>
        <w:tc>
          <w:tcPr>
            <w:tcW w:w="737"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Oats</w:t>
            </w:r>
          </w:p>
        </w:tc>
        <w:tc>
          <w:tcPr>
            <w:tcW w:w="936"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Canola</w:t>
            </w:r>
          </w:p>
        </w:tc>
        <w:tc>
          <w:tcPr>
            <w:tcW w:w="902"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Lupins</w:t>
            </w:r>
          </w:p>
        </w:tc>
        <w:tc>
          <w:tcPr>
            <w:tcW w:w="844"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Field Peas</w:t>
            </w:r>
          </w:p>
        </w:tc>
        <w:tc>
          <w:tcPr>
            <w:tcW w:w="1134"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Chickpeas</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proofErr w:type="spellStart"/>
            <w:r w:rsidRPr="00681FD8">
              <w:rPr>
                <w:rFonts w:ascii="Calibri" w:eastAsia="Times New Roman" w:hAnsi="Calibri" w:cs="Calibri"/>
                <w:color w:val="000000"/>
                <w:lang w:eastAsia="en-AU"/>
              </w:rPr>
              <w:t>Faba</w:t>
            </w:r>
            <w:proofErr w:type="spellEnd"/>
            <w:r w:rsidRPr="00681FD8">
              <w:rPr>
                <w:rFonts w:ascii="Calibri" w:eastAsia="Times New Roman" w:hAnsi="Calibri" w:cs="Calibri"/>
                <w:color w:val="000000"/>
                <w:lang w:eastAsia="en-AU"/>
              </w:rPr>
              <w:t xml:space="preserve"> beans</w:t>
            </w:r>
          </w:p>
        </w:tc>
        <w:tc>
          <w:tcPr>
            <w:tcW w:w="1043"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Triticale</w:t>
            </w:r>
          </w:p>
        </w:tc>
        <w:tc>
          <w:tcPr>
            <w:tcW w:w="655"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Rye</w:t>
            </w:r>
          </w:p>
        </w:tc>
        <w:tc>
          <w:tcPr>
            <w:tcW w:w="904"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Lentils</w:t>
            </w:r>
          </w:p>
        </w:tc>
        <w:tc>
          <w:tcPr>
            <w:tcW w:w="866"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Maize</w:t>
            </w:r>
          </w:p>
        </w:tc>
        <w:tc>
          <w:tcPr>
            <w:tcW w:w="979"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Soybean</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b/>
                <w:bCs/>
                <w:color w:val="000000"/>
                <w:lang w:eastAsia="en-AU"/>
              </w:rPr>
            </w:pPr>
          </w:p>
        </w:tc>
        <w:tc>
          <w:tcPr>
            <w:tcW w:w="926"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w:t>
            </w:r>
          </w:p>
        </w:tc>
        <w:tc>
          <w:tcPr>
            <w:tcW w:w="887"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737"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936"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902"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844"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1134" w:type="dxa"/>
            <w:gridSpan w:val="2"/>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992"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1043"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w:t>
            </w:r>
          </w:p>
        </w:tc>
        <w:tc>
          <w:tcPr>
            <w:tcW w:w="655"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w:t>
            </w:r>
          </w:p>
        </w:tc>
        <w:tc>
          <w:tcPr>
            <w:tcW w:w="904"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866"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w:t>
            </w:r>
          </w:p>
        </w:tc>
        <w:tc>
          <w:tcPr>
            <w:tcW w:w="979" w:type="dxa"/>
            <w:gridSpan w:val="3"/>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Crop species</w:t>
            </w:r>
          </w:p>
        </w:tc>
        <w:tc>
          <w:tcPr>
            <w:tcW w:w="438"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b/>
                <w:color w:val="000000"/>
                <w:lang w:eastAsia="en-AU"/>
              </w:rPr>
            </w:pPr>
            <w:r w:rsidRPr="00382261">
              <w:rPr>
                <w:rFonts w:ascii="Calibri" w:eastAsia="Times New Roman" w:hAnsi="Calibri" w:cs="Calibri"/>
                <w:b/>
                <w:color w:val="000000"/>
                <w:lang w:eastAsia="en-AU"/>
              </w:rPr>
              <w:t>5</w:t>
            </w:r>
          </w:p>
        </w:tc>
        <w:tc>
          <w:tcPr>
            <w:tcW w:w="926"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100</w:t>
            </w:r>
          </w:p>
        </w:tc>
        <w:tc>
          <w:tcPr>
            <w:tcW w:w="887"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737"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3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902"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44"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1134"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92"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1043"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655"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04"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66"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79"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060595"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Cultivar</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92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87"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73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36"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902"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4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13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92"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043"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655"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04"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66"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79"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Crop density</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w:t>
            </w:r>
          </w:p>
        </w:tc>
        <w:tc>
          <w:tcPr>
            <w:tcW w:w="926"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100</w:t>
            </w:r>
          </w:p>
        </w:tc>
        <w:tc>
          <w:tcPr>
            <w:tcW w:w="887"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737"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3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902"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44"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1134"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92"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1043"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655"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04"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66"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79"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spacing</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5</w:t>
            </w:r>
          </w:p>
        </w:tc>
        <w:tc>
          <w:tcPr>
            <w:tcW w:w="926" w:type="dxa"/>
            <w:gridSpan w:val="2"/>
            <w:tcBorders>
              <w:top w:val="nil"/>
              <w:left w:val="nil"/>
              <w:bottom w:val="nil"/>
              <w:right w:val="nil"/>
            </w:tcBorders>
            <w:shd w:val="clear" w:color="000000" w:fill="63BE7B"/>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100</w:t>
            </w:r>
          </w:p>
        </w:tc>
        <w:tc>
          <w:tcPr>
            <w:tcW w:w="887"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737"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3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902"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44"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1134"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992"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1043"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655"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04" w:type="dxa"/>
            <w:gridSpan w:val="3"/>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66"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c>
          <w:tcPr>
            <w:tcW w:w="979" w:type="dxa"/>
            <w:gridSpan w:val="3"/>
            <w:tcBorders>
              <w:top w:val="nil"/>
              <w:left w:val="nil"/>
              <w:bottom w:val="nil"/>
              <w:right w:val="nil"/>
            </w:tcBorders>
            <w:shd w:val="clear" w:color="000000" w:fill="E9F4EE"/>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20</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Row orientation</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w:t>
            </w:r>
          </w:p>
        </w:tc>
        <w:tc>
          <w:tcPr>
            <w:tcW w:w="926" w:type="dxa"/>
            <w:gridSpan w:val="2"/>
            <w:tcBorders>
              <w:top w:val="nil"/>
              <w:left w:val="nil"/>
              <w:bottom w:val="nil"/>
              <w:right w:val="nil"/>
            </w:tcBorders>
            <w:shd w:val="clear" w:color="000000" w:fill="C7E7D2"/>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40</w:t>
            </w:r>
          </w:p>
        </w:tc>
        <w:tc>
          <w:tcPr>
            <w:tcW w:w="887" w:type="dxa"/>
            <w:gridSpan w:val="2"/>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737" w:type="dxa"/>
            <w:gridSpan w:val="2"/>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936" w:type="dxa"/>
            <w:gridSpan w:val="2"/>
            <w:tcBorders>
              <w:top w:val="nil"/>
              <w:left w:val="nil"/>
              <w:bottom w:val="nil"/>
              <w:right w:val="nil"/>
            </w:tcBorders>
            <w:shd w:val="clear" w:color="000000" w:fill="D5ECDD"/>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32</w:t>
            </w:r>
          </w:p>
        </w:tc>
        <w:tc>
          <w:tcPr>
            <w:tcW w:w="902" w:type="dxa"/>
            <w:gridSpan w:val="2"/>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844" w:type="dxa"/>
            <w:gridSpan w:val="2"/>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134" w:type="dxa"/>
            <w:gridSpan w:val="2"/>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992" w:type="dxa"/>
            <w:gridSpan w:val="3"/>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1043"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c>
          <w:tcPr>
            <w:tcW w:w="655"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c>
          <w:tcPr>
            <w:tcW w:w="904" w:type="dxa"/>
            <w:gridSpan w:val="3"/>
            <w:tcBorders>
              <w:top w:val="nil"/>
              <w:left w:val="nil"/>
              <w:bottom w:val="nil"/>
              <w:right w:val="nil"/>
            </w:tcBorders>
            <w:shd w:val="clear" w:color="000000" w:fill="E2F2E9"/>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24</w:t>
            </w:r>
          </w:p>
        </w:tc>
        <w:tc>
          <w:tcPr>
            <w:tcW w:w="866"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c>
          <w:tcPr>
            <w:tcW w:w="979" w:type="dxa"/>
            <w:gridSpan w:val="3"/>
            <w:tcBorders>
              <w:top w:val="nil"/>
              <w:left w:val="nil"/>
              <w:bottom w:val="nil"/>
              <w:right w:val="nil"/>
            </w:tcBorders>
            <w:shd w:val="clear" w:color="000000" w:fill="FCFCF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Sowing time</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92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87"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73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36"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902"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4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13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92"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043"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655"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04"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66"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79"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Depth of sowing</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926"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8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737"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36"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02"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844"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1134"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92" w:type="dxa"/>
            <w:gridSpan w:val="3"/>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1043"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655"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904" w:type="dxa"/>
            <w:gridSpan w:val="3"/>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866"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979"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Nutrition</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92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87"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73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36"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902"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4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13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92"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043"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655"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04"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66"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79"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Soil characteristics (Sites)</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w:t>
            </w:r>
          </w:p>
        </w:tc>
        <w:tc>
          <w:tcPr>
            <w:tcW w:w="926" w:type="dxa"/>
            <w:gridSpan w:val="2"/>
            <w:tcBorders>
              <w:top w:val="nil"/>
              <w:left w:val="nil"/>
              <w:bottom w:val="nil"/>
              <w:right w:val="nil"/>
            </w:tcBorders>
            <w:shd w:val="clear" w:color="000000" w:fill="A6D9B5"/>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60</w:t>
            </w:r>
          </w:p>
        </w:tc>
        <w:tc>
          <w:tcPr>
            <w:tcW w:w="88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737"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36"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02"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844"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1134" w:type="dxa"/>
            <w:gridSpan w:val="2"/>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992" w:type="dxa"/>
            <w:gridSpan w:val="3"/>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1043"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655"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904" w:type="dxa"/>
            <w:gridSpan w:val="3"/>
            <w:tcBorders>
              <w:top w:val="nil"/>
              <w:left w:val="nil"/>
              <w:bottom w:val="nil"/>
              <w:right w:val="nil"/>
            </w:tcBorders>
            <w:shd w:val="clear" w:color="000000" w:fill="CEEAD7"/>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36</w:t>
            </w:r>
          </w:p>
        </w:tc>
        <w:tc>
          <w:tcPr>
            <w:tcW w:w="866"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c>
          <w:tcPr>
            <w:tcW w:w="979" w:type="dxa"/>
            <w:gridSpan w:val="3"/>
            <w:tcBorders>
              <w:top w:val="nil"/>
              <w:left w:val="nil"/>
              <w:bottom w:val="nil"/>
              <w:right w:val="nil"/>
            </w:tcBorders>
            <w:shd w:val="clear" w:color="000000" w:fill="F6FAFA"/>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12</w:t>
            </w:r>
          </w:p>
        </w:tc>
      </w:tr>
      <w:tr w:rsidR="00A34C1B" w:rsidRPr="00681FD8" w:rsidTr="00562E47">
        <w:trPr>
          <w:trHeight w:val="300"/>
        </w:trPr>
        <w:tc>
          <w:tcPr>
            <w:tcW w:w="2567"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rPr>
                <w:rFonts w:ascii="Calibri" w:eastAsia="Times New Roman" w:hAnsi="Calibri" w:cs="Calibri"/>
                <w:color w:val="000000"/>
                <w:lang w:eastAsia="en-AU"/>
              </w:rPr>
            </w:pPr>
            <w:r w:rsidRPr="00681FD8">
              <w:rPr>
                <w:rFonts w:ascii="Calibri" w:eastAsia="Times New Roman" w:hAnsi="Calibri" w:cs="Calibri"/>
                <w:color w:val="000000"/>
                <w:lang w:eastAsia="en-AU"/>
              </w:rPr>
              <w:t>Rainfall zones (Seasons)</w:t>
            </w:r>
          </w:p>
        </w:tc>
        <w:tc>
          <w:tcPr>
            <w:tcW w:w="438" w:type="dxa"/>
            <w:tcBorders>
              <w:top w:val="nil"/>
              <w:left w:val="nil"/>
              <w:bottom w:val="nil"/>
              <w:right w:val="nil"/>
            </w:tcBorders>
            <w:shd w:val="clear" w:color="auto" w:fill="auto"/>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w:t>
            </w:r>
          </w:p>
        </w:tc>
        <w:tc>
          <w:tcPr>
            <w:tcW w:w="926" w:type="dxa"/>
            <w:gridSpan w:val="2"/>
            <w:tcBorders>
              <w:top w:val="nil"/>
              <w:left w:val="nil"/>
              <w:bottom w:val="nil"/>
              <w:right w:val="nil"/>
            </w:tcBorders>
            <w:shd w:val="clear" w:color="000000" w:fill="85CC98"/>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80</w:t>
            </w:r>
          </w:p>
        </w:tc>
        <w:tc>
          <w:tcPr>
            <w:tcW w:w="887"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737"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36" w:type="dxa"/>
            <w:gridSpan w:val="2"/>
            <w:tcBorders>
              <w:top w:val="nil"/>
              <w:left w:val="nil"/>
              <w:bottom w:val="nil"/>
              <w:right w:val="nil"/>
            </w:tcBorders>
            <w:shd w:val="clear" w:color="000000" w:fill="9FD7AF"/>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64</w:t>
            </w:r>
          </w:p>
        </w:tc>
        <w:tc>
          <w:tcPr>
            <w:tcW w:w="902"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4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134" w:type="dxa"/>
            <w:gridSpan w:val="2"/>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992"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1043"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655"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04" w:type="dxa"/>
            <w:gridSpan w:val="3"/>
            <w:tcBorders>
              <w:top w:val="nil"/>
              <w:left w:val="nil"/>
              <w:bottom w:val="nil"/>
              <w:right w:val="nil"/>
            </w:tcBorders>
            <w:shd w:val="clear" w:color="000000" w:fill="BAE2C6"/>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48</w:t>
            </w:r>
          </w:p>
        </w:tc>
        <w:tc>
          <w:tcPr>
            <w:tcW w:w="866"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c>
          <w:tcPr>
            <w:tcW w:w="979" w:type="dxa"/>
            <w:gridSpan w:val="3"/>
            <w:tcBorders>
              <w:top w:val="nil"/>
              <w:left w:val="nil"/>
              <w:bottom w:val="nil"/>
              <w:right w:val="nil"/>
            </w:tcBorders>
            <w:shd w:val="clear" w:color="000000" w:fill="EFF7F4"/>
            <w:noWrap/>
            <w:vAlign w:val="bottom"/>
            <w:hideMark/>
          </w:tcPr>
          <w:p w:rsidR="00A34C1B" w:rsidRPr="00681FD8" w:rsidRDefault="00A34C1B" w:rsidP="00DA6CA3">
            <w:pPr>
              <w:spacing w:after="0" w:line="240" w:lineRule="auto"/>
              <w:jc w:val="center"/>
              <w:rPr>
                <w:rFonts w:ascii="Calibri" w:eastAsia="Times New Roman" w:hAnsi="Calibri" w:cs="Calibri"/>
                <w:color w:val="000000"/>
                <w:lang w:eastAsia="en-AU"/>
              </w:rPr>
            </w:pPr>
            <w:r w:rsidRPr="00681FD8">
              <w:rPr>
                <w:rFonts w:ascii="Calibri" w:eastAsia="Times New Roman" w:hAnsi="Calibri" w:cs="Calibri"/>
                <w:color w:val="000000"/>
                <w:lang w:eastAsia="en-AU"/>
              </w:rPr>
              <w:t>16</w:t>
            </w:r>
          </w:p>
        </w:tc>
      </w:tr>
      <w:tr w:rsidR="00562E47" w:rsidRPr="001201FB" w:rsidTr="00562E47">
        <w:trPr>
          <w:gridAfter w:val="2"/>
          <w:wAfter w:w="457" w:type="dxa"/>
          <w:trHeight w:val="300"/>
        </w:trPr>
        <w:tc>
          <w:tcPr>
            <w:tcW w:w="2567" w:type="dxa"/>
            <w:tcBorders>
              <w:top w:val="nil"/>
              <w:left w:val="nil"/>
              <w:bottom w:val="nil"/>
              <w:right w:val="nil"/>
            </w:tcBorders>
            <w:shd w:val="clear" w:color="auto" w:fill="auto"/>
            <w:noWrap/>
            <w:vAlign w:val="bottom"/>
          </w:tcPr>
          <w:p w:rsidR="00562E47" w:rsidRPr="001201FB" w:rsidRDefault="00562E47" w:rsidP="00DA6CA3">
            <w:pPr>
              <w:spacing w:after="0" w:line="240" w:lineRule="auto"/>
              <w:rPr>
                <w:rFonts w:ascii="Calibri" w:eastAsia="Times New Roman" w:hAnsi="Calibri" w:cs="Calibri"/>
                <w:b/>
                <w:bCs/>
                <w:color w:val="000000"/>
                <w:lang w:eastAsia="en-AU"/>
              </w:rPr>
            </w:pPr>
          </w:p>
        </w:tc>
        <w:tc>
          <w:tcPr>
            <w:tcW w:w="976"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887"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737"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936"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902"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807"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1219"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765"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1043"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655"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904"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866"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1089"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r>
      <w:tr w:rsidR="00562E47" w:rsidRPr="001201FB" w:rsidTr="00562E47">
        <w:trPr>
          <w:gridAfter w:val="2"/>
          <w:wAfter w:w="457" w:type="dxa"/>
          <w:trHeight w:val="300"/>
        </w:trPr>
        <w:tc>
          <w:tcPr>
            <w:tcW w:w="2567" w:type="dxa"/>
            <w:tcBorders>
              <w:top w:val="nil"/>
              <w:left w:val="nil"/>
              <w:bottom w:val="nil"/>
              <w:right w:val="nil"/>
            </w:tcBorders>
            <w:shd w:val="clear" w:color="auto" w:fill="auto"/>
            <w:noWrap/>
            <w:vAlign w:val="bottom"/>
          </w:tcPr>
          <w:p w:rsidR="00562E47" w:rsidRPr="001201FB" w:rsidRDefault="00562E47" w:rsidP="00DA6CA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(B)</w:t>
            </w:r>
          </w:p>
        </w:tc>
        <w:tc>
          <w:tcPr>
            <w:tcW w:w="976"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887"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737"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936"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902"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807"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1219"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765" w:type="dxa"/>
            <w:gridSpan w:val="2"/>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1043"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655"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904"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866"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c>
          <w:tcPr>
            <w:tcW w:w="1089" w:type="dxa"/>
            <w:gridSpan w:val="3"/>
            <w:tcBorders>
              <w:top w:val="nil"/>
              <w:left w:val="nil"/>
              <w:bottom w:val="nil"/>
              <w:right w:val="nil"/>
            </w:tcBorders>
            <w:shd w:val="clear" w:color="auto" w:fill="auto"/>
            <w:noWrap/>
            <w:vAlign w:val="bottom"/>
          </w:tcPr>
          <w:p w:rsidR="00562E47" w:rsidRPr="001201FB" w:rsidRDefault="00562E47" w:rsidP="00DA6CA3">
            <w:pPr>
              <w:spacing w:after="0" w:line="240" w:lineRule="auto"/>
              <w:jc w:val="center"/>
              <w:rPr>
                <w:rFonts w:ascii="Calibri" w:eastAsia="Times New Roman" w:hAnsi="Calibri" w:cs="Calibri"/>
                <w:color w:val="000000"/>
                <w:lang w:eastAsia="en-AU"/>
              </w:rPr>
            </w:pP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b/>
                <w:bCs/>
                <w:color w:val="000000"/>
                <w:lang w:eastAsia="en-AU"/>
              </w:rPr>
            </w:pPr>
            <w:r w:rsidRPr="001201FB">
              <w:rPr>
                <w:rFonts w:ascii="Calibri" w:eastAsia="Times New Roman" w:hAnsi="Calibri" w:cs="Calibri"/>
                <w:b/>
                <w:bCs/>
                <w:color w:val="000000"/>
                <w:lang w:eastAsia="en-AU"/>
              </w:rPr>
              <w:t>Factor</w:t>
            </w:r>
          </w:p>
        </w:tc>
        <w:tc>
          <w:tcPr>
            <w:tcW w:w="976"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 xml:space="preserve">Wheat </w:t>
            </w:r>
          </w:p>
        </w:tc>
        <w:tc>
          <w:tcPr>
            <w:tcW w:w="887"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Barley</w:t>
            </w:r>
          </w:p>
        </w:tc>
        <w:tc>
          <w:tcPr>
            <w:tcW w:w="737"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Oats</w:t>
            </w:r>
          </w:p>
        </w:tc>
        <w:tc>
          <w:tcPr>
            <w:tcW w:w="936"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Canola</w:t>
            </w:r>
          </w:p>
        </w:tc>
        <w:tc>
          <w:tcPr>
            <w:tcW w:w="902"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Lupins</w:t>
            </w:r>
          </w:p>
        </w:tc>
        <w:tc>
          <w:tcPr>
            <w:tcW w:w="807"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Field Peas</w:t>
            </w:r>
          </w:p>
        </w:tc>
        <w:tc>
          <w:tcPr>
            <w:tcW w:w="1219"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Chickpeas</w:t>
            </w:r>
          </w:p>
        </w:tc>
        <w:tc>
          <w:tcPr>
            <w:tcW w:w="765" w:type="dxa"/>
            <w:gridSpan w:val="2"/>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proofErr w:type="spellStart"/>
            <w:r w:rsidRPr="001201FB">
              <w:rPr>
                <w:rFonts w:ascii="Calibri" w:eastAsia="Times New Roman" w:hAnsi="Calibri" w:cs="Calibri"/>
                <w:color w:val="000000"/>
                <w:lang w:eastAsia="en-AU"/>
              </w:rPr>
              <w:t>Faba</w:t>
            </w:r>
            <w:proofErr w:type="spellEnd"/>
            <w:r w:rsidRPr="001201FB">
              <w:rPr>
                <w:rFonts w:ascii="Calibri" w:eastAsia="Times New Roman" w:hAnsi="Calibri" w:cs="Calibri"/>
                <w:color w:val="000000"/>
                <w:lang w:eastAsia="en-AU"/>
              </w:rPr>
              <w:t xml:space="preserve"> beans</w:t>
            </w:r>
          </w:p>
        </w:tc>
        <w:tc>
          <w:tcPr>
            <w:tcW w:w="1043" w:type="dxa"/>
            <w:gridSpan w:val="3"/>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Triticale</w:t>
            </w:r>
          </w:p>
        </w:tc>
        <w:tc>
          <w:tcPr>
            <w:tcW w:w="655" w:type="dxa"/>
            <w:gridSpan w:val="3"/>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Rye</w:t>
            </w:r>
          </w:p>
        </w:tc>
        <w:tc>
          <w:tcPr>
            <w:tcW w:w="904" w:type="dxa"/>
            <w:gridSpan w:val="3"/>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Lentils</w:t>
            </w:r>
          </w:p>
        </w:tc>
        <w:tc>
          <w:tcPr>
            <w:tcW w:w="866" w:type="dxa"/>
            <w:gridSpan w:val="3"/>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Maize</w:t>
            </w:r>
          </w:p>
        </w:tc>
        <w:tc>
          <w:tcPr>
            <w:tcW w:w="1089" w:type="dxa"/>
            <w:gridSpan w:val="3"/>
            <w:tcBorders>
              <w:top w:val="nil"/>
              <w:left w:val="nil"/>
              <w:bottom w:val="nil"/>
              <w:right w:val="nil"/>
            </w:tcBorders>
            <w:shd w:val="clear" w:color="auto" w:fill="auto"/>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Soybean</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Crop species</w:t>
            </w:r>
          </w:p>
        </w:tc>
        <w:tc>
          <w:tcPr>
            <w:tcW w:w="976" w:type="dxa"/>
            <w:gridSpan w:val="2"/>
            <w:tcBorders>
              <w:top w:val="nil"/>
              <w:left w:val="nil"/>
              <w:bottom w:val="nil"/>
              <w:right w:val="nil"/>
            </w:tcBorders>
            <w:shd w:val="clear" w:color="000000" w:fill="6BC282"/>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95</w:t>
            </w:r>
          </w:p>
        </w:tc>
        <w:tc>
          <w:tcPr>
            <w:tcW w:w="88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73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36"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060595"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Cultivar</w:t>
            </w:r>
          </w:p>
        </w:tc>
        <w:tc>
          <w:tcPr>
            <w:tcW w:w="976" w:type="dxa"/>
            <w:gridSpan w:val="2"/>
            <w:tcBorders>
              <w:top w:val="nil"/>
              <w:left w:val="nil"/>
              <w:bottom w:val="nil"/>
              <w:right w:val="nil"/>
            </w:tcBorders>
            <w:shd w:val="clear" w:color="000000" w:fill="63BE7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100</w:t>
            </w:r>
          </w:p>
        </w:tc>
        <w:tc>
          <w:tcPr>
            <w:tcW w:w="887" w:type="dxa"/>
            <w:gridSpan w:val="2"/>
            <w:tcBorders>
              <w:top w:val="nil"/>
              <w:left w:val="nil"/>
              <w:bottom w:val="nil"/>
              <w:right w:val="nil"/>
            </w:tcBorders>
            <w:shd w:val="clear" w:color="000000" w:fill="A1D7B0"/>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60</w:t>
            </w:r>
          </w:p>
        </w:tc>
        <w:tc>
          <w:tcPr>
            <w:tcW w:w="737" w:type="dxa"/>
            <w:gridSpan w:val="2"/>
            <w:tcBorders>
              <w:top w:val="nil"/>
              <w:left w:val="nil"/>
              <w:bottom w:val="nil"/>
              <w:right w:val="nil"/>
            </w:tcBorders>
            <w:shd w:val="clear" w:color="000000" w:fill="BFE4C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40</w:t>
            </w:r>
          </w:p>
        </w:tc>
        <w:tc>
          <w:tcPr>
            <w:tcW w:w="936" w:type="dxa"/>
            <w:gridSpan w:val="2"/>
            <w:tcBorders>
              <w:top w:val="nil"/>
              <w:left w:val="nil"/>
              <w:bottom w:val="nil"/>
              <w:right w:val="nil"/>
            </w:tcBorders>
            <w:shd w:val="clear" w:color="000000" w:fill="6BC282"/>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95</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BFE4C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40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EDF6F2"/>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10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Crop density</w:t>
            </w:r>
          </w:p>
        </w:tc>
        <w:tc>
          <w:tcPr>
            <w:tcW w:w="976" w:type="dxa"/>
            <w:gridSpan w:val="2"/>
            <w:tcBorders>
              <w:top w:val="nil"/>
              <w:left w:val="nil"/>
              <w:bottom w:val="nil"/>
              <w:right w:val="nil"/>
            </w:tcBorders>
            <w:shd w:val="clear" w:color="000000" w:fill="63BE7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100</w:t>
            </w:r>
          </w:p>
        </w:tc>
        <w:tc>
          <w:tcPr>
            <w:tcW w:w="887" w:type="dxa"/>
            <w:gridSpan w:val="2"/>
            <w:tcBorders>
              <w:top w:val="nil"/>
              <w:left w:val="nil"/>
              <w:bottom w:val="nil"/>
              <w:right w:val="nil"/>
            </w:tcBorders>
            <w:shd w:val="clear" w:color="000000" w:fill="BFE4C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40</w:t>
            </w:r>
          </w:p>
        </w:tc>
        <w:tc>
          <w:tcPr>
            <w:tcW w:w="73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36" w:type="dxa"/>
            <w:gridSpan w:val="2"/>
            <w:tcBorders>
              <w:top w:val="nil"/>
              <w:left w:val="nil"/>
              <w:bottom w:val="nil"/>
              <w:right w:val="nil"/>
            </w:tcBorders>
            <w:shd w:val="clear" w:color="000000" w:fill="82CB96"/>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80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Row spacing</w:t>
            </w:r>
          </w:p>
        </w:tc>
        <w:tc>
          <w:tcPr>
            <w:tcW w:w="976" w:type="dxa"/>
            <w:gridSpan w:val="2"/>
            <w:tcBorders>
              <w:top w:val="nil"/>
              <w:left w:val="nil"/>
              <w:bottom w:val="nil"/>
              <w:right w:val="nil"/>
            </w:tcBorders>
            <w:shd w:val="clear" w:color="000000" w:fill="91D1A3"/>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70</w:t>
            </w:r>
          </w:p>
        </w:tc>
        <w:tc>
          <w:tcPr>
            <w:tcW w:w="88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73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36"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EDF6F2"/>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10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Row orientation</w:t>
            </w:r>
          </w:p>
        </w:tc>
        <w:tc>
          <w:tcPr>
            <w:tcW w:w="976"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8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3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36"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Sowing time</w:t>
            </w:r>
          </w:p>
        </w:tc>
        <w:tc>
          <w:tcPr>
            <w:tcW w:w="976" w:type="dxa"/>
            <w:gridSpan w:val="2"/>
            <w:tcBorders>
              <w:top w:val="nil"/>
              <w:left w:val="nil"/>
              <w:bottom w:val="nil"/>
              <w:right w:val="nil"/>
            </w:tcBorders>
            <w:shd w:val="clear" w:color="000000" w:fill="63BE7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100</w:t>
            </w:r>
          </w:p>
        </w:tc>
        <w:tc>
          <w:tcPr>
            <w:tcW w:w="88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3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36"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Depth of sowing</w:t>
            </w:r>
          </w:p>
        </w:tc>
        <w:tc>
          <w:tcPr>
            <w:tcW w:w="976"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8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3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36"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Nutrition</w:t>
            </w:r>
          </w:p>
        </w:tc>
        <w:tc>
          <w:tcPr>
            <w:tcW w:w="976" w:type="dxa"/>
            <w:gridSpan w:val="2"/>
            <w:tcBorders>
              <w:top w:val="nil"/>
              <w:left w:val="nil"/>
              <w:bottom w:val="nil"/>
              <w:right w:val="nil"/>
            </w:tcBorders>
            <w:shd w:val="clear" w:color="000000" w:fill="63BE7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100</w:t>
            </w:r>
          </w:p>
        </w:tc>
        <w:tc>
          <w:tcPr>
            <w:tcW w:w="88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737"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36" w:type="dxa"/>
            <w:gridSpan w:val="2"/>
            <w:tcBorders>
              <w:top w:val="nil"/>
              <w:left w:val="nil"/>
              <w:bottom w:val="nil"/>
              <w:right w:val="nil"/>
            </w:tcBorders>
            <w:shd w:val="clear" w:color="000000" w:fill="DEF0E5"/>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20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Soil characteristics (Sites)</w:t>
            </w:r>
          </w:p>
        </w:tc>
        <w:tc>
          <w:tcPr>
            <w:tcW w:w="976" w:type="dxa"/>
            <w:gridSpan w:val="2"/>
            <w:tcBorders>
              <w:top w:val="nil"/>
              <w:left w:val="nil"/>
              <w:bottom w:val="nil"/>
              <w:right w:val="nil"/>
            </w:tcBorders>
            <w:shd w:val="clear" w:color="000000" w:fill="BFE4CB"/>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40</w:t>
            </w:r>
          </w:p>
        </w:tc>
        <w:tc>
          <w:tcPr>
            <w:tcW w:w="88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3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36"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A34C1B" w:rsidRPr="001201FB" w:rsidTr="00562E47">
        <w:trPr>
          <w:gridAfter w:val="2"/>
          <w:wAfter w:w="457" w:type="dxa"/>
          <w:trHeight w:val="300"/>
        </w:trPr>
        <w:tc>
          <w:tcPr>
            <w:tcW w:w="2567" w:type="dxa"/>
            <w:tcBorders>
              <w:top w:val="nil"/>
              <w:left w:val="nil"/>
              <w:bottom w:val="nil"/>
              <w:right w:val="nil"/>
            </w:tcBorders>
            <w:shd w:val="clear" w:color="auto" w:fill="auto"/>
            <w:noWrap/>
            <w:vAlign w:val="bottom"/>
            <w:hideMark/>
          </w:tcPr>
          <w:p w:rsidR="00A34C1B" w:rsidRPr="001201FB" w:rsidRDefault="00A34C1B" w:rsidP="00DA6CA3">
            <w:pPr>
              <w:spacing w:after="0" w:line="240" w:lineRule="auto"/>
              <w:rPr>
                <w:rFonts w:ascii="Calibri" w:eastAsia="Times New Roman" w:hAnsi="Calibri" w:cs="Calibri"/>
                <w:color w:val="000000"/>
                <w:lang w:eastAsia="en-AU"/>
              </w:rPr>
            </w:pPr>
            <w:r w:rsidRPr="001201FB">
              <w:rPr>
                <w:rFonts w:ascii="Calibri" w:eastAsia="Times New Roman" w:hAnsi="Calibri" w:cs="Calibri"/>
                <w:color w:val="000000"/>
                <w:lang w:eastAsia="en-AU"/>
              </w:rPr>
              <w:t>Rainfall zones (Seasons)</w:t>
            </w:r>
          </w:p>
        </w:tc>
        <w:tc>
          <w:tcPr>
            <w:tcW w:w="976" w:type="dxa"/>
            <w:gridSpan w:val="2"/>
            <w:tcBorders>
              <w:top w:val="nil"/>
              <w:left w:val="nil"/>
              <w:bottom w:val="nil"/>
              <w:right w:val="nil"/>
            </w:tcBorders>
            <w:shd w:val="clear" w:color="000000" w:fill="82CB96"/>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80</w:t>
            </w:r>
          </w:p>
        </w:tc>
        <w:tc>
          <w:tcPr>
            <w:tcW w:w="88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3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36"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2"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07"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219"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765" w:type="dxa"/>
            <w:gridSpan w:val="2"/>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43"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655"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904"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866"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c>
          <w:tcPr>
            <w:tcW w:w="1089" w:type="dxa"/>
            <w:gridSpan w:val="3"/>
            <w:tcBorders>
              <w:top w:val="nil"/>
              <w:left w:val="nil"/>
              <w:bottom w:val="nil"/>
              <w:right w:val="nil"/>
            </w:tcBorders>
            <w:shd w:val="clear" w:color="000000" w:fill="FCFCFF"/>
            <w:noWrap/>
            <w:vAlign w:val="bottom"/>
            <w:hideMark/>
          </w:tcPr>
          <w:p w:rsidR="00A34C1B" w:rsidRPr="001201FB" w:rsidRDefault="00A34C1B" w:rsidP="00DA6CA3">
            <w:pPr>
              <w:spacing w:after="0" w:line="240" w:lineRule="auto"/>
              <w:jc w:val="center"/>
              <w:rPr>
                <w:rFonts w:ascii="Calibri" w:eastAsia="Times New Roman" w:hAnsi="Calibri" w:cs="Calibri"/>
                <w:color w:val="000000"/>
                <w:lang w:eastAsia="en-AU"/>
              </w:rPr>
            </w:pPr>
            <w:r w:rsidRPr="001201FB">
              <w:rPr>
                <w:rFonts w:ascii="Calibri" w:eastAsia="Times New Roman" w:hAnsi="Calibri" w:cs="Calibri"/>
                <w:color w:val="000000"/>
                <w:lang w:eastAsia="en-AU"/>
              </w:rPr>
              <w:t>0</w:t>
            </w:r>
          </w:p>
        </w:tc>
      </w:tr>
      <w:tr w:rsidR="00562E47" w:rsidRPr="00382261" w:rsidTr="00562E47">
        <w:trPr>
          <w:gridAfter w:val="1"/>
          <w:wAfter w:w="315" w:type="dxa"/>
          <w:trHeight w:val="300"/>
        </w:trPr>
        <w:tc>
          <w:tcPr>
            <w:tcW w:w="2567" w:type="dxa"/>
            <w:tcBorders>
              <w:top w:val="nil"/>
              <w:left w:val="nil"/>
              <w:bottom w:val="nil"/>
              <w:right w:val="nil"/>
            </w:tcBorders>
            <w:shd w:val="clear" w:color="auto" w:fill="auto"/>
            <w:noWrap/>
            <w:vAlign w:val="bottom"/>
          </w:tcPr>
          <w:p w:rsidR="00562E47" w:rsidRPr="00382261" w:rsidRDefault="00562E47" w:rsidP="00DA6CA3">
            <w:pPr>
              <w:spacing w:after="0" w:line="240" w:lineRule="auto"/>
              <w:rPr>
                <w:rFonts w:ascii="Calibri" w:eastAsia="Times New Roman" w:hAnsi="Calibri" w:cs="Calibri"/>
                <w:b/>
                <w:bCs/>
                <w:color w:val="000000"/>
                <w:lang w:eastAsia="en-AU"/>
              </w:rPr>
            </w:pPr>
          </w:p>
        </w:tc>
        <w:tc>
          <w:tcPr>
            <w:tcW w:w="976"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887"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737"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36"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02"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807"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1219"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07"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1043"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655"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04"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866"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1089"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r>
      <w:tr w:rsidR="00562E47" w:rsidRPr="00382261" w:rsidTr="00562E47">
        <w:trPr>
          <w:gridAfter w:val="1"/>
          <w:wAfter w:w="315" w:type="dxa"/>
          <w:trHeight w:val="300"/>
        </w:trPr>
        <w:tc>
          <w:tcPr>
            <w:tcW w:w="2567" w:type="dxa"/>
            <w:tcBorders>
              <w:top w:val="nil"/>
              <w:left w:val="nil"/>
              <w:bottom w:val="nil"/>
              <w:right w:val="nil"/>
            </w:tcBorders>
            <w:shd w:val="clear" w:color="auto" w:fill="auto"/>
            <w:noWrap/>
            <w:vAlign w:val="bottom"/>
          </w:tcPr>
          <w:p w:rsidR="00562E47" w:rsidRPr="00382261" w:rsidRDefault="00562E47" w:rsidP="00DA6CA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lastRenderedPageBreak/>
              <w:t>(C)</w:t>
            </w:r>
          </w:p>
        </w:tc>
        <w:tc>
          <w:tcPr>
            <w:tcW w:w="976"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887"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737"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36"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02"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807"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1219" w:type="dxa"/>
            <w:gridSpan w:val="2"/>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07"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1043"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655"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904"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866"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c>
          <w:tcPr>
            <w:tcW w:w="1089" w:type="dxa"/>
            <w:gridSpan w:val="3"/>
            <w:tcBorders>
              <w:top w:val="nil"/>
              <w:left w:val="nil"/>
              <w:bottom w:val="nil"/>
              <w:right w:val="nil"/>
            </w:tcBorders>
            <w:shd w:val="clear" w:color="auto" w:fill="auto"/>
            <w:noWrap/>
            <w:vAlign w:val="bottom"/>
          </w:tcPr>
          <w:p w:rsidR="00562E47" w:rsidRPr="00382261" w:rsidRDefault="00562E47" w:rsidP="00DA6CA3">
            <w:pPr>
              <w:spacing w:after="0" w:line="240" w:lineRule="auto"/>
              <w:jc w:val="center"/>
              <w:rPr>
                <w:rFonts w:ascii="Calibri" w:eastAsia="Times New Roman" w:hAnsi="Calibri" w:cs="Calibri"/>
                <w:color w:val="000000"/>
                <w:lang w:eastAsia="en-AU"/>
              </w:rPr>
            </w:pP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b/>
                <w:bCs/>
                <w:color w:val="000000"/>
                <w:lang w:eastAsia="en-AU"/>
              </w:rPr>
            </w:pPr>
            <w:r w:rsidRPr="00382261">
              <w:rPr>
                <w:rFonts w:ascii="Calibri" w:eastAsia="Times New Roman" w:hAnsi="Calibri" w:cs="Calibri"/>
                <w:b/>
                <w:bCs/>
                <w:color w:val="000000"/>
                <w:lang w:eastAsia="en-AU"/>
              </w:rPr>
              <w:t>Factor</w:t>
            </w:r>
          </w:p>
        </w:tc>
        <w:tc>
          <w:tcPr>
            <w:tcW w:w="976" w:type="dxa"/>
            <w:gridSpan w:val="2"/>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 xml:space="preserve">Wheat </w:t>
            </w:r>
          </w:p>
        </w:tc>
        <w:tc>
          <w:tcPr>
            <w:tcW w:w="887" w:type="dxa"/>
            <w:gridSpan w:val="2"/>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Barley</w:t>
            </w:r>
          </w:p>
        </w:tc>
        <w:tc>
          <w:tcPr>
            <w:tcW w:w="737" w:type="dxa"/>
            <w:gridSpan w:val="2"/>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Oats</w:t>
            </w:r>
          </w:p>
        </w:tc>
        <w:tc>
          <w:tcPr>
            <w:tcW w:w="936" w:type="dxa"/>
            <w:gridSpan w:val="2"/>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Canola</w:t>
            </w:r>
          </w:p>
        </w:tc>
        <w:tc>
          <w:tcPr>
            <w:tcW w:w="902" w:type="dxa"/>
            <w:gridSpan w:val="2"/>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Lupins</w:t>
            </w:r>
          </w:p>
        </w:tc>
        <w:tc>
          <w:tcPr>
            <w:tcW w:w="807" w:type="dxa"/>
            <w:gridSpan w:val="2"/>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Field Peas</w:t>
            </w:r>
          </w:p>
        </w:tc>
        <w:tc>
          <w:tcPr>
            <w:tcW w:w="1219" w:type="dxa"/>
            <w:gridSpan w:val="2"/>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Chickpeas</w:t>
            </w:r>
          </w:p>
        </w:tc>
        <w:tc>
          <w:tcPr>
            <w:tcW w:w="907" w:type="dxa"/>
            <w:gridSpan w:val="3"/>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proofErr w:type="spellStart"/>
            <w:r w:rsidRPr="00382261">
              <w:rPr>
                <w:rFonts w:ascii="Calibri" w:eastAsia="Times New Roman" w:hAnsi="Calibri" w:cs="Calibri"/>
                <w:color w:val="000000"/>
                <w:lang w:eastAsia="en-AU"/>
              </w:rPr>
              <w:t>Faba</w:t>
            </w:r>
            <w:proofErr w:type="spellEnd"/>
            <w:r w:rsidRPr="00382261">
              <w:rPr>
                <w:rFonts w:ascii="Calibri" w:eastAsia="Times New Roman" w:hAnsi="Calibri" w:cs="Calibri"/>
                <w:color w:val="000000"/>
                <w:lang w:eastAsia="en-AU"/>
              </w:rPr>
              <w:t xml:space="preserve"> beans</w:t>
            </w:r>
          </w:p>
        </w:tc>
        <w:tc>
          <w:tcPr>
            <w:tcW w:w="1043" w:type="dxa"/>
            <w:gridSpan w:val="3"/>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Triticale</w:t>
            </w:r>
          </w:p>
        </w:tc>
        <w:tc>
          <w:tcPr>
            <w:tcW w:w="655" w:type="dxa"/>
            <w:gridSpan w:val="3"/>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Rye</w:t>
            </w:r>
          </w:p>
        </w:tc>
        <w:tc>
          <w:tcPr>
            <w:tcW w:w="904" w:type="dxa"/>
            <w:gridSpan w:val="3"/>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Lentils</w:t>
            </w:r>
          </w:p>
        </w:tc>
        <w:tc>
          <w:tcPr>
            <w:tcW w:w="866" w:type="dxa"/>
            <w:gridSpan w:val="3"/>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Maize</w:t>
            </w:r>
          </w:p>
        </w:tc>
        <w:tc>
          <w:tcPr>
            <w:tcW w:w="1089" w:type="dxa"/>
            <w:gridSpan w:val="3"/>
            <w:tcBorders>
              <w:top w:val="nil"/>
              <w:left w:val="nil"/>
              <w:bottom w:val="nil"/>
              <w:right w:val="nil"/>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Soybean</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Crop species</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87"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060595" w:rsidP="00DA6CA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Cultivar</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Crop density</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Row spacing</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Row orientation</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Sowing time</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Depth of sowing</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Nutrition</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Soil characteristics (Sites)</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r w:rsidR="00A34C1B" w:rsidRPr="00382261" w:rsidTr="00562E47">
        <w:trPr>
          <w:gridAfter w:val="1"/>
          <w:wAfter w:w="315" w:type="dxa"/>
          <w:trHeight w:val="300"/>
        </w:trPr>
        <w:tc>
          <w:tcPr>
            <w:tcW w:w="2567" w:type="dxa"/>
            <w:tcBorders>
              <w:top w:val="nil"/>
              <w:left w:val="nil"/>
              <w:bottom w:val="nil"/>
              <w:right w:val="nil"/>
            </w:tcBorders>
            <w:shd w:val="clear" w:color="auto" w:fill="auto"/>
            <w:noWrap/>
            <w:vAlign w:val="bottom"/>
            <w:hideMark/>
          </w:tcPr>
          <w:p w:rsidR="00A34C1B" w:rsidRPr="00382261" w:rsidRDefault="00A34C1B" w:rsidP="00DA6CA3">
            <w:pPr>
              <w:spacing w:after="0" w:line="240" w:lineRule="auto"/>
              <w:rPr>
                <w:rFonts w:ascii="Calibri" w:eastAsia="Times New Roman" w:hAnsi="Calibri" w:cs="Calibri"/>
                <w:color w:val="000000"/>
                <w:lang w:eastAsia="en-AU"/>
              </w:rPr>
            </w:pPr>
            <w:r w:rsidRPr="00382261">
              <w:rPr>
                <w:rFonts w:ascii="Calibri" w:eastAsia="Times New Roman" w:hAnsi="Calibri" w:cs="Calibri"/>
                <w:color w:val="000000"/>
                <w:lang w:eastAsia="en-AU"/>
              </w:rPr>
              <w:t>Rainfall zones (Seasons)</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88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73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07"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219" w:type="dxa"/>
            <w:gridSpan w:val="2"/>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907"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655"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904"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w:t>
            </w:r>
          </w:p>
        </w:tc>
        <w:tc>
          <w:tcPr>
            <w:tcW w:w="866"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c>
          <w:tcPr>
            <w:tcW w:w="1089" w:type="dxa"/>
            <w:gridSpan w:val="3"/>
            <w:tcBorders>
              <w:top w:val="nil"/>
              <w:left w:val="nil"/>
              <w:bottom w:val="single" w:sz="4" w:space="0" w:color="auto"/>
              <w:right w:val="single" w:sz="4" w:space="0" w:color="auto"/>
            </w:tcBorders>
            <w:shd w:val="clear" w:color="auto" w:fill="auto"/>
            <w:noWrap/>
            <w:vAlign w:val="bottom"/>
            <w:hideMark/>
          </w:tcPr>
          <w:p w:rsidR="00A34C1B" w:rsidRPr="00382261" w:rsidRDefault="00A34C1B" w:rsidP="00DA6CA3">
            <w:pPr>
              <w:spacing w:after="0" w:line="240" w:lineRule="auto"/>
              <w:jc w:val="center"/>
              <w:rPr>
                <w:rFonts w:ascii="Calibri" w:eastAsia="Times New Roman" w:hAnsi="Calibri" w:cs="Calibri"/>
                <w:color w:val="000000"/>
                <w:lang w:eastAsia="en-AU"/>
              </w:rPr>
            </w:pPr>
            <w:r w:rsidRPr="00382261">
              <w:rPr>
                <w:rFonts w:ascii="Calibri" w:eastAsia="Times New Roman" w:hAnsi="Calibri" w:cs="Calibri"/>
                <w:color w:val="000000"/>
                <w:lang w:eastAsia="en-AU"/>
              </w:rPr>
              <w:t>OK</w:t>
            </w:r>
          </w:p>
        </w:tc>
      </w:tr>
    </w:tbl>
    <w:p w:rsidR="00A34C1B" w:rsidRPr="00681FD8" w:rsidRDefault="00A34C1B" w:rsidP="00A34C1B">
      <w:r w:rsidRPr="00681FD8">
        <w:br w:type="page"/>
      </w:r>
    </w:p>
    <w:p w:rsidR="001B2CF8" w:rsidRDefault="001B2CF8" w:rsidP="001B2CF8">
      <w:pPr>
        <w:pStyle w:val="Caption"/>
      </w:pPr>
      <w:bookmarkStart w:id="37" w:name="_Toc425245332"/>
      <w:proofErr w:type="gramStart"/>
      <w:r>
        <w:lastRenderedPageBreak/>
        <w:t xml:space="preserve">Table </w:t>
      </w:r>
      <w:fldSimple w:instr=" SEQ Table \* ARABIC ">
        <w:r w:rsidR="002C24BD">
          <w:rPr>
            <w:noProof/>
          </w:rPr>
          <w:t>19</w:t>
        </w:r>
      </w:fldSimple>
      <w:r>
        <w:t>.</w:t>
      </w:r>
      <w:proofErr w:type="gramEnd"/>
      <w:r>
        <w:t xml:space="preserve"> </w:t>
      </w:r>
      <w:r w:rsidRPr="001B2CF8">
        <w:rPr>
          <w:b w:val="0"/>
        </w:rPr>
        <w:t xml:space="preserve">Crop competition knowledge gaps for the northern region as identified by (A) relative importance of each crop by crop competition factor </w:t>
      </w:r>
      <w:r w:rsidR="00132619">
        <w:rPr>
          <w:b w:val="0"/>
        </w:rPr>
        <w:t xml:space="preserve">out of 100 </w:t>
      </w:r>
      <w:r w:rsidRPr="001B2CF8">
        <w:rPr>
          <w:b w:val="0"/>
        </w:rPr>
        <w:t>(</w:t>
      </w:r>
      <w:r w:rsidR="00132619">
        <w:rPr>
          <w:b w:val="0"/>
        </w:rPr>
        <w:t xml:space="preserve">each crop and crop competition factor were rated on a </w:t>
      </w:r>
      <w:r w:rsidRPr="001B2CF8">
        <w:rPr>
          <w:b w:val="0"/>
        </w:rPr>
        <w:t xml:space="preserve">1-5 scale, where 5 is highest importance), (B) intuitive </w:t>
      </w:r>
      <w:r w:rsidR="00132619">
        <w:rPr>
          <w:b w:val="0"/>
        </w:rPr>
        <w:t xml:space="preserve">percentage </w:t>
      </w:r>
      <w:r w:rsidRPr="001B2CF8">
        <w:rPr>
          <w:b w:val="0"/>
        </w:rPr>
        <w:t>of coverage of crop by crop competition factor, (0% - nothing available, 100% - completely covered) to calculate (C) identified priority levels where !=literature doesn't meet priorities, *=literature meets or exceeds priorities, OK=literature meets priorities. More symbols indicate greater emphasis (i.e</w:t>
      </w:r>
      <w:proofErr w:type="gramStart"/>
      <w:r w:rsidRPr="001B2CF8">
        <w:rPr>
          <w:b w:val="0"/>
        </w:rPr>
        <w:t>. !!</w:t>
      </w:r>
      <w:proofErr w:type="gramEnd"/>
      <w:r w:rsidRPr="001B2CF8">
        <w:rPr>
          <w:b w:val="0"/>
        </w:rPr>
        <w:t xml:space="preserve"> is a higher research priority than !).</w:t>
      </w:r>
      <w:bookmarkEnd w:id="37"/>
    </w:p>
    <w:tbl>
      <w:tblPr>
        <w:tblW w:w="15361" w:type="dxa"/>
        <w:jc w:val="center"/>
        <w:tblLook w:val="04A0" w:firstRow="1" w:lastRow="0" w:firstColumn="1" w:lastColumn="0" w:noHBand="0" w:noVBand="1"/>
      </w:tblPr>
      <w:tblGrid>
        <w:gridCol w:w="2371"/>
        <w:gridCol w:w="18"/>
        <w:gridCol w:w="399"/>
        <w:gridCol w:w="490"/>
        <w:gridCol w:w="18"/>
        <w:gridCol w:w="399"/>
        <w:gridCol w:w="409"/>
        <w:gridCol w:w="18"/>
        <w:gridCol w:w="399"/>
        <w:gridCol w:w="273"/>
        <w:gridCol w:w="18"/>
        <w:gridCol w:w="399"/>
        <w:gridCol w:w="454"/>
        <w:gridCol w:w="18"/>
        <w:gridCol w:w="399"/>
        <w:gridCol w:w="423"/>
        <w:gridCol w:w="18"/>
        <w:gridCol w:w="399"/>
        <w:gridCol w:w="240"/>
        <w:gridCol w:w="97"/>
        <w:gridCol w:w="269"/>
        <w:gridCol w:w="762"/>
        <w:gridCol w:w="97"/>
        <w:gridCol w:w="269"/>
        <w:gridCol w:w="344"/>
        <w:gridCol w:w="190"/>
        <w:gridCol w:w="166"/>
        <w:gridCol w:w="612"/>
        <w:gridCol w:w="190"/>
        <w:gridCol w:w="66"/>
        <w:gridCol w:w="551"/>
        <w:gridCol w:w="157"/>
        <w:gridCol w:w="33"/>
        <w:gridCol w:w="770"/>
        <w:gridCol w:w="187"/>
        <w:gridCol w:w="90"/>
        <w:gridCol w:w="766"/>
        <w:gridCol w:w="187"/>
        <w:gridCol w:w="190"/>
        <w:gridCol w:w="720"/>
        <w:gridCol w:w="187"/>
        <w:gridCol w:w="290"/>
        <w:gridCol w:w="483"/>
        <w:gridCol w:w="236"/>
        <w:gridCol w:w="290"/>
      </w:tblGrid>
      <w:tr w:rsidR="00562E47"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b/>
                <w:bCs/>
                <w:color w:val="000000"/>
                <w:sz w:val="20"/>
                <w:lang w:eastAsia="en-AU"/>
              </w:rPr>
            </w:pPr>
            <w:r>
              <w:rPr>
                <w:rFonts w:ascii="Calibri" w:eastAsia="Times New Roman" w:hAnsi="Calibri" w:cs="Calibri"/>
                <w:b/>
                <w:bCs/>
                <w:color w:val="000000"/>
                <w:sz w:val="20"/>
                <w:lang w:eastAsia="en-AU"/>
              </w:rPr>
              <w:t>(A)</w:t>
            </w:r>
          </w:p>
        </w:tc>
        <w:tc>
          <w:tcPr>
            <w:tcW w:w="417" w:type="dxa"/>
            <w:gridSpan w:val="2"/>
            <w:tcBorders>
              <w:top w:val="nil"/>
              <w:left w:val="nil"/>
              <w:bottom w:val="nil"/>
              <w:right w:val="nil"/>
            </w:tcBorders>
            <w:shd w:val="clear" w:color="auto" w:fill="auto"/>
            <w:noWrap/>
            <w:vAlign w:val="bottom"/>
          </w:tcPr>
          <w:p w:rsidR="00562E47" w:rsidRPr="002E0879" w:rsidRDefault="00562E47" w:rsidP="00DA6CA3">
            <w:pPr>
              <w:spacing w:after="0" w:line="240" w:lineRule="auto"/>
              <w:jc w:val="center"/>
              <w:rPr>
                <w:rFonts w:ascii="Calibri" w:eastAsia="Times New Roman" w:hAnsi="Calibri" w:cs="Calibri"/>
                <w:color w:val="000000"/>
                <w:sz w:val="20"/>
                <w:lang w:eastAsia="en-AU"/>
              </w:rPr>
            </w:pPr>
          </w:p>
        </w:tc>
        <w:tc>
          <w:tcPr>
            <w:tcW w:w="90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26"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9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71"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4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06"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2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70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6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708" w:type="dxa"/>
            <w:gridSpan w:val="2"/>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9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43"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9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09"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b/>
                <w:bCs/>
                <w:color w:val="000000"/>
                <w:sz w:val="20"/>
                <w:lang w:eastAsia="en-AU"/>
              </w:rPr>
            </w:pPr>
            <w:r w:rsidRPr="002E0879">
              <w:rPr>
                <w:rFonts w:ascii="Calibri" w:eastAsia="Times New Roman" w:hAnsi="Calibri" w:cs="Calibri"/>
                <w:b/>
                <w:bCs/>
                <w:color w:val="000000"/>
                <w:sz w:val="20"/>
                <w:lang w:eastAsia="en-AU"/>
              </w:rPr>
              <w:t>Factor</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p>
        </w:tc>
        <w:tc>
          <w:tcPr>
            <w:tcW w:w="90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 xml:space="preserve">Wheat </w:t>
            </w:r>
          </w:p>
        </w:tc>
        <w:tc>
          <w:tcPr>
            <w:tcW w:w="826"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Barley</w:t>
            </w:r>
          </w:p>
        </w:tc>
        <w:tc>
          <w:tcPr>
            <w:tcW w:w="69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Oats</w:t>
            </w:r>
          </w:p>
        </w:tc>
        <w:tc>
          <w:tcPr>
            <w:tcW w:w="871"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Canola</w:t>
            </w:r>
          </w:p>
        </w:tc>
        <w:tc>
          <w:tcPr>
            <w:tcW w:w="84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Lupins</w:t>
            </w:r>
          </w:p>
        </w:tc>
        <w:tc>
          <w:tcPr>
            <w:tcW w:w="606"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Field Peas</w:t>
            </w:r>
          </w:p>
        </w:tc>
        <w:tc>
          <w:tcPr>
            <w:tcW w:w="112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Chickpeas</w:t>
            </w:r>
          </w:p>
        </w:tc>
        <w:tc>
          <w:tcPr>
            <w:tcW w:w="70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proofErr w:type="spellStart"/>
            <w:r w:rsidRPr="002E0879">
              <w:rPr>
                <w:rFonts w:ascii="Calibri" w:eastAsia="Times New Roman" w:hAnsi="Calibri" w:cs="Calibri"/>
                <w:color w:val="000000"/>
                <w:sz w:val="20"/>
                <w:lang w:eastAsia="en-AU"/>
              </w:rPr>
              <w:t>Faba</w:t>
            </w:r>
            <w:proofErr w:type="spellEnd"/>
            <w:r w:rsidRPr="002E0879">
              <w:rPr>
                <w:rFonts w:ascii="Calibri" w:eastAsia="Times New Roman" w:hAnsi="Calibri" w:cs="Calibri"/>
                <w:color w:val="000000"/>
                <w:sz w:val="20"/>
                <w:lang w:eastAsia="en-AU"/>
              </w:rPr>
              <w:t xml:space="preserve"> beans</w:t>
            </w:r>
          </w:p>
        </w:tc>
        <w:tc>
          <w:tcPr>
            <w:tcW w:w="86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Triticale</w:t>
            </w:r>
          </w:p>
        </w:tc>
        <w:tc>
          <w:tcPr>
            <w:tcW w:w="708"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Maize</w:t>
            </w:r>
          </w:p>
        </w:tc>
        <w:tc>
          <w:tcPr>
            <w:tcW w:w="99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Sorghum</w:t>
            </w:r>
          </w:p>
        </w:tc>
        <w:tc>
          <w:tcPr>
            <w:tcW w:w="1043"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Sunflower</w:t>
            </w:r>
          </w:p>
        </w:tc>
        <w:tc>
          <w:tcPr>
            <w:tcW w:w="109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proofErr w:type="spellStart"/>
            <w:r w:rsidRPr="002E0879">
              <w:rPr>
                <w:rFonts w:ascii="Calibri" w:eastAsia="Times New Roman" w:hAnsi="Calibri" w:cs="Calibri"/>
                <w:color w:val="000000"/>
                <w:sz w:val="20"/>
                <w:lang w:eastAsia="en-AU"/>
              </w:rPr>
              <w:t>Mungbean</w:t>
            </w:r>
            <w:proofErr w:type="spellEnd"/>
          </w:p>
        </w:tc>
        <w:tc>
          <w:tcPr>
            <w:tcW w:w="1009"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Soybean</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b/>
                <w:bCs/>
                <w:color w:val="000000"/>
                <w:sz w:val="20"/>
                <w:lang w:eastAsia="en-AU"/>
              </w:rPr>
            </w:pPr>
          </w:p>
        </w:tc>
        <w:tc>
          <w:tcPr>
            <w:tcW w:w="90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826"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w:t>
            </w:r>
          </w:p>
        </w:tc>
        <w:tc>
          <w:tcPr>
            <w:tcW w:w="69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w:t>
            </w:r>
          </w:p>
        </w:tc>
        <w:tc>
          <w:tcPr>
            <w:tcW w:w="871"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w:t>
            </w:r>
          </w:p>
        </w:tc>
        <w:tc>
          <w:tcPr>
            <w:tcW w:w="84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w:t>
            </w:r>
          </w:p>
        </w:tc>
        <w:tc>
          <w:tcPr>
            <w:tcW w:w="606"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w:t>
            </w:r>
          </w:p>
        </w:tc>
        <w:tc>
          <w:tcPr>
            <w:tcW w:w="112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70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86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w:t>
            </w:r>
          </w:p>
        </w:tc>
        <w:tc>
          <w:tcPr>
            <w:tcW w:w="708"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99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1043"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109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1009"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Crop species</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907"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826"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690"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871"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840"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606"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1128"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700"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68"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708" w:type="dxa"/>
            <w:gridSpan w:val="2"/>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990"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1043"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97"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09"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060595" w:rsidP="00DA6CA3">
            <w:pPr>
              <w:spacing w:after="0" w:line="240" w:lineRule="auto"/>
              <w:rPr>
                <w:rFonts w:ascii="Calibri" w:eastAsia="Times New Roman" w:hAnsi="Calibri" w:cs="Calibri"/>
                <w:color w:val="000000"/>
                <w:sz w:val="20"/>
                <w:lang w:eastAsia="en-AU"/>
              </w:rPr>
            </w:pPr>
            <w:r>
              <w:rPr>
                <w:rFonts w:ascii="Calibri" w:eastAsia="Times New Roman" w:hAnsi="Calibri" w:cs="Calibri"/>
                <w:color w:val="000000"/>
                <w:sz w:val="20"/>
                <w:lang w:eastAsia="en-AU"/>
              </w:rPr>
              <w:t>Cultivar</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w:t>
            </w:r>
          </w:p>
        </w:tc>
        <w:tc>
          <w:tcPr>
            <w:tcW w:w="907"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826" w:type="dxa"/>
            <w:gridSpan w:val="3"/>
            <w:tcBorders>
              <w:top w:val="nil"/>
              <w:left w:val="nil"/>
              <w:bottom w:val="nil"/>
              <w:right w:val="nil"/>
            </w:tcBorders>
            <w:shd w:val="clear" w:color="000000" w:fill="9DD6AD"/>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64</w:t>
            </w:r>
          </w:p>
        </w:tc>
        <w:tc>
          <w:tcPr>
            <w:tcW w:w="690"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c>
          <w:tcPr>
            <w:tcW w:w="871"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c>
          <w:tcPr>
            <w:tcW w:w="840"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16</w:t>
            </w:r>
          </w:p>
        </w:tc>
        <w:tc>
          <w:tcPr>
            <w:tcW w:w="606"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c>
          <w:tcPr>
            <w:tcW w:w="1128"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700"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868"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16</w:t>
            </w:r>
          </w:p>
        </w:tc>
        <w:tc>
          <w:tcPr>
            <w:tcW w:w="708" w:type="dxa"/>
            <w:gridSpan w:val="2"/>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990"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1043"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1097"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1009"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Crop density</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907"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826"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690"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871"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840"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606"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1128"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700"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68"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708" w:type="dxa"/>
            <w:gridSpan w:val="2"/>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990"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1043"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97"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09"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Row spacing</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907"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826"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690"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871"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840"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606"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1128"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700"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68"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708" w:type="dxa"/>
            <w:gridSpan w:val="2"/>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990"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100</w:t>
            </w:r>
          </w:p>
        </w:tc>
        <w:tc>
          <w:tcPr>
            <w:tcW w:w="1043"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97"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09"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Row orientation</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w:t>
            </w:r>
          </w:p>
        </w:tc>
        <w:tc>
          <w:tcPr>
            <w:tcW w:w="907"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826"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16</w:t>
            </w:r>
          </w:p>
        </w:tc>
        <w:tc>
          <w:tcPr>
            <w:tcW w:w="690" w:type="dxa"/>
            <w:gridSpan w:val="3"/>
            <w:tcBorders>
              <w:top w:val="nil"/>
              <w:left w:val="nil"/>
              <w:bottom w:val="nil"/>
              <w:right w:val="nil"/>
            </w:tcBorders>
            <w:shd w:val="clear" w:color="000000" w:fill="F6FAFA"/>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w:t>
            </w:r>
          </w:p>
        </w:tc>
        <w:tc>
          <w:tcPr>
            <w:tcW w:w="871" w:type="dxa"/>
            <w:gridSpan w:val="3"/>
            <w:tcBorders>
              <w:top w:val="nil"/>
              <w:left w:val="nil"/>
              <w:bottom w:val="nil"/>
              <w:right w:val="nil"/>
            </w:tcBorders>
            <w:shd w:val="clear" w:color="000000" w:fill="F6FAFA"/>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w:t>
            </w:r>
          </w:p>
        </w:tc>
        <w:tc>
          <w:tcPr>
            <w:tcW w:w="606" w:type="dxa"/>
            <w:gridSpan w:val="3"/>
            <w:tcBorders>
              <w:top w:val="nil"/>
              <w:left w:val="nil"/>
              <w:bottom w:val="nil"/>
              <w:right w:val="nil"/>
            </w:tcBorders>
            <w:shd w:val="clear" w:color="000000" w:fill="F6FAFA"/>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w:t>
            </w:r>
          </w:p>
        </w:tc>
        <w:tc>
          <w:tcPr>
            <w:tcW w:w="1128"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700"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8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w:t>
            </w:r>
          </w:p>
        </w:tc>
        <w:tc>
          <w:tcPr>
            <w:tcW w:w="708" w:type="dxa"/>
            <w:gridSpan w:val="2"/>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990" w:type="dxa"/>
            <w:gridSpan w:val="3"/>
            <w:tcBorders>
              <w:top w:val="nil"/>
              <w:left w:val="nil"/>
              <w:bottom w:val="nil"/>
              <w:right w:val="nil"/>
            </w:tcBorders>
            <w:shd w:val="clear" w:color="000000" w:fill="E3F2E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1043"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1097"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1009" w:type="dxa"/>
            <w:gridSpan w:val="3"/>
            <w:tcBorders>
              <w:top w:val="nil"/>
              <w:left w:val="nil"/>
              <w:bottom w:val="nil"/>
              <w:right w:val="nil"/>
            </w:tcBorders>
            <w:shd w:val="clear" w:color="000000" w:fill="F6FAFA"/>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Sowing time</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907"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26"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690"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71"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40"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606"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1128"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700"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868"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708" w:type="dxa"/>
            <w:gridSpan w:val="2"/>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990"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43"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97"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09"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Depth of sowing</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907"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26"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690"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71"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40"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606"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1128"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700"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868"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708" w:type="dxa"/>
            <w:gridSpan w:val="2"/>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990"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43"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97"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09"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Nutrition</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907"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26"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690"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71"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40"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606"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1128"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700"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868"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708" w:type="dxa"/>
            <w:gridSpan w:val="2"/>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990"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43"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97"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09"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Soil characteristics (Sites)</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w:t>
            </w:r>
          </w:p>
        </w:tc>
        <w:tc>
          <w:tcPr>
            <w:tcW w:w="907"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26"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690"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71"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840"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606"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c>
          <w:tcPr>
            <w:tcW w:w="1128"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700"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868" w:type="dxa"/>
            <w:gridSpan w:val="3"/>
            <w:tcBorders>
              <w:top w:val="nil"/>
              <w:left w:val="nil"/>
              <w:bottom w:val="nil"/>
              <w:right w:val="nil"/>
            </w:tcBorders>
            <w:shd w:val="clear" w:color="000000" w:fill="F0F7F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12</w:t>
            </w:r>
          </w:p>
        </w:tc>
        <w:tc>
          <w:tcPr>
            <w:tcW w:w="708" w:type="dxa"/>
            <w:gridSpan w:val="2"/>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990" w:type="dxa"/>
            <w:gridSpan w:val="3"/>
            <w:tcBorders>
              <w:top w:val="nil"/>
              <w:left w:val="nil"/>
              <w:bottom w:val="nil"/>
              <w:right w:val="nil"/>
            </w:tcBorders>
            <w:shd w:val="clear" w:color="000000" w:fill="A3D8B2"/>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043"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97" w:type="dxa"/>
            <w:gridSpan w:val="3"/>
            <w:tcBorders>
              <w:top w:val="nil"/>
              <w:left w:val="nil"/>
              <w:bottom w:val="nil"/>
              <w:right w:val="nil"/>
            </w:tcBorders>
            <w:shd w:val="clear" w:color="000000" w:fill="C9E8D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36</w:t>
            </w:r>
          </w:p>
        </w:tc>
        <w:tc>
          <w:tcPr>
            <w:tcW w:w="1009" w:type="dxa"/>
            <w:gridSpan w:val="3"/>
            <w:tcBorders>
              <w:top w:val="nil"/>
              <w:left w:val="nil"/>
              <w:bottom w:val="nil"/>
              <w:right w:val="nil"/>
            </w:tcBorders>
            <w:shd w:val="clear" w:color="000000" w:fill="DDF0E4"/>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24</w:t>
            </w:r>
          </w:p>
        </w:tc>
      </w:tr>
      <w:tr w:rsidR="00A34C1B" w:rsidRPr="002E0879" w:rsidTr="00562E47">
        <w:trPr>
          <w:gridAfter w:val="1"/>
          <w:wAfter w:w="290" w:type="dxa"/>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Rainfall zones (Seasons)</w:t>
            </w:r>
          </w:p>
        </w:tc>
        <w:tc>
          <w:tcPr>
            <w:tcW w:w="417"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w:t>
            </w:r>
          </w:p>
        </w:tc>
        <w:tc>
          <w:tcPr>
            <w:tcW w:w="907"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826" w:type="dxa"/>
            <w:gridSpan w:val="3"/>
            <w:tcBorders>
              <w:top w:val="nil"/>
              <w:left w:val="nil"/>
              <w:bottom w:val="nil"/>
              <w:right w:val="nil"/>
            </w:tcBorders>
            <w:shd w:val="clear" w:color="000000" w:fill="9DD6AD"/>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64</w:t>
            </w:r>
          </w:p>
        </w:tc>
        <w:tc>
          <w:tcPr>
            <w:tcW w:w="690"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c>
          <w:tcPr>
            <w:tcW w:w="871"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c>
          <w:tcPr>
            <w:tcW w:w="840"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16</w:t>
            </w:r>
          </w:p>
        </w:tc>
        <w:tc>
          <w:tcPr>
            <w:tcW w:w="606"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c>
          <w:tcPr>
            <w:tcW w:w="1128"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700"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868"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16</w:t>
            </w:r>
          </w:p>
        </w:tc>
        <w:tc>
          <w:tcPr>
            <w:tcW w:w="708" w:type="dxa"/>
            <w:gridSpan w:val="2"/>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990" w:type="dxa"/>
            <w:gridSpan w:val="3"/>
            <w:tcBorders>
              <w:top w:val="nil"/>
              <w:left w:val="nil"/>
              <w:bottom w:val="nil"/>
              <w:right w:val="nil"/>
            </w:tcBorders>
            <w:shd w:val="clear" w:color="000000" w:fill="83CB9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1043"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1097" w:type="dxa"/>
            <w:gridSpan w:val="3"/>
            <w:tcBorders>
              <w:top w:val="nil"/>
              <w:left w:val="nil"/>
              <w:bottom w:val="nil"/>
              <w:right w:val="nil"/>
            </w:tcBorders>
            <w:shd w:val="clear" w:color="000000" w:fill="B6E0C3"/>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48</w:t>
            </w:r>
          </w:p>
        </w:tc>
        <w:tc>
          <w:tcPr>
            <w:tcW w:w="1009" w:type="dxa"/>
            <w:gridSpan w:val="3"/>
            <w:tcBorders>
              <w:top w:val="nil"/>
              <w:left w:val="nil"/>
              <w:bottom w:val="nil"/>
              <w:right w:val="nil"/>
            </w:tcBorders>
            <w:shd w:val="clear" w:color="000000" w:fill="D0EAD9"/>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32</w:t>
            </w:r>
          </w:p>
        </w:tc>
      </w:tr>
      <w:tr w:rsidR="00562E47" w:rsidRPr="002E0879" w:rsidTr="00562E47">
        <w:trPr>
          <w:trHeight w:val="300"/>
          <w:jc w:val="center"/>
        </w:trPr>
        <w:tc>
          <w:tcPr>
            <w:tcW w:w="2371" w:type="dxa"/>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b/>
                <w:bCs/>
                <w:color w:val="000000"/>
                <w:sz w:val="20"/>
                <w:lang w:eastAsia="en-AU"/>
              </w:rPr>
            </w:pPr>
          </w:p>
        </w:tc>
        <w:tc>
          <w:tcPr>
            <w:tcW w:w="90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26"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9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71"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4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754" w:type="dxa"/>
            <w:gridSpan w:val="4"/>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2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03"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07" w:type="dxa"/>
            <w:gridSpan w:val="4"/>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4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43"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9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09"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r>
      <w:tr w:rsidR="00562E47" w:rsidRPr="002E0879" w:rsidTr="00562E47">
        <w:trPr>
          <w:trHeight w:val="300"/>
          <w:jc w:val="center"/>
        </w:trPr>
        <w:tc>
          <w:tcPr>
            <w:tcW w:w="2371" w:type="dxa"/>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b/>
                <w:bCs/>
                <w:color w:val="000000"/>
                <w:sz w:val="20"/>
                <w:lang w:eastAsia="en-AU"/>
              </w:rPr>
            </w:pPr>
            <w:r>
              <w:rPr>
                <w:rFonts w:ascii="Calibri" w:eastAsia="Times New Roman" w:hAnsi="Calibri" w:cs="Calibri"/>
                <w:b/>
                <w:bCs/>
                <w:color w:val="000000"/>
                <w:sz w:val="20"/>
                <w:lang w:eastAsia="en-AU"/>
              </w:rPr>
              <w:t>(B)</w:t>
            </w:r>
          </w:p>
        </w:tc>
        <w:tc>
          <w:tcPr>
            <w:tcW w:w="90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26"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9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71"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4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754" w:type="dxa"/>
            <w:gridSpan w:val="4"/>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2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03"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07" w:type="dxa"/>
            <w:gridSpan w:val="4"/>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4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43"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9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09"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b/>
                <w:bCs/>
                <w:color w:val="000000"/>
                <w:sz w:val="20"/>
                <w:lang w:eastAsia="en-AU"/>
              </w:rPr>
            </w:pPr>
            <w:r w:rsidRPr="002E0879">
              <w:rPr>
                <w:rFonts w:ascii="Calibri" w:eastAsia="Times New Roman" w:hAnsi="Calibri" w:cs="Calibri"/>
                <w:b/>
                <w:bCs/>
                <w:color w:val="000000"/>
                <w:sz w:val="20"/>
                <w:lang w:eastAsia="en-AU"/>
              </w:rPr>
              <w:t>Factor</w:t>
            </w:r>
          </w:p>
        </w:tc>
        <w:tc>
          <w:tcPr>
            <w:tcW w:w="90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 xml:space="preserve">Wheat </w:t>
            </w:r>
          </w:p>
        </w:tc>
        <w:tc>
          <w:tcPr>
            <w:tcW w:w="826"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Barley</w:t>
            </w:r>
          </w:p>
        </w:tc>
        <w:tc>
          <w:tcPr>
            <w:tcW w:w="69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Oats</w:t>
            </w:r>
          </w:p>
        </w:tc>
        <w:tc>
          <w:tcPr>
            <w:tcW w:w="871"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Canola</w:t>
            </w:r>
          </w:p>
        </w:tc>
        <w:tc>
          <w:tcPr>
            <w:tcW w:w="84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Lupins</w:t>
            </w:r>
          </w:p>
        </w:tc>
        <w:tc>
          <w:tcPr>
            <w:tcW w:w="754" w:type="dxa"/>
            <w:gridSpan w:val="4"/>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Field Peas</w:t>
            </w:r>
          </w:p>
        </w:tc>
        <w:tc>
          <w:tcPr>
            <w:tcW w:w="112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Chickpeas</w:t>
            </w:r>
          </w:p>
        </w:tc>
        <w:tc>
          <w:tcPr>
            <w:tcW w:w="803"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proofErr w:type="spellStart"/>
            <w:r w:rsidRPr="002E0879">
              <w:rPr>
                <w:rFonts w:ascii="Calibri" w:eastAsia="Times New Roman" w:hAnsi="Calibri" w:cs="Calibri"/>
                <w:color w:val="000000"/>
                <w:sz w:val="20"/>
                <w:lang w:eastAsia="en-AU"/>
              </w:rPr>
              <w:t>Faba</w:t>
            </w:r>
            <w:proofErr w:type="spellEnd"/>
            <w:r w:rsidRPr="002E0879">
              <w:rPr>
                <w:rFonts w:ascii="Calibri" w:eastAsia="Times New Roman" w:hAnsi="Calibri" w:cs="Calibri"/>
                <w:color w:val="000000"/>
                <w:sz w:val="20"/>
                <w:lang w:eastAsia="en-AU"/>
              </w:rPr>
              <w:t xml:space="preserve"> beans</w:t>
            </w:r>
          </w:p>
        </w:tc>
        <w:tc>
          <w:tcPr>
            <w:tcW w:w="96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Triticale</w:t>
            </w:r>
          </w:p>
        </w:tc>
        <w:tc>
          <w:tcPr>
            <w:tcW w:w="807" w:type="dxa"/>
            <w:gridSpan w:val="4"/>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Maize</w:t>
            </w:r>
          </w:p>
        </w:tc>
        <w:tc>
          <w:tcPr>
            <w:tcW w:w="104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Sorghum</w:t>
            </w:r>
          </w:p>
        </w:tc>
        <w:tc>
          <w:tcPr>
            <w:tcW w:w="1143"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Sunflower</w:t>
            </w:r>
          </w:p>
        </w:tc>
        <w:tc>
          <w:tcPr>
            <w:tcW w:w="119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proofErr w:type="spellStart"/>
            <w:r w:rsidRPr="002E0879">
              <w:rPr>
                <w:rFonts w:ascii="Calibri" w:eastAsia="Times New Roman" w:hAnsi="Calibri" w:cs="Calibri"/>
                <w:color w:val="000000"/>
                <w:sz w:val="20"/>
                <w:lang w:eastAsia="en-AU"/>
              </w:rPr>
              <w:t>Mungbean</w:t>
            </w:r>
            <w:proofErr w:type="spellEnd"/>
          </w:p>
        </w:tc>
        <w:tc>
          <w:tcPr>
            <w:tcW w:w="1009"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Soybean</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Crop species</w:t>
            </w:r>
          </w:p>
        </w:tc>
        <w:tc>
          <w:tcPr>
            <w:tcW w:w="907" w:type="dxa"/>
            <w:gridSpan w:val="3"/>
            <w:tcBorders>
              <w:top w:val="nil"/>
              <w:left w:val="nil"/>
              <w:bottom w:val="nil"/>
              <w:right w:val="nil"/>
            </w:tcBorders>
            <w:shd w:val="clear" w:color="000000" w:fill="B0DDBD"/>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826" w:type="dxa"/>
            <w:gridSpan w:val="3"/>
            <w:tcBorders>
              <w:top w:val="nil"/>
              <w:left w:val="nil"/>
              <w:bottom w:val="nil"/>
              <w:right w:val="nil"/>
            </w:tcBorders>
            <w:shd w:val="clear" w:color="000000" w:fill="E0F1E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15</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3F9F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CDE9D6"/>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25</w:t>
            </w:r>
          </w:p>
        </w:tc>
        <w:tc>
          <w:tcPr>
            <w:tcW w:w="803" w:type="dxa"/>
            <w:gridSpan w:val="3"/>
            <w:tcBorders>
              <w:top w:val="nil"/>
              <w:left w:val="nil"/>
              <w:bottom w:val="nil"/>
              <w:right w:val="nil"/>
            </w:tcBorders>
            <w:shd w:val="clear" w:color="000000" w:fill="F3F9F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8ACE9C"/>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143" w:type="dxa"/>
            <w:gridSpan w:val="3"/>
            <w:tcBorders>
              <w:top w:val="nil"/>
              <w:left w:val="nil"/>
              <w:bottom w:val="nil"/>
              <w:right w:val="nil"/>
            </w:tcBorders>
            <w:shd w:val="clear" w:color="000000" w:fill="9DD6AD"/>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060595" w:rsidP="00DA6CA3">
            <w:pPr>
              <w:spacing w:after="0" w:line="240" w:lineRule="auto"/>
              <w:rPr>
                <w:rFonts w:ascii="Calibri" w:eastAsia="Times New Roman" w:hAnsi="Calibri" w:cs="Calibri"/>
                <w:color w:val="000000"/>
                <w:sz w:val="20"/>
                <w:lang w:eastAsia="en-AU"/>
              </w:rPr>
            </w:pPr>
            <w:r>
              <w:rPr>
                <w:rFonts w:ascii="Calibri" w:eastAsia="Times New Roman" w:hAnsi="Calibri" w:cs="Calibri"/>
                <w:color w:val="000000"/>
                <w:sz w:val="20"/>
                <w:lang w:eastAsia="en-AU"/>
              </w:rPr>
              <w:t>Cultivar</w:t>
            </w:r>
          </w:p>
        </w:tc>
        <w:tc>
          <w:tcPr>
            <w:tcW w:w="907" w:type="dxa"/>
            <w:gridSpan w:val="3"/>
            <w:tcBorders>
              <w:top w:val="nil"/>
              <w:left w:val="nil"/>
              <w:bottom w:val="nil"/>
              <w:right w:val="nil"/>
            </w:tcBorders>
            <w:shd w:val="clear" w:color="000000" w:fill="F3F9F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826" w:type="dxa"/>
            <w:gridSpan w:val="3"/>
            <w:tcBorders>
              <w:top w:val="nil"/>
              <w:left w:val="nil"/>
              <w:bottom w:val="nil"/>
              <w:right w:val="nil"/>
            </w:tcBorders>
            <w:shd w:val="clear" w:color="000000" w:fill="F3F9F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B0DDBD"/>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40</w:t>
            </w:r>
          </w:p>
        </w:tc>
        <w:tc>
          <w:tcPr>
            <w:tcW w:w="1143" w:type="dxa"/>
            <w:gridSpan w:val="3"/>
            <w:tcBorders>
              <w:top w:val="nil"/>
              <w:left w:val="nil"/>
              <w:bottom w:val="nil"/>
              <w:right w:val="nil"/>
            </w:tcBorders>
            <w:shd w:val="clear" w:color="000000" w:fill="E0F1E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15</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Crop density</w:t>
            </w:r>
          </w:p>
        </w:tc>
        <w:tc>
          <w:tcPr>
            <w:tcW w:w="907"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826" w:type="dxa"/>
            <w:gridSpan w:val="3"/>
            <w:tcBorders>
              <w:top w:val="nil"/>
              <w:left w:val="nil"/>
              <w:bottom w:val="nil"/>
              <w:right w:val="nil"/>
            </w:tcBorders>
            <w:shd w:val="clear" w:color="000000" w:fill="9DD6AD"/>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1143"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Row spacing</w:t>
            </w:r>
          </w:p>
        </w:tc>
        <w:tc>
          <w:tcPr>
            <w:tcW w:w="907" w:type="dxa"/>
            <w:gridSpan w:val="3"/>
            <w:tcBorders>
              <w:top w:val="nil"/>
              <w:left w:val="nil"/>
              <w:bottom w:val="nil"/>
              <w:right w:val="nil"/>
            </w:tcBorders>
            <w:shd w:val="clear" w:color="000000" w:fill="77C68C"/>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70</w:t>
            </w:r>
          </w:p>
        </w:tc>
        <w:tc>
          <w:tcPr>
            <w:tcW w:w="826" w:type="dxa"/>
            <w:gridSpan w:val="3"/>
            <w:tcBorders>
              <w:top w:val="nil"/>
              <w:left w:val="nil"/>
              <w:bottom w:val="nil"/>
              <w:right w:val="nil"/>
            </w:tcBorders>
            <w:shd w:val="clear" w:color="000000" w:fill="D6EDD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9DD6AD"/>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50</w:t>
            </w:r>
          </w:p>
        </w:tc>
        <w:tc>
          <w:tcPr>
            <w:tcW w:w="803"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1143" w:type="dxa"/>
            <w:gridSpan w:val="3"/>
            <w:tcBorders>
              <w:top w:val="nil"/>
              <w:left w:val="nil"/>
              <w:bottom w:val="nil"/>
              <w:right w:val="nil"/>
            </w:tcBorders>
            <w:shd w:val="clear" w:color="000000" w:fill="63BE7B"/>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80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Row orientation</w:t>
            </w:r>
          </w:p>
        </w:tc>
        <w:tc>
          <w:tcPr>
            <w:tcW w:w="907"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c>
          <w:tcPr>
            <w:tcW w:w="826"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F3F9F7"/>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5</w:t>
            </w:r>
          </w:p>
        </w:tc>
        <w:tc>
          <w:tcPr>
            <w:tcW w:w="114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Sowing time</w:t>
            </w:r>
          </w:p>
        </w:tc>
        <w:tc>
          <w:tcPr>
            <w:tcW w:w="90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26"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4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Depth of sowing</w:t>
            </w:r>
          </w:p>
        </w:tc>
        <w:tc>
          <w:tcPr>
            <w:tcW w:w="90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26"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4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Nutrition</w:t>
            </w:r>
          </w:p>
        </w:tc>
        <w:tc>
          <w:tcPr>
            <w:tcW w:w="90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26"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4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Soil characteristics (Sites)</w:t>
            </w:r>
          </w:p>
        </w:tc>
        <w:tc>
          <w:tcPr>
            <w:tcW w:w="907" w:type="dxa"/>
            <w:gridSpan w:val="3"/>
            <w:tcBorders>
              <w:top w:val="nil"/>
              <w:left w:val="nil"/>
              <w:bottom w:val="nil"/>
              <w:right w:val="nil"/>
            </w:tcBorders>
            <w:shd w:val="clear" w:color="000000" w:fill="8ACE9C"/>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26" w:type="dxa"/>
            <w:gridSpan w:val="3"/>
            <w:tcBorders>
              <w:top w:val="nil"/>
              <w:left w:val="nil"/>
              <w:bottom w:val="nil"/>
              <w:right w:val="nil"/>
            </w:tcBorders>
            <w:shd w:val="clear" w:color="000000" w:fill="D6EDD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8ACE9C"/>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143"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r>
      <w:tr w:rsidR="00A34C1B" w:rsidRPr="002E0879" w:rsidTr="00562E47">
        <w:trPr>
          <w:trHeight w:val="300"/>
          <w:jc w:val="center"/>
        </w:trPr>
        <w:tc>
          <w:tcPr>
            <w:tcW w:w="2371" w:type="dxa"/>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Rainfall zones (Seasons)</w:t>
            </w:r>
          </w:p>
        </w:tc>
        <w:tc>
          <w:tcPr>
            <w:tcW w:w="907" w:type="dxa"/>
            <w:gridSpan w:val="3"/>
            <w:tcBorders>
              <w:top w:val="nil"/>
              <w:left w:val="nil"/>
              <w:bottom w:val="nil"/>
              <w:right w:val="nil"/>
            </w:tcBorders>
            <w:shd w:val="clear" w:color="000000" w:fill="8ACE9C"/>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826" w:type="dxa"/>
            <w:gridSpan w:val="3"/>
            <w:tcBorders>
              <w:top w:val="nil"/>
              <w:left w:val="nil"/>
              <w:bottom w:val="nil"/>
              <w:right w:val="nil"/>
            </w:tcBorders>
            <w:shd w:val="clear" w:color="000000" w:fill="D6EDD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20</w:t>
            </w:r>
          </w:p>
        </w:tc>
        <w:tc>
          <w:tcPr>
            <w:tcW w:w="69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71"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40"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754"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128"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30</w:t>
            </w:r>
          </w:p>
        </w:tc>
        <w:tc>
          <w:tcPr>
            <w:tcW w:w="803"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968"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807" w:type="dxa"/>
            <w:gridSpan w:val="4"/>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47" w:type="dxa"/>
            <w:gridSpan w:val="3"/>
            <w:tcBorders>
              <w:top w:val="nil"/>
              <w:left w:val="nil"/>
              <w:bottom w:val="nil"/>
              <w:right w:val="nil"/>
            </w:tcBorders>
            <w:shd w:val="clear" w:color="000000" w:fill="8ACE9C"/>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60</w:t>
            </w:r>
          </w:p>
        </w:tc>
        <w:tc>
          <w:tcPr>
            <w:tcW w:w="1143" w:type="dxa"/>
            <w:gridSpan w:val="3"/>
            <w:tcBorders>
              <w:top w:val="nil"/>
              <w:left w:val="nil"/>
              <w:bottom w:val="nil"/>
              <w:right w:val="nil"/>
            </w:tcBorders>
            <w:shd w:val="clear" w:color="000000" w:fill="C3E5CE"/>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30</w:t>
            </w:r>
          </w:p>
        </w:tc>
        <w:tc>
          <w:tcPr>
            <w:tcW w:w="1197" w:type="dxa"/>
            <w:gridSpan w:val="3"/>
            <w:tcBorders>
              <w:top w:val="nil"/>
              <w:left w:val="nil"/>
              <w:bottom w:val="nil"/>
              <w:right w:val="nil"/>
            </w:tcBorders>
            <w:shd w:val="clear" w:color="000000" w:fill="FCFCF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0</w:t>
            </w:r>
          </w:p>
        </w:tc>
        <w:tc>
          <w:tcPr>
            <w:tcW w:w="1009" w:type="dxa"/>
            <w:gridSpan w:val="3"/>
            <w:tcBorders>
              <w:top w:val="nil"/>
              <w:left w:val="nil"/>
              <w:bottom w:val="nil"/>
              <w:right w:val="nil"/>
            </w:tcBorders>
            <w:shd w:val="clear" w:color="000000" w:fill="E9F5EF"/>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10</w:t>
            </w:r>
          </w:p>
        </w:tc>
      </w:tr>
      <w:tr w:rsidR="00562E47"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b/>
                <w:bCs/>
                <w:color w:val="000000"/>
                <w:sz w:val="20"/>
                <w:lang w:eastAsia="en-AU"/>
              </w:rPr>
            </w:pPr>
          </w:p>
        </w:tc>
        <w:tc>
          <w:tcPr>
            <w:tcW w:w="90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26"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9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71"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4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39" w:type="dxa"/>
            <w:gridSpan w:val="2"/>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2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71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0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43"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9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r>
      <w:tr w:rsidR="00562E47"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b/>
                <w:bCs/>
                <w:color w:val="000000"/>
                <w:sz w:val="20"/>
                <w:lang w:eastAsia="en-AU"/>
              </w:rPr>
            </w:pPr>
            <w:r>
              <w:rPr>
                <w:rFonts w:ascii="Calibri" w:eastAsia="Times New Roman" w:hAnsi="Calibri" w:cs="Calibri"/>
                <w:b/>
                <w:bCs/>
                <w:color w:val="000000"/>
                <w:sz w:val="20"/>
                <w:lang w:eastAsia="en-AU"/>
              </w:rPr>
              <w:lastRenderedPageBreak/>
              <w:t>(C)</w:t>
            </w:r>
          </w:p>
        </w:tc>
        <w:tc>
          <w:tcPr>
            <w:tcW w:w="90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26"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9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71"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4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639" w:type="dxa"/>
            <w:gridSpan w:val="2"/>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12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71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8"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80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43"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1097"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c>
          <w:tcPr>
            <w:tcW w:w="960" w:type="dxa"/>
            <w:gridSpan w:val="3"/>
            <w:tcBorders>
              <w:top w:val="nil"/>
              <w:left w:val="nil"/>
              <w:bottom w:val="nil"/>
              <w:right w:val="nil"/>
            </w:tcBorders>
            <w:shd w:val="clear" w:color="auto" w:fill="auto"/>
            <w:noWrap/>
            <w:vAlign w:val="bottom"/>
          </w:tcPr>
          <w:p w:rsidR="00562E47" w:rsidRPr="002E0879" w:rsidRDefault="00562E47" w:rsidP="00DA6CA3">
            <w:pPr>
              <w:spacing w:after="0" w:line="240" w:lineRule="auto"/>
              <w:rPr>
                <w:rFonts w:ascii="Calibri" w:eastAsia="Times New Roman" w:hAnsi="Calibri" w:cs="Calibri"/>
                <w:color w:val="000000"/>
                <w:sz w:val="20"/>
                <w:lang w:eastAsia="en-AU"/>
              </w:rPr>
            </w:pP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b/>
                <w:bCs/>
                <w:color w:val="000000"/>
                <w:sz w:val="20"/>
                <w:lang w:eastAsia="en-AU"/>
              </w:rPr>
            </w:pPr>
            <w:r w:rsidRPr="002E0879">
              <w:rPr>
                <w:rFonts w:ascii="Calibri" w:eastAsia="Times New Roman" w:hAnsi="Calibri" w:cs="Calibri"/>
                <w:b/>
                <w:bCs/>
                <w:color w:val="000000"/>
                <w:sz w:val="20"/>
                <w:lang w:eastAsia="en-AU"/>
              </w:rPr>
              <w:t>Factor</w:t>
            </w:r>
          </w:p>
        </w:tc>
        <w:tc>
          <w:tcPr>
            <w:tcW w:w="90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 xml:space="preserve">Wheat </w:t>
            </w:r>
          </w:p>
        </w:tc>
        <w:tc>
          <w:tcPr>
            <w:tcW w:w="826"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Barley</w:t>
            </w:r>
          </w:p>
        </w:tc>
        <w:tc>
          <w:tcPr>
            <w:tcW w:w="69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Oats</w:t>
            </w:r>
          </w:p>
        </w:tc>
        <w:tc>
          <w:tcPr>
            <w:tcW w:w="871"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Canola</w:t>
            </w:r>
          </w:p>
        </w:tc>
        <w:tc>
          <w:tcPr>
            <w:tcW w:w="84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Lupins</w:t>
            </w:r>
          </w:p>
        </w:tc>
        <w:tc>
          <w:tcPr>
            <w:tcW w:w="63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Field Peas</w:t>
            </w:r>
          </w:p>
        </w:tc>
        <w:tc>
          <w:tcPr>
            <w:tcW w:w="112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Chickpeas</w:t>
            </w:r>
          </w:p>
        </w:tc>
        <w:tc>
          <w:tcPr>
            <w:tcW w:w="71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proofErr w:type="spellStart"/>
            <w:r w:rsidRPr="002E0879">
              <w:rPr>
                <w:rFonts w:ascii="Calibri" w:eastAsia="Times New Roman" w:hAnsi="Calibri" w:cs="Calibri"/>
                <w:color w:val="000000"/>
                <w:sz w:val="20"/>
                <w:lang w:eastAsia="en-AU"/>
              </w:rPr>
              <w:t>Faba</w:t>
            </w:r>
            <w:proofErr w:type="spellEnd"/>
            <w:r w:rsidRPr="002E0879">
              <w:rPr>
                <w:rFonts w:ascii="Calibri" w:eastAsia="Times New Roman" w:hAnsi="Calibri" w:cs="Calibri"/>
                <w:color w:val="000000"/>
                <w:sz w:val="20"/>
                <w:lang w:eastAsia="en-AU"/>
              </w:rPr>
              <w:t xml:space="preserve"> beans</w:t>
            </w:r>
          </w:p>
        </w:tc>
        <w:tc>
          <w:tcPr>
            <w:tcW w:w="968"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Triticale</w:t>
            </w:r>
          </w:p>
        </w:tc>
        <w:tc>
          <w:tcPr>
            <w:tcW w:w="80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Maize</w:t>
            </w:r>
          </w:p>
        </w:tc>
        <w:tc>
          <w:tcPr>
            <w:tcW w:w="96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Sorghum</w:t>
            </w:r>
          </w:p>
        </w:tc>
        <w:tc>
          <w:tcPr>
            <w:tcW w:w="1043"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Sunflower</w:t>
            </w:r>
          </w:p>
        </w:tc>
        <w:tc>
          <w:tcPr>
            <w:tcW w:w="1097"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proofErr w:type="spellStart"/>
            <w:r w:rsidRPr="002E0879">
              <w:rPr>
                <w:rFonts w:ascii="Calibri" w:eastAsia="Times New Roman" w:hAnsi="Calibri" w:cs="Calibri"/>
                <w:color w:val="000000"/>
                <w:sz w:val="20"/>
                <w:lang w:eastAsia="en-AU"/>
              </w:rPr>
              <w:t>Mungbean</w:t>
            </w:r>
            <w:proofErr w:type="spellEnd"/>
          </w:p>
        </w:tc>
        <w:tc>
          <w:tcPr>
            <w:tcW w:w="960" w:type="dxa"/>
            <w:gridSpan w:val="3"/>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Soybean</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Crop species</w:t>
            </w:r>
          </w:p>
        </w:tc>
        <w:tc>
          <w:tcPr>
            <w:tcW w:w="90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26"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71"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128"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43"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97"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060595" w:rsidP="00DA6CA3">
            <w:pPr>
              <w:spacing w:after="0" w:line="240" w:lineRule="auto"/>
              <w:rPr>
                <w:rFonts w:ascii="Calibri" w:eastAsia="Times New Roman" w:hAnsi="Calibri" w:cs="Calibri"/>
                <w:color w:val="000000"/>
                <w:sz w:val="20"/>
                <w:lang w:eastAsia="en-AU"/>
              </w:rPr>
            </w:pPr>
            <w:r>
              <w:rPr>
                <w:rFonts w:ascii="Calibri" w:eastAsia="Times New Roman" w:hAnsi="Calibri" w:cs="Calibri"/>
                <w:color w:val="000000"/>
                <w:sz w:val="20"/>
                <w:lang w:eastAsia="en-AU"/>
              </w:rPr>
              <w:t>Cultivar</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Crop density</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Row spacing</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Row orientation</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Sowing time</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Depth of sowing</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Nutrition</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Soil characteristics (Sites)</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r>
      <w:tr w:rsidR="00A34C1B" w:rsidRPr="002E0879" w:rsidTr="00562E47">
        <w:trPr>
          <w:gridAfter w:val="2"/>
          <w:wAfter w:w="526" w:type="dxa"/>
          <w:trHeight w:val="300"/>
          <w:jc w:val="center"/>
        </w:trPr>
        <w:tc>
          <w:tcPr>
            <w:tcW w:w="2389" w:type="dxa"/>
            <w:gridSpan w:val="2"/>
            <w:tcBorders>
              <w:top w:val="nil"/>
              <w:left w:val="nil"/>
              <w:bottom w:val="nil"/>
              <w:right w:val="nil"/>
            </w:tcBorders>
            <w:shd w:val="clear" w:color="auto" w:fill="auto"/>
            <w:noWrap/>
            <w:vAlign w:val="bottom"/>
            <w:hideMark/>
          </w:tcPr>
          <w:p w:rsidR="00A34C1B" w:rsidRPr="002E0879" w:rsidRDefault="00A34C1B" w:rsidP="00DA6CA3">
            <w:pPr>
              <w:spacing w:after="0" w:line="240" w:lineRule="auto"/>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Rainfall zones (Seasons)</w:t>
            </w:r>
          </w:p>
        </w:tc>
        <w:tc>
          <w:tcPr>
            <w:tcW w:w="907" w:type="dxa"/>
            <w:gridSpan w:val="3"/>
            <w:tcBorders>
              <w:top w:val="nil"/>
              <w:left w:val="single" w:sz="4" w:space="0" w:color="auto"/>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26"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69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71"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84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639" w:type="dxa"/>
            <w:gridSpan w:val="2"/>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112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71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8"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80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c>
          <w:tcPr>
            <w:tcW w:w="1097"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A34C1B" w:rsidRPr="002E0879" w:rsidRDefault="00A34C1B" w:rsidP="00DA6CA3">
            <w:pPr>
              <w:spacing w:after="0" w:line="240" w:lineRule="auto"/>
              <w:jc w:val="center"/>
              <w:rPr>
                <w:rFonts w:ascii="Calibri" w:eastAsia="Times New Roman" w:hAnsi="Calibri" w:cs="Calibri"/>
                <w:color w:val="000000"/>
                <w:sz w:val="20"/>
                <w:lang w:eastAsia="en-AU"/>
              </w:rPr>
            </w:pPr>
            <w:r w:rsidRPr="002E0879">
              <w:rPr>
                <w:rFonts w:ascii="Calibri" w:eastAsia="Times New Roman" w:hAnsi="Calibri" w:cs="Calibri"/>
                <w:color w:val="000000"/>
                <w:sz w:val="20"/>
                <w:lang w:eastAsia="en-AU"/>
              </w:rPr>
              <w:t>OK</w:t>
            </w:r>
          </w:p>
        </w:tc>
      </w:tr>
    </w:tbl>
    <w:p w:rsidR="00A34C1B" w:rsidRDefault="00A34C1B" w:rsidP="00A34C1B">
      <w:pPr>
        <w:rPr>
          <w:b/>
        </w:rPr>
        <w:sectPr w:rsidR="00A34C1B" w:rsidSect="001B2CF8">
          <w:pgSz w:w="16838" w:h="11906" w:orient="landscape"/>
          <w:pgMar w:top="720" w:right="720" w:bottom="720" w:left="720" w:header="708" w:footer="708" w:gutter="0"/>
          <w:cols w:space="708"/>
          <w:docGrid w:linePitch="360"/>
        </w:sectPr>
      </w:pPr>
      <w:r w:rsidRPr="00681FD8">
        <w:rPr>
          <w:b/>
        </w:rPr>
        <w:br w:type="page"/>
      </w:r>
    </w:p>
    <w:p w:rsidR="00B70691" w:rsidRPr="00B70691" w:rsidRDefault="00B70691">
      <w:r>
        <w:lastRenderedPageBreak/>
        <w:t xml:space="preserve">The team of experts </w:t>
      </w:r>
      <w:r w:rsidR="00D4372C">
        <w:t>‘</w:t>
      </w:r>
      <w:r>
        <w:t>brainstormed</w:t>
      </w:r>
      <w:r w:rsidR="00D4372C">
        <w:t>’</w:t>
      </w:r>
      <w:r>
        <w:t xml:space="preserve"> the future needs for </w:t>
      </w:r>
      <w:r w:rsidR="0010633D">
        <w:t xml:space="preserve">RD&amp;E </w:t>
      </w:r>
      <w:r>
        <w:t>at both national and regional levels. A summary of identified needs is provided below.</w:t>
      </w:r>
      <w:r w:rsidR="0010633D">
        <w:t xml:space="preserve"> The process used to identify these needs is outlined in Section 8 (Knowledge Gap Analysis).</w:t>
      </w:r>
    </w:p>
    <w:p w:rsidR="00A34C1B" w:rsidRPr="00A34C1B" w:rsidRDefault="006B11D3" w:rsidP="006F5645">
      <w:pPr>
        <w:pStyle w:val="Heading2"/>
      </w:pPr>
      <w:bookmarkStart w:id="38" w:name="_Toc425246037"/>
      <w:r>
        <w:t>8.2</w:t>
      </w:r>
      <w:r w:rsidR="0011276F">
        <w:tab/>
      </w:r>
      <w:r w:rsidR="00A34C1B" w:rsidRPr="00A34C1B">
        <w:t>National</w:t>
      </w:r>
      <w:r w:rsidR="00C32CC5">
        <w:t xml:space="preserve"> RD&amp;E Needs</w:t>
      </w:r>
      <w:bookmarkEnd w:id="38"/>
    </w:p>
    <w:p w:rsidR="00A34C1B" w:rsidRPr="00A34C1B" w:rsidRDefault="00A34C1B" w:rsidP="007C12B5">
      <w:pPr>
        <w:numPr>
          <w:ilvl w:val="0"/>
          <w:numId w:val="2"/>
        </w:numPr>
        <w:contextualSpacing/>
      </w:pPr>
      <w:r w:rsidRPr="00A34C1B">
        <w:t>Breeding for and evaluation of competitive ability of the most important crops</w:t>
      </w:r>
      <w:r w:rsidR="0010633D">
        <w:t xml:space="preserve"> is required. Also, understanding of the traits and genetics that influence competitive ability (e.g. </w:t>
      </w:r>
      <w:proofErr w:type="spellStart"/>
      <w:r w:rsidR="0010633D">
        <w:t>allelopathy</w:t>
      </w:r>
      <w:proofErr w:type="spellEnd"/>
      <w:r w:rsidR="0010633D">
        <w:t>, early vigour)</w:t>
      </w:r>
      <w:r w:rsidR="007C12B5">
        <w:t xml:space="preserve">. </w:t>
      </w:r>
      <w:r w:rsidR="007C12B5" w:rsidRPr="007C12B5">
        <w:t>Cultivars in NVT trials should be rated on early ground cover. This could be by using green seeker technology. Assessment will be needed across seasons to provide reliable averages.</w:t>
      </w:r>
    </w:p>
    <w:p w:rsidR="00A34C1B" w:rsidRPr="00A34C1B" w:rsidRDefault="00A34C1B" w:rsidP="001116A0">
      <w:pPr>
        <w:numPr>
          <w:ilvl w:val="0"/>
          <w:numId w:val="2"/>
        </w:numPr>
        <w:contextualSpacing/>
      </w:pPr>
      <w:r w:rsidRPr="00A34C1B">
        <w:t>Can gains be made in the competitive ability of weakly competitive crops (e</w:t>
      </w:r>
      <w:r w:rsidR="00132619">
        <w:t>.</w:t>
      </w:r>
      <w:r w:rsidRPr="00A34C1B">
        <w:t>g</w:t>
      </w:r>
      <w:r w:rsidR="00132619">
        <w:t>.</w:t>
      </w:r>
      <w:r w:rsidRPr="00A34C1B">
        <w:t xml:space="preserve"> pulses)? Such crops represent a weak phase in the crop rotation (in terms of crop competition) and therefore gains should be pursued. Need to encourage farmers and breeders to grow more competitive varieties.</w:t>
      </w:r>
    </w:p>
    <w:p w:rsidR="00A34C1B" w:rsidRPr="00A34C1B" w:rsidRDefault="00A34C1B" w:rsidP="001116A0">
      <w:pPr>
        <w:numPr>
          <w:ilvl w:val="0"/>
          <w:numId w:val="2"/>
        </w:numPr>
        <w:contextualSpacing/>
      </w:pPr>
      <w:r w:rsidRPr="00A34C1B">
        <w:t>Varietal differences – although quite a bit of research has been done, there are new varieties being released periodically and therefore this type of research should continue</w:t>
      </w:r>
      <w:r w:rsidR="00DD4F9C">
        <w:t xml:space="preserve"> as a routine process, maybe as part of National Variety Trials</w:t>
      </w:r>
      <w:r w:rsidRPr="00A34C1B">
        <w:t>.</w:t>
      </w:r>
    </w:p>
    <w:p w:rsidR="00A34C1B" w:rsidRPr="00A34C1B" w:rsidRDefault="00A34C1B" w:rsidP="001116A0">
      <w:pPr>
        <w:numPr>
          <w:ilvl w:val="0"/>
          <w:numId w:val="2"/>
        </w:numPr>
        <w:contextualSpacing/>
      </w:pPr>
      <w:r w:rsidRPr="00A34C1B">
        <w:t>Fertiliser rates and more efficient fertiliser placement (horizontally and vertically) to favour the crop over the weed, measuring impact of crop competitiveness ability on weed control. This type of work has generally been done in a weed free environment. There is scope to do more work here to give advantage to crop over weeds.</w:t>
      </w:r>
    </w:p>
    <w:p w:rsidR="00A34C1B" w:rsidRPr="00A34C1B" w:rsidRDefault="00A34C1B" w:rsidP="001116A0">
      <w:pPr>
        <w:numPr>
          <w:ilvl w:val="0"/>
          <w:numId w:val="2"/>
        </w:numPr>
        <w:contextualSpacing/>
      </w:pPr>
      <w:r w:rsidRPr="00A34C1B">
        <w:t xml:space="preserve">There </w:t>
      </w:r>
      <w:r w:rsidR="00DD4F9C">
        <w:t>are</w:t>
      </w:r>
      <w:r w:rsidRPr="00A34C1B">
        <w:t xml:space="preserve"> insufficient data across all regions on key weed species. For example in the west, most research is on annual ryegrass and wild radish. Table 1 (</w:t>
      </w:r>
      <w:r w:rsidR="00DD4F9C">
        <w:t xml:space="preserve">Page </w:t>
      </w:r>
      <w:r w:rsidR="00631FC2">
        <w:t>2</w:t>
      </w:r>
      <w:r w:rsidRPr="00A34C1B">
        <w:t>) has identified other key weeds for which little data exists. This is a major issue across all regions.</w:t>
      </w:r>
    </w:p>
    <w:p w:rsidR="00A34C1B" w:rsidRPr="00A34C1B" w:rsidRDefault="00A34C1B" w:rsidP="001116A0">
      <w:pPr>
        <w:numPr>
          <w:ilvl w:val="0"/>
          <w:numId w:val="2"/>
        </w:numPr>
        <w:contextualSpacing/>
      </w:pPr>
      <w:r w:rsidRPr="00A34C1B">
        <w:t>The effect of the timing of weed emergence on the efficacy of crop competition.</w:t>
      </w:r>
    </w:p>
    <w:p w:rsidR="00A34C1B" w:rsidRPr="00A34C1B" w:rsidRDefault="00A34C1B" w:rsidP="001116A0">
      <w:pPr>
        <w:numPr>
          <w:ilvl w:val="0"/>
          <w:numId w:val="2"/>
        </w:numPr>
        <w:contextualSpacing/>
      </w:pPr>
      <w:r w:rsidRPr="00A34C1B">
        <w:t xml:space="preserve">Do specific crop rotations seem to out </w:t>
      </w:r>
      <w:proofErr w:type="gramStart"/>
      <w:r w:rsidRPr="00A34C1B">
        <w:t>compete</w:t>
      </w:r>
      <w:proofErr w:type="gramEnd"/>
      <w:r w:rsidRPr="00A34C1B">
        <w:t xml:space="preserve"> weeds compared to others? Using existing or new long-term experimental sites to evaluate change in weed populations.</w:t>
      </w:r>
    </w:p>
    <w:p w:rsidR="00A34C1B" w:rsidRPr="00A34C1B" w:rsidRDefault="00DD4F9C" w:rsidP="001116A0">
      <w:pPr>
        <w:numPr>
          <w:ilvl w:val="0"/>
          <w:numId w:val="2"/>
        </w:numPr>
        <w:contextualSpacing/>
      </w:pPr>
      <w:r>
        <w:t>Farmers need m</w:t>
      </w:r>
      <w:r w:rsidR="00A34C1B" w:rsidRPr="00A34C1B">
        <w:t xml:space="preserve">ore guidance </w:t>
      </w:r>
      <w:r>
        <w:t xml:space="preserve">and demonstration/extension </w:t>
      </w:r>
      <w:r w:rsidR="00A34C1B" w:rsidRPr="00A34C1B">
        <w:t xml:space="preserve">as to how to use crop competition and how to best fit it in the farming system. How to integrate into an IWM system. </w:t>
      </w:r>
    </w:p>
    <w:p w:rsidR="00AA13A2" w:rsidRDefault="00A34C1B" w:rsidP="001116A0">
      <w:pPr>
        <w:numPr>
          <w:ilvl w:val="0"/>
          <w:numId w:val="3"/>
        </w:numPr>
        <w:contextualSpacing/>
      </w:pPr>
      <w:r w:rsidRPr="00A34C1B">
        <w:t xml:space="preserve">If crop and cultivar competitiveness information is available it should be in crop production </w:t>
      </w:r>
      <w:r w:rsidR="00DD4F9C">
        <w:t xml:space="preserve">agronomy </w:t>
      </w:r>
      <w:r w:rsidRPr="00A34C1B">
        <w:t>guides.</w:t>
      </w:r>
    </w:p>
    <w:p w:rsidR="003F5735" w:rsidRDefault="00AA13A2" w:rsidP="003F5735">
      <w:pPr>
        <w:numPr>
          <w:ilvl w:val="0"/>
          <w:numId w:val="3"/>
        </w:numPr>
        <w:contextualSpacing/>
      </w:pPr>
      <w:r>
        <w:t xml:space="preserve">It may be feasible to model </w:t>
      </w:r>
      <w:r w:rsidR="003F5735">
        <w:t xml:space="preserve">different </w:t>
      </w:r>
      <w:r>
        <w:t>crop competition by crop interactions</w:t>
      </w:r>
      <w:r w:rsidR="00A34C1B" w:rsidRPr="00A34C1B">
        <w:t xml:space="preserve"> </w:t>
      </w:r>
      <w:r w:rsidR="003F5735">
        <w:t>once there is sufficient uniform data. This information could be used in the extension of crop competition as a weed management tactic.</w:t>
      </w:r>
    </w:p>
    <w:p w:rsidR="00A34C1B" w:rsidRPr="00A34C1B" w:rsidRDefault="006B11D3" w:rsidP="006F5645">
      <w:pPr>
        <w:pStyle w:val="Heading2"/>
      </w:pPr>
      <w:bookmarkStart w:id="39" w:name="_Toc425246038"/>
      <w:r>
        <w:t>8.3</w:t>
      </w:r>
      <w:r w:rsidR="0011276F">
        <w:tab/>
      </w:r>
      <w:r w:rsidR="00A34C1B" w:rsidRPr="00A34C1B">
        <w:t xml:space="preserve">Western </w:t>
      </w:r>
      <w:r>
        <w:t>R</w:t>
      </w:r>
      <w:r w:rsidR="00A34C1B" w:rsidRPr="00A34C1B">
        <w:t>egion</w:t>
      </w:r>
      <w:r w:rsidR="00C32CC5">
        <w:t xml:space="preserve"> RD&amp;E Needs</w:t>
      </w:r>
      <w:bookmarkEnd w:id="39"/>
    </w:p>
    <w:p w:rsidR="00A34C1B" w:rsidRDefault="00A34C1B" w:rsidP="001116A0">
      <w:pPr>
        <w:numPr>
          <w:ilvl w:val="0"/>
          <w:numId w:val="3"/>
        </w:numPr>
        <w:contextualSpacing/>
      </w:pPr>
      <w:r w:rsidRPr="00A34C1B">
        <w:t>Row spacing and density – need work on canola, grain legumes (lupin, chickpea and field pea)</w:t>
      </w:r>
    </w:p>
    <w:p w:rsidR="00A34C1B" w:rsidRDefault="006B11D3" w:rsidP="006F5645">
      <w:pPr>
        <w:pStyle w:val="Heading2"/>
      </w:pPr>
      <w:bookmarkStart w:id="40" w:name="_Toc425246039"/>
      <w:r>
        <w:t>8.4</w:t>
      </w:r>
      <w:r w:rsidR="0011276F">
        <w:tab/>
      </w:r>
      <w:r w:rsidR="00A34C1B" w:rsidRPr="00A34C1B">
        <w:t xml:space="preserve">Southern </w:t>
      </w:r>
      <w:r>
        <w:t>R</w:t>
      </w:r>
      <w:r w:rsidR="00A34C1B" w:rsidRPr="00A34C1B">
        <w:t>egion</w:t>
      </w:r>
      <w:r w:rsidR="00C32CC5">
        <w:t xml:space="preserve"> RD&amp;E Needs</w:t>
      </w:r>
      <w:bookmarkEnd w:id="40"/>
    </w:p>
    <w:p w:rsidR="00A34C1B" w:rsidRPr="00A34C1B" w:rsidRDefault="00A34C1B" w:rsidP="001116A0">
      <w:pPr>
        <w:numPr>
          <w:ilvl w:val="0"/>
          <w:numId w:val="4"/>
        </w:numPr>
        <w:contextualSpacing/>
      </w:pPr>
      <w:r w:rsidRPr="00A34C1B">
        <w:t>Row spacing and density – need work on grain legumes (lupin, chickpea and field pea)</w:t>
      </w:r>
    </w:p>
    <w:p w:rsidR="00A34C1B" w:rsidRPr="00A34C1B" w:rsidRDefault="00A34C1B" w:rsidP="001116A0">
      <w:pPr>
        <w:numPr>
          <w:ilvl w:val="0"/>
          <w:numId w:val="4"/>
        </w:numPr>
        <w:contextualSpacing/>
      </w:pPr>
      <w:r w:rsidRPr="00A34C1B">
        <w:lastRenderedPageBreak/>
        <w:t>Legumes – weakness in the rotation in terms of crop competition – need to look at breeding for competitive ability.</w:t>
      </w:r>
    </w:p>
    <w:p w:rsidR="00A34C1B" w:rsidRPr="00A34C1B" w:rsidRDefault="00A34C1B" w:rsidP="001116A0">
      <w:pPr>
        <w:numPr>
          <w:ilvl w:val="0"/>
          <w:numId w:val="4"/>
        </w:numPr>
        <w:contextualSpacing/>
      </w:pPr>
      <w:r w:rsidRPr="00A34C1B">
        <w:t>Row spacing and crop density in pulses is less of a crop competition question and more a question of disease management.</w:t>
      </w:r>
    </w:p>
    <w:p w:rsidR="00A34C1B" w:rsidRPr="00A34C1B" w:rsidRDefault="00A34C1B" w:rsidP="001116A0">
      <w:pPr>
        <w:numPr>
          <w:ilvl w:val="0"/>
          <w:numId w:val="4"/>
        </w:numPr>
        <w:contextualSpacing/>
      </w:pPr>
      <w:r w:rsidRPr="00A34C1B">
        <w:t>Need work on barley and oats.</w:t>
      </w:r>
    </w:p>
    <w:p w:rsidR="00A34C1B" w:rsidRDefault="00A34C1B" w:rsidP="001116A0">
      <w:pPr>
        <w:numPr>
          <w:ilvl w:val="0"/>
          <w:numId w:val="4"/>
        </w:numPr>
        <w:contextualSpacing/>
      </w:pPr>
      <w:r w:rsidRPr="00A34C1B">
        <w:t>Row orientation - weed competition aspect.</w:t>
      </w:r>
    </w:p>
    <w:p w:rsidR="00A34C1B" w:rsidRPr="00A34C1B" w:rsidRDefault="006B11D3" w:rsidP="006F5645">
      <w:pPr>
        <w:pStyle w:val="Heading2"/>
      </w:pPr>
      <w:bookmarkStart w:id="41" w:name="_Toc425246040"/>
      <w:r>
        <w:t>8.5</w:t>
      </w:r>
      <w:r w:rsidR="0011276F">
        <w:tab/>
      </w:r>
      <w:r w:rsidR="00A34C1B" w:rsidRPr="00A34C1B">
        <w:t xml:space="preserve">Northern </w:t>
      </w:r>
      <w:r>
        <w:t>R</w:t>
      </w:r>
      <w:r w:rsidR="00A34C1B" w:rsidRPr="00A34C1B">
        <w:t>egion</w:t>
      </w:r>
      <w:r w:rsidR="00C32CC5">
        <w:t xml:space="preserve"> RD&amp;E Needs</w:t>
      </w:r>
      <w:bookmarkEnd w:id="41"/>
    </w:p>
    <w:p w:rsidR="00A34C1B" w:rsidRPr="00A34C1B" w:rsidRDefault="00A34C1B" w:rsidP="001116A0">
      <w:pPr>
        <w:numPr>
          <w:ilvl w:val="0"/>
          <w:numId w:val="5"/>
        </w:numPr>
        <w:contextualSpacing/>
      </w:pPr>
      <w:r w:rsidRPr="00A34C1B">
        <w:t>Lack of information on row spacing and crop density for key weeds in key crops</w:t>
      </w:r>
    </w:p>
    <w:p w:rsidR="00A34C1B" w:rsidRPr="00A34C1B" w:rsidRDefault="00A34C1B" w:rsidP="001116A0">
      <w:pPr>
        <w:numPr>
          <w:ilvl w:val="0"/>
          <w:numId w:val="5"/>
        </w:numPr>
        <w:contextualSpacing/>
      </w:pPr>
      <w:r w:rsidRPr="00A34C1B">
        <w:t>Sorghum vs maize competitiveness for key weed species</w:t>
      </w:r>
    </w:p>
    <w:p w:rsidR="00A34C1B" w:rsidRPr="00A34C1B" w:rsidRDefault="00A34C1B" w:rsidP="001116A0">
      <w:pPr>
        <w:numPr>
          <w:ilvl w:val="0"/>
          <w:numId w:val="5"/>
        </w:numPr>
        <w:contextualSpacing/>
      </w:pPr>
      <w:proofErr w:type="spellStart"/>
      <w:r w:rsidRPr="00A34C1B">
        <w:t>Mungbeans</w:t>
      </w:r>
      <w:proofErr w:type="spellEnd"/>
      <w:r w:rsidRPr="00A34C1B">
        <w:t xml:space="preserve"> – row spacing and density work</w:t>
      </w:r>
    </w:p>
    <w:p w:rsidR="00A34C1B" w:rsidRDefault="00A34C1B" w:rsidP="001116A0">
      <w:pPr>
        <w:numPr>
          <w:ilvl w:val="0"/>
          <w:numId w:val="5"/>
        </w:numPr>
        <w:contextualSpacing/>
      </w:pPr>
      <w:r w:rsidRPr="00A34C1B">
        <w:t xml:space="preserve">Chickpeas – what gains can be made? </w:t>
      </w:r>
    </w:p>
    <w:p w:rsidR="0011276F" w:rsidRDefault="006B11D3" w:rsidP="00B35AF0">
      <w:pPr>
        <w:pStyle w:val="Heading1"/>
      </w:pPr>
      <w:bookmarkStart w:id="42" w:name="_Toc425246041"/>
      <w:r>
        <w:t>9</w:t>
      </w:r>
      <w:r w:rsidR="0011276F" w:rsidRPr="0011276F">
        <w:t>.</w:t>
      </w:r>
      <w:r w:rsidR="0011276F" w:rsidRPr="0011276F">
        <w:tab/>
      </w:r>
      <w:r w:rsidR="00B70691" w:rsidRPr="0011276F">
        <w:t>R</w:t>
      </w:r>
      <w:r w:rsidR="0011276F">
        <w:t>ECOMENDATIONS FOR OPTIMISING FUTURE RD&amp;E</w:t>
      </w:r>
      <w:bookmarkEnd w:id="42"/>
    </w:p>
    <w:p w:rsidR="00507C2E" w:rsidRDefault="00B70691" w:rsidP="00507C2E">
      <w:r>
        <w:t xml:space="preserve">One of the key findings of this scoping study is the need for an improved and consistent approach to experimentation on crop competition. </w:t>
      </w:r>
      <w:r w:rsidR="00507C2E">
        <w:t>This</w:t>
      </w:r>
      <w:r w:rsidR="00CD069C">
        <w:t xml:space="preserve"> need </w:t>
      </w:r>
      <w:r w:rsidR="00507C2E">
        <w:t xml:space="preserve">is evidenced by the large number of different weed growth measures used across studies (Table </w:t>
      </w:r>
      <w:r w:rsidR="000417E0">
        <w:t>20</w:t>
      </w:r>
      <w:r w:rsidR="00507C2E">
        <w:t xml:space="preserve">). The project team has developed an </w:t>
      </w:r>
      <w:r>
        <w:t>experimental protocol to guide future planning</w:t>
      </w:r>
      <w:r w:rsidR="00507C2E">
        <w:t xml:space="preserve"> as outlined below</w:t>
      </w:r>
      <w:r w:rsidR="001B2CF8">
        <w:t>.</w:t>
      </w:r>
    </w:p>
    <w:p w:rsidR="001B2CF8" w:rsidRDefault="001B2CF8" w:rsidP="001B2CF8">
      <w:pPr>
        <w:pStyle w:val="Caption"/>
      </w:pPr>
      <w:bookmarkStart w:id="43" w:name="_Toc425245333"/>
      <w:proofErr w:type="gramStart"/>
      <w:r>
        <w:t xml:space="preserve">Table </w:t>
      </w:r>
      <w:fldSimple w:instr=" SEQ Table \* ARABIC ">
        <w:r w:rsidR="002C24BD">
          <w:rPr>
            <w:noProof/>
          </w:rPr>
          <w:t>20</w:t>
        </w:r>
      </w:fldSimple>
      <w:r>
        <w:t>.</w:t>
      </w:r>
      <w:proofErr w:type="gramEnd"/>
      <w:r>
        <w:t xml:space="preserve"> </w:t>
      </w:r>
      <w:r w:rsidRPr="001B2CF8">
        <w:rPr>
          <w:b w:val="0"/>
        </w:rPr>
        <w:t>Different weed growth measures used to determine the effect of crop competition factors on weeds in the cropping regions of Australia. Numbers in parentheses are the number of different measures used for each region.</w:t>
      </w:r>
      <w:bookmarkEnd w:id="43"/>
    </w:p>
    <w:tbl>
      <w:tblPr>
        <w:tblStyle w:val="TableGrid"/>
        <w:tblW w:w="0" w:type="auto"/>
        <w:tblLook w:val="04A0" w:firstRow="1" w:lastRow="0" w:firstColumn="1" w:lastColumn="0" w:noHBand="0" w:noVBand="1"/>
      </w:tblPr>
      <w:tblGrid>
        <w:gridCol w:w="2093"/>
        <w:gridCol w:w="2126"/>
        <w:gridCol w:w="2410"/>
        <w:gridCol w:w="2613"/>
      </w:tblGrid>
      <w:tr w:rsidR="00507C2E" w:rsidTr="001B2CF8">
        <w:tc>
          <w:tcPr>
            <w:tcW w:w="2093" w:type="dxa"/>
          </w:tcPr>
          <w:p w:rsidR="00507C2E" w:rsidRPr="00407404" w:rsidRDefault="00507C2E" w:rsidP="00F617AD">
            <w:pPr>
              <w:rPr>
                <w:b/>
              </w:rPr>
            </w:pPr>
            <w:r w:rsidRPr="00407404">
              <w:rPr>
                <w:b/>
              </w:rPr>
              <w:t>Crop competition factor</w:t>
            </w:r>
          </w:p>
        </w:tc>
        <w:tc>
          <w:tcPr>
            <w:tcW w:w="2126" w:type="dxa"/>
          </w:tcPr>
          <w:p w:rsidR="00507C2E" w:rsidRPr="00407404" w:rsidRDefault="00507C2E" w:rsidP="00F617AD">
            <w:pPr>
              <w:rPr>
                <w:b/>
              </w:rPr>
            </w:pPr>
            <w:r w:rsidRPr="00407404">
              <w:rPr>
                <w:b/>
              </w:rPr>
              <w:t>Western Region</w:t>
            </w:r>
          </w:p>
        </w:tc>
        <w:tc>
          <w:tcPr>
            <w:tcW w:w="2410" w:type="dxa"/>
          </w:tcPr>
          <w:p w:rsidR="00507C2E" w:rsidRPr="00407404" w:rsidRDefault="00507C2E" w:rsidP="00F617AD">
            <w:pPr>
              <w:rPr>
                <w:b/>
              </w:rPr>
            </w:pPr>
            <w:r w:rsidRPr="00407404">
              <w:rPr>
                <w:b/>
              </w:rPr>
              <w:t>Southern Region</w:t>
            </w:r>
          </w:p>
        </w:tc>
        <w:tc>
          <w:tcPr>
            <w:tcW w:w="2613" w:type="dxa"/>
          </w:tcPr>
          <w:p w:rsidR="00507C2E" w:rsidRPr="00407404" w:rsidRDefault="00507C2E" w:rsidP="00F617AD">
            <w:pPr>
              <w:rPr>
                <w:b/>
              </w:rPr>
            </w:pPr>
            <w:r w:rsidRPr="00407404">
              <w:rPr>
                <w:b/>
              </w:rPr>
              <w:t>Northern Region</w:t>
            </w:r>
          </w:p>
        </w:tc>
      </w:tr>
      <w:tr w:rsidR="00507C2E" w:rsidTr="001B2CF8">
        <w:tc>
          <w:tcPr>
            <w:tcW w:w="2093" w:type="dxa"/>
          </w:tcPr>
          <w:p w:rsidR="00507C2E" w:rsidRDefault="00507C2E" w:rsidP="00F617AD">
            <w:r w:rsidRPr="00407404">
              <w:rPr>
                <w:rFonts w:ascii="Calibri" w:eastAsia="Times New Roman" w:hAnsi="Calibri" w:cs="Calibri"/>
                <w:color w:val="000000"/>
                <w:lang w:eastAsia="en-AU"/>
              </w:rPr>
              <w:t>Varietal differences</w:t>
            </w:r>
            <w:r>
              <w:rPr>
                <w:rFonts w:ascii="Calibri" w:eastAsia="Times New Roman" w:hAnsi="Calibri" w:cs="Calibri"/>
                <w:color w:val="000000"/>
                <w:lang w:eastAsia="en-AU"/>
              </w:rPr>
              <w:t xml:space="preserve"> </w:t>
            </w:r>
          </w:p>
        </w:tc>
        <w:tc>
          <w:tcPr>
            <w:tcW w:w="2126" w:type="dxa"/>
          </w:tcPr>
          <w:p w:rsidR="00507C2E" w:rsidRPr="00A136E3" w:rsidRDefault="00507C2E" w:rsidP="00DD4F9C">
            <w:r>
              <w:t>Weed dry weight biomass (g/m</w:t>
            </w:r>
            <w:r>
              <w:rPr>
                <w:vertAlign w:val="superscript"/>
              </w:rPr>
              <w:t>2</w:t>
            </w:r>
            <w:r>
              <w:t xml:space="preserve">), </w:t>
            </w:r>
            <w:r w:rsidR="00DD4F9C">
              <w:t>w</w:t>
            </w:r>
            <w:r>
              <w:t>eed seed heads per m</w:t>
            </w:r>
            <w:r>
              <w:rPr>
                <w:vertAlign w:val="superscript"/>
              </w:rPr>
              <w:t>2</w:t>
            </w:r>
            <w:r>
              <w:t xml:space="preserve">, </w:t>
            </w:r>
            <w:r w:rsidR="00DD4F9C">
              <w:t>w</w:t>
            </w:r>
            <w:r>
              <w:t xml:space="preserve">eed seed head length (cm), </w:t>
            </w:r>
            <w:r w:rsidR="00DD4F9C">
              <w:t>w</w:t>
            </w:r>
            <w:r>
              <w:t>eed tillers per m</w:t>
            </w:r>
            <w:r>
              <w:rPr>
                <w:vertAlign w:val="superscript"/>
              </w:rPr>
              <w:t>2</w:t>
            </w:r>
            <w:r>
              <w:t xml:space="preserve"> </w:t>
            </w:r>
            <w:r w:rsidRPr="00A136E3">
              <w:rPr>
                <w:b/>
              </w:rPr>
              <w:t>(4)</w:t>
            </w:r>
          </w:p>
        </w:tc>
        <w:tc>
          <w:tcPr>
            <w:tcW w:w="2410" w:type="dxa"/>
          </w:tcPr>
          <w:p w:rsidR="00507C2E" w:rsidRPr="00A136E3" w:rsidRDefault="00507C2E" w:rsidP="00DD4F9C">
            <w:r>
              <w:t>Weed plants per m</w:t>
            </w:r>
            <w:r>
              <w:rPr>
                <w:vertAlign w:val="superscript"/>
              </w:rPr>
              <w:t>2</w:t>
            </w:r>
            <w:r>
              <w:t xml:space="preserve">, </w:t>
            </w:r>
            <w:r w:rsidR="00DD4F9C">
              <w:t>w</w:t>
            </w:r>
            <w:r>
              <w:t>eed dry weight biomass (g/m</w:t>
            </w:r>
            <w:r>
              <w:rPr>
                <w:vertAlign w:val="superscript"/>
              </w:rPr>
              <w:t>2</w:t>
            </w:r>
            <w:r>
              <w:t xml:space="preserve">), </w:t>
            </w:r>
            <w:r w:rsidR="00DD4F9C">
              <w:t>w</w:t>
            </w:r>
            <w:r>
              <w:t xml:space="preserve">eed </w:t>
            </w:r>
            <w:r w:rsidR="00DD4F9C">
              <w:t>g</w:t>
            </w:r>
            <w:r>
              <w:t xml:space="preserve">rowth score (0-5), </w:t>
            </w:r>
            <w:r w:rsidR="00DD4F9C">
              <w:t>w</w:t>
            </w:r>
            <w:r>
              <w:t>eed seed yield (g/m</w:t>
            </w:r>
            <w:r>
              <w:rPr>
                <w:vertAlign w:val="superscript"/>
              </w:rPr>
              <w:t>2</w:t>
            </w:r>
            <w:r>
              <w:t xml:space="preserve">), </w:t>
            </w:r>
            <w:r w:rsidR="00DD4F9C">
              <w:t>w</w:t>
            </w:r>
            <w:r>
              <w:t>eed seed heads per m</w:t>
            </w:r>
            <w:r>
              <w:rPr>
                <w:vertAlign w:val="superscript"/>
              </w:rPr>
              <w:t>2</w:t>
            </w:r>
            <w:r w:rsidR="00DD4F9C">
              <w:t>, w</w:t>
            </w:r>
            <w:r>
              <w:t>eed seed production per m</w:t>
            </w:r>
            <w:r>
              <w:rPr>
                <w:vertAlign w:val="superscript"/>
              </w:rPr>
              <w:t>2</w:t>
            </w:r>
            <w:r>
              <w:t xml:space="preserve"> </w:t>
            </w:r>
            <w:r w:rsidRPr="00A136E3">
              <w:rPr>
                <w:b/>
              </w:rPr>
              <w:t>(6)</w:t>
            </w:r>
          </w:p>
        </w:tc>
        <w:tc>
          <w:tcPr>
            <w:tcW w:w="2613" w:type="dxa"/>
          </w:tcPr>
          <w:p w:rsidR="00507C2E" w:rsidRPr="00E026C7" w:rsidRDefault="00507C2E" w:rsidP="00DD4F9C">
            <w:r>
              <w:t>Weed plants per m</w:t>
            </w:r>
            <w:r>
              <w:rPr>
                <w:vertAlign w:val="superscript"/>
              </w:rPr>
              <w:t>2</w:t>
            </w:r>
            <w:r>
              <w:t xml:space="preserve">, </w:t>
            </w:r>
            <w:r w:rsidR="00DD4F9C">
              <w:t>w</w:t>
            </w:r>
            <w:r>
              <w:t>eed dry weight biomass (g/m</w:t>
            </w:r>
            <w:r>
              <w:rPr>
                <w:vertAlign w:val="superscript"/>
              </w:rPr>
              <w:t>2</w:t>
            </w:r>
            <w:r>
              <w:t xml:space="preserve">), </w:t>
            </w:r>
            <w:r w:rsidR="00DD4F9C">
              <w:t>w</w:t>
            </w:r>
            <w:r>
              <w:t>eed Seed heads per m</w:t>
            </w:r>
            <w:r>
              <w:rPr>
                <w:vertAlign w:val="superscript"/>
              </w:rPr>
              <w:t>2</w:t>
            </w:r>
            <w:r>
              <w:t xml:space="preserve">, </w:t>
            </w:r>
            <w:r w:rsidR="00DD4F9C">
              <w:t>s</w:t>
            </w:r>
            <w:r>
              <w:t>eed production per m</w:t>
            </w:r>
            <w:r>
              <w:rPr>
                <w:vertAlign w:val="superscript"/>
              </w:rPr>
              <w:t>2</w:t>
            </w:r>
            <w:r>
              <w:t xml:space="preserve">, </w:t>
            </w:r>
            <w:r w:rsidR="00DD4F9C">
              <w:t>height (cm), f</w:t>
            </w:r>
            <w:r>
              <w:t>resh weed biomass (g/m</w:t>
            </w:r>
            <w:r>
              <w:rPr>
                <w:vertAlign w:val="superscript"/>
              </w:rPr>
              <w:t>2</w:t>
            </w:r>
            <w:r>
              <w:t xml:space="preserve">) </w:t>
            </w:r>
            <w:r w:rsidRPr="00101AAD">
              <w:rPr>
                <w:b/>
              </w:rPr>
              <w:t>(6)</w:t>
            </w:r>
          </w:p>
        </w:tc>
      </w:tr>
      <w:tr w:rsidR="00507C2E" w:rsidTr="001B2CF8">
        <w:tc>
          <w:tcPr>
            <w:tcW w:w="2093" w:type="dxa"/>
          </w:tcPr>
          <w:p w:rsidR="00507C2E" w:rsidRDefault="00507C2E" w:rsidP="00F617AD">
            <w:r w:rsidRPr="00407404">
              <w:rPr>
                <w:rFonts w:ascii="Calibri" w:eastAsia="Times New Roman" w:hAnsi="Calibri" w:cs="Calibri"/>
                <w:color w:val="000000"/>
                <w:lang w:eastAsia="en-AU"/>
              </w:rPr>
              <w:t>Crop density</w:t>
            </w:r>
          </w:p>
        </w:tc>
        <w:tc>
          <w:tcPr>
            <w:tcW w:w="2126" w:type="dxa"/>
          </w:tcPr>
          <w:p w:rsidR="00507C2E" w:rsidRPr="00A136E3" w:rsidRDefault="00507C2E" w:rsidP="00F617AD">
            <w:r>
              <w:t>Weed tillers per m</w:t>
            </w:r>
            <w:r>
              <w:rPr>
                <w:vertAlign w:val="superscript"/>
              </w:rPr>
              <w:t>2</w:t>
            </w:r>
            <w:r>
              <w:t xml:space="preserve"> </w:t>
            </w:r>
            <w:r w:rsidRPr="00A136E3">
              <w:rPr>
                <w:b/>
              </w:rPr>
              <w:t>(1)</w:t>
            </w:r>
          </w:p>
        </w:tc>
        <w:tc>
          <w:tcPr>
            <w:tcW w:w="2410" w:type="dxa"/>
          </w:tcPr>
          <w:p w:rsidR="00507C2E" w:rsidRPr="00570EA3" w:rsidRDefault="00507C2E" w:rsidP="00DD4F9C">
            <w:r>
              <w:t>Weed seed number per m</w:t>
            </w:r>
            <w:r>
              <w:rPr>
                <w:vertAlign w:val="superscript"/>
              </w:rPr>
              <w:t>2</w:t>
            </w:r>
            <w:r>
              <w:t xml:space="preserve">, </w:t>
            </w:r>
            <w:r w:rsidR="00DD4F9C">
              <w:t>w</w:t>
            </w:r>
            <w:r>
              <w:t xml:space="preserve">eed </w:t>
            </w:r>
            <w:r w:rsidR="00DD4F9C">
              <w:t>l</w:t>
            </w:r>
            <w:r>
              <w:t xml:space="preserve">eaf </w:t>
            </w:r>
            <w:r w:rsidR="00DD4F9C">
              <w:t>a</w:t>
            </w:r>
            <w:r>
              <w:t>re</w:t>
            </w:r>
            <w:r w:rsidR="00DD4F9C">
              <w:t>a</w:t>
            </w:r>
            <w:r>
              <w:t xml:space="preserve"> </w:t>
            </w:r>
            <w:r w:rsidR="00DD4F9C">
              <w:t>i</w:t>
            </w:r>
            <w:r>
              <w:t xml:space="preserve">ndex (LAI), </w:t>
            </w:r>
            <w:r w:rsidR="00DD4F9C">
              <w:t>w</w:t>
            </w:r>
            <w:r>
              <w:t>eed dry weight biomass (g/m</w:t>
            </w:r>
            <w:r>
              <w:rPr>
                <w:vertAlign w:val="superscript"/>
              </w:rPr>
              <w:t>2</w:t>
            </w:r>
            <w:r>
              <w:t xml:space="preserve">) </w:t>
            </w:r>
            <w:r w:rsidRPr="00A136E3">
              <w:rPr>
                <w:b/>
              </w:rPr>
              <w:t>(3)</w:t>
            </w:r>
          </w:p>
        </w:tc>
        <w:tc>
          <w:tcPr>
            <w:tcW w:w="2613" w:type="dxa"/>
          </w:tcPr>
          <w:p w:rsidR="00507C2E" w:rsidRPr="00E026C7" w:rsidRDefault="00507C2E" w:rsidP="00DD4F9C">
            <w:r>
              <w:t>Weed plants per m</w:t>
            </w:r>
            <w:r>
              <w:rPr>
                <w:vertAlign w:val="superscript"/>
              </w:rPr>
              <w:t>2</w:t>
            </w:r>
            <w:r>
              <w:t xml:space="preserve">, </w:t>
            </w:r>
            <w:r w:rsidR="00DD4F9C">
              <w:t>w</w:t>
            </w:r>
            <w:r>
              <w:t>eed seed number per m</w:t>
            </w:r>
            <w:r>
              <w:rPr>
                <w:vertAlign w:val="superscript"/>
              </w:rPr>
              <w:t>2</w:t>
            </w:r>
            <w:r>
              <w:t xml:space="preserve">, </w:t>
            </w:r>
            <w:r w:rsidR="00DD4F9C">
              <w:t>t</w:t>
            </w:r>
            <w:r>
              <w:t>illers per m</w:t>
            </w:r>
            <w:r>
              <w:rPr>
                <w:vertAlign w:val="superscript"/>
              </w:rPr>
              <w:t>2</w:t>
            </w:r>
            <w:r>
              <w:t xml:space="preserve">, </w:t>
            </w:r>
            <w:r w:rsidR="00DD4F9C">
              <w:t>w</w:t>
            </w:r>
            <w:r>
              <w:t>eed dry weight biomass (g/m</w:t>
            </w:r>
            <w:r>
              <w:rPr>
                <w:vertAlign w:val="superscript"/>
              </w:rPr>
              <w:t>2</w:t>
            </w:r>
            <w:r>
              <w:t xml:space="preserve">), </w:t>
            </w:r>
            <w:r w:rsidR="00DD4F9C">
              <w:t>c</w:t>
            </w:r>
            <w:r>
              <w:t xml:space="preserve">ontrol rating (0-9), </w:t>
            </w:r>
            <w:r w:rsidR="00DD4F9C">
              <w:t>f</w:t>
            </w:r>
            <w:r>
              <w:t>resh weed biomass (g/m</w:t>
            </w:r>
            <w:r>
              <w:rPr>
                <w:vertAlign w:val="superscript"/>
              </w:rPr>
              <w:t>2</w:t>
            </w:r>
            <w:r>
              <w:t xml:space="preserve">), </w:t>
            </w:r>
            <w:r w:rsidR="00DD4F9C">
              <w:t>w</w:t>
            </w:r>
            <w:r>
              <w:t>eed seed heads per m</w:t>
            </w:r>
            <w:r>
              <w:rPr>
                <w:vertAlign w:val="superscript"/>
              </w:rPr>
              <w:t>2</w:t>
            </w:r>
            <w:r>
              <w:t xml:space="preserve">, </w:t>
            </w:r>
            <w:r w:rsidR="00DD4F9C">
              <w:t>w</w:t>
            </w:r>
            <w:r>
              <w:t xml:space="preserve">eed height (cm), </w:t>
            </w:r>
            <w:r w:rsidR="00DD4F9C">
              <w:t>w</w:t>
            </w:r>
            <w:r>
              <w:t>eed seed yield (g/m</w:t>
            </w:r>
            <w:r>
              <w:rPr>
                <w:vertAlign w:val="superscript"/>
              </w:rPr>
              <w:t>2</w:t>
            </w:r>
            <w:r>
              <w:t xml:space="preserve">) </w:t>
            </w:r>
            <w:r w:rsidRPr="00101AAD">
              <w:rPr>
                <w:b/>
              </w:rPr>
              <w:t>(9)</w:t>
            </w:r>
          </w:p>
        </w:tc>
      </w:tr>
      <w:tr w:rsidR="00507C2E" w:rsidTr="001B2CF8">
        <w:tc>
          <w:tcPr>
            <w:tcW w:w="2093" w:type="dxa"/>
          </w:tcPr>
          <w:p w:rsidR="00507C2E" w:rsidRDefault="00507C2E" w:rsidP="00F617AD">
            <w:r w:rsidRPr="00407404">
              <w:rPr>
                <w:rFonts w:ascii="Calibri" w:eastAsia="Times New Roman" w:hAnsi="Calibri" w:cs="Calibri"/>
                <w:color w:val="000000"/>
                <w:lang w:eastAsia="en-AU"/>
              </w:rPr>
              <w:t>Row spacing</w:t>
            </w:r>
          </w:p>
        </w:tc>
        <w:tc>
          <w:tcPr>
            <w:tcW w:w="2126" w:type="dxa"/>
          </w:tcPr>
          <w:p w:rsidR="00507C2E" w:rsidRPr="00A136E3" w:rsidRDefault="00507C2E" w:rsidP="00DD4F9C">
            <w:r>
              <w:t>Weed plants per m</w:t>
            </w:r>
            <w:r>
              <w:rPr>
                <w:vertAlign w:val="superscript"/>
              </w:rPr>
              <w:t>2</w:t>
            </w:r>
            <w:r>
              <w:t xml:space="preserve">, </w:t>
            </w:r>
            <w:r w:rsidR="00DD4F9C">
              <w:t>w</w:t>
            </w:r>
            <w:r>
              <w:t>eed tillers per m</w:t>
            </w:r>
            <w:r>
              <w:rPr>
                <w:vertAlign w:val="superscript"/>
              </w:rPr>
              <w:t>2</w:t>
            </w:r>
            <w:r>
              <w:t xml:space="preserve">, </w:t>
            </w:r>
            <w:r w:rsidR="00DD4F9C">
              <w:t>w</w:t>
            </w:r>
            <w:r>
              <w:t>eed dry weight biomass (g/m</w:t>
            </w:r>
            <w:r>
              <w:rPr>
                <w:vertAlign w:val="superscript"/>
              </w:rPr>
              <w:t>2</w:t>
            </w:r>
            <w:r>
              <w:t xml:space="preserve">), </w:t>
            </w:r>
            <w:r w:rsidR="00DD4F9C">
              <w:t>w</w:t>
            </w:r>
            <w:r>
              <w:t>eed seed number per m</w:t>
            </w:r>
            <w:r>
              <w:rPr>
                <w:vertAlign w:val="superscript"/>
              </w:rPr>
              <w:t>2</w:t>
            </w:r>
            <w:r w:rsidR="00DD4F9C">
              <w:t>, w</w:t>
            </w:r>
            <w:r>
              <w:t xml:space="preserve">eed seed </w:t>
            </w:r>
            <w:r>
              <w:lastRenderedPageBreak/>
              <w:t>heads per m</w:t>
            </w:r>
            <w:r>
              <w:rPr>
                <w:vertAlign w:val="superscript"/>
              </w:rPr>
              <w:t>2</w:t>
            </w:r>
            <w:r>
              <w:t xml:space="preserve"> </w:t>
            </w:r>
            <w:r w:rsidRPr="00A136E3">
              <w:rPr>
                <w:b/>
              </w:rPr>
              <w:t>(5)</w:t>
            </w:r>
          </w:p>
        </w:tc>
        <w:tc>
          <w:tcPr>
            <w:tcW w:w="2410" w:type="dxa"/>
          </w:tcPr>
          <w:p w:rsidR="00507C2E" w:rsidRPr="00570EA3" w:rsidRDefault="00507C2E" w:rsidP="00DD4F9C">
            <w:r>
              <w:lastRenderedPageBreak/>
              <w:t>Weed seed heads per m</w:t>
            </w:r>
            <w:r>
              <w:rPr>
                <w:vertAlign w:val="superscript"/>
              </w:rPr>
              <w:t>2</w:t>
            </w:r>
            <w:r>
              <w:t xml:space="preserve">, </w:t>
            </w:r>
            <w:r w:rsidR="00DD4F9C">
              <w:t>w</w:t>
            </w:r>
            <w:r>
              <w:t>eed plants per m</w:t>
            </w:r>
            <w:r>
              <w:rPr>
                <w:vertAlign w:val="superscript"/>
              </w:rPr>
              <w:t>2</w:t>
            </w:r>
            <w:r>
              <w:t xml:space="preserve">, </w:t>
            </w:r>
            <w:r w:rsidR="00DD4F9C">
              <w:t>w</w:t>
            </w:r>
            <w:r>
              <w:t>eed dry weight biomass (g/m</w:t>
            </w:r>
            <w:r>
              <w:rPr>
                <w:vertAlign w:val="superscript"/>
              </w:rPr>
              <w:t>2</w:t>
            </w:r>
            <w:r>
              <w:t xml:space="preserve">) </w:t>
            </w:r>
            <w:r w:rsidRPr="00A136E3">
              <w:rPr>
                <w:b/>
              </w:rPr>
              <w:t>(3)</w:t>
            </w:r>
          </w:p>
        </w:tc>
        <w:tc>
          <w:tcPr>
            <w:tcW w:w="2613" w:type="dxa"/>
          </w:tcPr>
          <w:p w:rsidR="00507C2E" w:rsidRPr="00E026C7" w:rsidRDefault="00507C2E" w:rsidP="00DD4F9C">
            <w:r>
              <w:t>Weed dry weight biomass (g/m</w:t>
            </w:r>
            <w:r>
              <w:rPr>
                <w:vertAlign w:val="superscript"/>
              </w:rPr>
              <w:t>2</w:t>
            </w:r>
            <w:r>
              <w:t xml:space="preserve">), </w:t>
            </w:r>
            <w:r w:rsidR="00DD4F9C">
              <w:t>p</w:t>
            </w:r>
            <w:r>
              <w:t>lants per m</w:t>
            </w:r>
            <w:r>
              <w:rPr>
                <w:vertAlign w:val="superscript"/>
              </w:rPr>
              <w:t>2</w:t>
            </w:r>
            <w:r w:rsidR="00DD4F9C">
              <w:t>, c</w:t>
            </w:r>
            <w:r>
              <w:t xml:space="preserve">ontrol rating (0-9), </w:t>
            </w:r>
            <w:r w:rsidR="00DD4F9C">
              <w:t>s</w:t>
            </w:r>
            <w:r>
              <w:t>eed yield (g/m</w:t>
            </w:r>
            <w:r>
              <w:rPr>
                <w:vertAlign w:val="superscript"/>
              </w:rPr>
              <w:t>2</w:t>
            </w:r>
            <w:r w:rsidR="00DD4F9C">
              <w:t>), s</w:t>
            </w:r>
            <w:r>
              <w:t>eed production per m</w:t>
            </w:r>
            <w:r>
              <w:rPr>
                <w:vertAlign w:val="superscript"/>
              </w:rPr>
              <w:t>2</w:t>
            </w:r>
            <w:r w:rsidR="00DD4F9C">
              <w:t>, f</w:t>
            </w:r>
            <w:r>
              <w:t>resh weed biomass (g/m</w:t>
            </w:r>
            <w:r>
              <w:rPr>
                <w:vertAlign w:val="superscript"/>
              </w:rPr>
              <w:t>2</w:t>
            </w:r>
            <w:r>
              <w:t xml:space="preserve">) </w:t>
            </w:r>
            <w:r w:rsidRPr="00101AAD">
              <w:rPr>
                <w:b/>
              </w:rPr>
              <w:t>(6)</w:t>
            </w:r>
          </w:p>
        </w:tc>
      </w:tr>
      <w:tr w:rsidR="00507C2E" w:rsidTr="001B2CF8">
        <w:tc>
          <w:tcPr>
            <w:tcW w:w="2093" w:type="dxa"/>
          </w:tcPr>
          <w:p w:rsidR="00507C2E" w:rsidRDefault="00507C2E" w:rsidP="00F617AD">
            <w:r w:rsidRPr="00407404">
              <w:rPr>
                <w:rFonts w:ascii="Calibri" w:eastAsia="Times New Roman" w:hAnsi="Calibri" w:cs="Calibri"/>
                <w:color w:val="000000"/>
                <w:lang w:eastAsia="en-AU"/>
              </w:rPr>
              <w:lastRenderedPageBreak/>
              <w:t>Row orientation</w:t>
            </w:r>
          </w:p>
        </w:tc>
        <w:tc>
          <w:tcPr>
            <w:tcW w:w="2126" w:type="dxa"/>
          </w:tcPr>
          <w:p w:rsidR="00507C2E" w:rsidRPr="00407404" w:rsidRDefault="00507C2E" w:rsidP="00DD4F9C">
            <w:r>
              <w:t>Weed seed number per m</w:t>
            </w:r>
            <w:r>
              <w:rPr>
                <w:vertAlign w:val="superscript"/>
              </w:rPr>
              <w:t>2</w:t>
            </w:r>
            <w:r>
              <w:t xml:space="preserve">, </w:t>
            </w:r>
            <w:r w:rsidR="00DD4F9C">
              <w:t>w</w:t>
            </w:r>
            <w:r>
              <w:t>eed dry weight biomass (g/m</w:t>
            </w:r>
            <w:r>
              <w:rPr>
                <w:vertAlign w:val="superscript"/>
              </w:rPr>
              <w:t>2</w:t>
            </w:r>
            <w:r>
              <w:t xml:space="preserve">) </w:t>
            </w:r>
            <w:r w:rsidRPr="00A136E3">
              <w:rPr>
                <w:b/>
              </w:rPr>
              <w:t>(2)</w:t>
            </w:r>
          </w:p>
        </w:tc>
        <w:tc>
          <w:tcPr>
            <w:tcW w:w="2410" w:type="dxa"/>
          </w:tcPr>
          <w:p w:rsidR="00507C2E" w:rsidRPr="00A136E3" w:rsidRDefault="00507C2E" w:rsidP="00F617AD">
            <w:r>
              <w:t>Weed plants per m</w:t>
            </w:r>
            <w:r>
              <w:rPr>
                <w:vertAlign w:val="superscript"/>
              </w:rPr>
              <w:t>2</w:t>
            </w:r>
            <w:r>
              <w:t xml:space="preserve"> </w:t>
            </w:r>
            <w:r w:rsidRPr="00A136E3">
              <w:rPr>
                <w:b/>
              </w:rPr>
              <w:t>(1)</w:t>
            </w:r>
          </w:p>
        </w:tc>
        <w:tc>
          <w:tcPr>
            <w:tcW w:w="2613" w:type="dxa"/>
          </w:tcPr>
          <w:p w:rsidR="00507C2E" w:rsidRDefault="00507C2E" w:rsidP="00F617AD">
            <w:r>
              <w:t>-</w:t>
            </w:r>
          </w:p>
        </w:tc>
      </w:tr>
      <w:tr w:rsidR="00507C2E" w:rsidTr="001B2CF8">
        <w:tc>
          <w:tcPr>
            <w:tcW w:w="2093" w:type="dxa"/>
          </w:tcPr>
          <w:p w:rsidR="00507C2E" w:rsidRDefault="00507C2E" w:rsidP="00F617AD">
            <w:r w:rsidRPr="00407404">
              <w:rPr>
                <w:rFonts w:ascii="Calibri" w:eastAsia="Times New Roman" w:hAnsi="Calibri" w:cs="Calibri"/>
                <w:color w:val="000000"/>
                <w:lang w:eastAsia="en-AU"/>
              </w:rPr>
              <w:t>Sowing time</w:t>
            </w:r>
          </w:p>
        </w:tc>
        <w:tc>
          <w:tcPr>
            <w:tcW w:w="2126" w:type="dxa"/>
          </w:tcPr>
          <w:p w:rsidR="00507C2E" w:rsidRPr="00A136E3" w:rsidRDefault="00507C2E" w:rsidP="00DD4F9C">
            <w:r>
              <w:t>Weed dry weight biomass (g/m</w:t>
            </w:r>
            <w:r>
              <w:rPr>
                <w:vertAlign w:val="superscript"/>
              </w:rPr>
              <w:t>2</w:t>
            </w:r>
            <w:r>
              <w:t xml:space="preserve">), </w:t>
            </w:r>
            <w:r w:rsidR="00DD4F9C">
              <w:t>w</w:t>
            </w:r>
            <w:r>
              <w:t>eed tillers per m</w:t>
            </w:r>
            <w:r>
              <w:rPr>
                <w:vertAlign w:val="superscript"/>
              </w:rPr>
              <w:t>2</w:t>
            </w:r>
            <w:r>
              <w:t xml:space="preserve"> </w:t>
            </w:r>
            <w:r w:rsidRPr="00A136E3">
              <w:rPr>
                <w:b/>
              </w:rPr>
              <w:t>(2)</w:t>
            </w:r>
          </w:p>
        </w:tc>
        <w:tc>
          <w:tcPr>
            <w:tcW w:w="2410" w:type="dxa"/>
          </w:tcPr>
          <w:p w:rsidR="00507C2E" w:rsidRDefault="00507C2E" w:rsidP="00F617AD">
            <w:r>
              <w:t>-</w:t>
            </w:r>
          </w:p>
        </w:tc>
        <w:tc>
          <w:tcPr>
            <w:tcW w:w="2613" w:type="dxa"/>
          </w:tcPr>
          <w:p w:rsidR="00507C2E" w:rsidRDefault="00507C2E" w:rsidP="00F617AD">
            <w:r>
              <w:t>-</w:t>
            </w:r>
          </w:p>
        </w:tc>
      </w:tr>
    </w:tbl>
    <w:p w:rsidR="00507C2E" w:rsidRDefault="00507C2E" w:rsidP="00507C2E"/>
    <w:p w:rsidR="00A34C1B" w:rsidRPr="0011276F" w:rsidRDefault="006B11D3" w:rsidP="006F5645">
      <w:pPr>
        <w:pStyle w:val="Heading2"/>
      </w:pPr>
      <w:bookmarkStart w:id="44" w:name="_Toc425246042"/>
      <w:r>
        <w:t>9</w:t>
      </w:r>
      <w:r w:rsidR="0011276F" w:rsidRPr="0011276F">
        <w:t>.1</w:t>
      </w:r>
      <w:r w:rsidR="0011276F" w:rsidRPr="0011276F">
        <w:tab/>
      </w:r>
      <w:r w:rsidR="00A34C1B" w:rsidRPr="0011276F">
        <w:t>Experimental design protocol</w:t>
      </w:r>
      <w:bookmarkEnd w:id="44"/>
    </w:p>
    <w:p w:rsidR="00754F9D" w:rsidRPr="0011276F" w:rsidRDefault="00754F9D" w:rsidP="00754F9D">
      <w:pPr>
        <w:contextualSpacing/>
        <w:rPr>
          <w:b/>
          <w:i/>
        </w:rPr>
      </w:pPr>
      <w:r w:rsidRPr="0011276F">
        <w:rPr>
          <w:b/>
          <w:i/>
        </w:rPr>
        <w:t>Planning</w:t>
      </w:r>
    </w:p>
    <w:p w:rsidR="00A34C1B" w:rsidRPr="00A34C1B" w:rsidRDefault="00A34C1B" w:rsidP="001116A0">
      <w:pPr>
        <w:numPr>
          <w:ilvl w:val="0"/>
          <w:numId w:val="1"/>
        </w:numPr>
        <w:contextualSpacing/>
      </w:pPr>
      <w:proofErr w:type="gramStart"/>
      <w:r w:rsidRPr="00A34C1B">
        <w:t>Weed :</w:t>
      </w:r>
      <w:proofErr w:type="gramEnd"/>
      <w:r w:rsidRPr="00A34C1B">
        <w:t xml:space="preserve"> crop competition is complex. The research needs to be kept relatively ‘simple’ to tease out the main effects. Much of the existing work combines several crop competition </w:t>
      </w:r>
      <w:r w:rsidR="00132619">
        <w:t xml:space="preserve">and non-crop competition </w:t>
      </w:r>
      <w:r w:rsidRPr="00A34C1B">
        <w:t>factors and clear messages are lost.</w:t>
      </w:r>
    </w:p>
    <w:p w:rsidR="00C9261A" w:rsidRPr="00A34C1B" w:rsidRDefault="00C9261A" w:rsidP="001116A0">
      <w:pPr>
        <w:numPr>
          <w:ilvl w:val="0"/>
          <w:numId w:val="1"/>
        </w:numPr>
        <w:contextualSpacing/>
      </w:pPr>
      <w:r>
        <w:t>Have c</w:t>
      </w:r>
      <w:r w:rsidRPr="00A34C1B">
        <w:t>learly define</w:t>
      </w:r>
      <w:r>
        <w:t>d and</w:t>
      </w:r>
      <w:r w:rsidRPr="00A34C1B">
        <w:t xml:space="preserve"> achievable research questions and hypotheses with grower, advisor and researcher consultation.</w:t>
      </w:r>
    </w:p>
    <w:p w:rsidR="00A34C1B" w:rsidRPr="00A34C1B" w:rsidRDefault="00A34C1B" w:rsidP="001116A0">
      <w:pPr>
        <w:numPr>
          <w:ilvl w:val="0"/>
          <w:numId w:val="1"/>
        </w:numPr>
        <w:contextualSpacing/>
      </w:pPr>
      <w:r w:rsidRPr="00A34C1B">
        <w:t>Literature review –</w:t>
      </w:r>
    </w:p>
    <w:p w:rsidR="00A34C1B" w:rsidRPr="00A34C1B" w:rsidRDefault="00A34C1B" w:rsidP="001116A0">
      <w:pPr>
        <w:numPr>
          <w:ilvl w:val="1"/>
          <w:numId w:val="1"/>
        </w:numPr>
        <w:contextualSpacing/>
      </w:pPr>
      <w:proofErr w:type="gramStart"/>
      <w:r w:rsidRPr="00A34C1B">
        <w:t>be</w:t>
      </w:r>
      <w:proofErr w:type="gramEnd"/>
      <w:r w:rsidRPr="00A34C1B">
        <w:t xml:space="preserve"> aware of what data already exists.</w:t>
      </w:r>
    </w:p>
    <w:p w:rsidR="00A34C1B" w:rsidRPr="00A34C1B" w:rsidRDefault="00A34C1B" w:rsidP="001116A0">
      <w:pPr>
        <w:numPr>
          <w:ilvl w:val="1"/>
          <w:numId w:val="1"/>
        </w:numPr>
        <w:contextualSpacing/>
      </w:pPr>
      <w:proofErr w:type="gramStart"/>
      <w:r w:rsidRPr="00A34C1B">
        <w:t>read</w:t>
      </w:r>
      <w:proofErr w:type="gramEnd"/>
      <w:r w:rsidRPr="00A34C1B">
        <w:t xml:space="preserve"> and understand the standard papers on competition research.</w:t>
      </w:r>
    </w:p>
    <w:p w:rsidR="00A34C1B" w:rsidRPr="00A34C1B" w:rsidRDefault="00A34C1B" w:rsidP="001116A0">
      <w:pPr>
        <w:numPr>
          <w:ilvl w:val="0"/>
          <w:numId w:val="1"/>
        </w:numPr>
        <w:contextualSpacing/>
      </w:pPr>
      <w:r w:rsidRPr="00A34C1B">
        <w:t xml:space="preserve">How many sites and seasons are needed? </w:t>
      </w:r>
    </w:p>
    <w:p w:rsidR="00A34C1B" w:rsidRPr="00A34C1B" w:rsidRDefault="00A34C1B" w:rsidP="001116A0">
      <w:pPr>
        <w:numPr>
          <w:ilvl w:val="0"/>
          <w:numId w:val="1"/>
        </w:numPr>
        <w:contextualSpacing/>
      </w:pPr>
      <w:r w:rsidRPr="00A34C1B">
        <w:t>Multiple sites will provide locally-relevant data -&gt; better adoption.</w:t>
      </w:r>
    </w:p>
    <w:p w:rsidR="00A34C1B" w:rsidRPr="00A34C1B" w:rsidRDefault="00A34C1B" w:rsidP="001116A0">
      <w:pPr>
        <w:numPr>
          <w:ilvl w:val="0"/>
          <w:numId w:val="1"/>
        </w:numPr>
        <w:contextualSpacing/>
      </w:pPr>
      <w:r w:rsidRPr="00A34C1B">
        <w:t>But, is it really necessary or valuable to repeat an experiment for a different region?</w:t>
      </w:r>
    </w:p>
    <w:p w:rsidR="00A34C1B" w:rsidRPr="00A34C1B" w:rsidRDefault="00A34C1B" w:rsidP="001116A0">
      <w:pPr>
        <w:numPr>
          <w:ilvl w:val="0"/>
          <w:numId w:val="1"/>
        </w:numPr>
        <w:contextualSpacing/>
      </w:pPr>
      <w:r w:rsidRPr="00A34C1B">
        <w:t>Research-station based research – needed to sort out whether there is a real effect before taking out into the regions, for regional validation.</w:t>
      </w:r>
    </w:p>
    <w:p w:rsidR="00A34C1B" w:rsidRPr="00A34C1B" w:rsidRDefault="00A34C1B" w:rsidP="001116A0">
      <w:pPr>
        <w:numPr>
          <w:ilvl w:val="0"/>
          <w:numId w:val="1"/>
        </w:numPr>
        <w:contextualSpacing/>
      </w:pPr>
      <w:r w:rsidRPr="00A34C1B">
        <w:t xml:space="preserve">On-farm ‘demonstrations’ can be </w:t>
      </w:r>
      <w:proofErr w:type="spellStart"/>
      <w:r w:rsidRPr="00A34C1B">
        <w:t>unreplicated</w:t>
      </w:r>
      <w:proofErr w:type="spellEnd"/>
      <w:r w:rsidRPr="00A34C1B">
        <w:t xml:space="preserve"> and will usually involve large plots using farmer-sized machinery. On-farm ‘experiments’ must meet the basic standards of randomisation, replication and control.</w:t>
      </w:r>
    </w:p>
    <w:p w:rsidR="00C9261A" w:rsidRPr="00325CA6" w:rsidRDefault="00C9261A" w:rsidP="001116A0">
      <w:pPr>
        <w:numPr>
          <w:ilvl w:val="0"/>
          <w:numId w:val="1"/>
        </w:numPr>
        <w:contextualSpacing/>
      </w:pPr>
      <w:r w:rsidRPr="00325CA6">
        <w:t xml:space="preserve">Consider </w:t>
      </w:r>
      <w:r w:rsidR="00631FC2">
        <w:t xml:space="preserve">that </w:t>
      </w:r>
      <w:r w:rsidRPr="00325CA6">
        <w:t xml:space="preserve">other above-ground competition effects are likely to include an unseen contribution from </w:t>
      </w:r>
      <w:r w:rsidR="00631FC2">
        <w:t xml:space="preserve">‘interference’ factors including </w:t>
      </w:r>
      <w:proofErr w:type="spellStart"/>
      <w:r w:rsidRPr="00325CA6">
        <w:t>allelopathy</w:t>
      </w:r>
      <w:proofErr w:type="spellEnd"/>
      <w:r w:rsidRPr="00325CA6">
        <w:t>.</w:t>
      </w:r>
    </w:p>
    <w:p w:rsidR="00C9261A" w:rsidRDefault="00C9261A" w:rsidP="001116A0">
      <w:pPr>
        <w:numPr>
          <w:ilvl w:val="0"/>
          <w:numId w:val="1"/>
        </w:numPr>
        <w:contextualSpacing/>
      </w:pPr>
      <w:r w:rsidRPr="00A34C1B">
        <w:t>If the proposed experiments are successful, will a peer-reviewed scientific paper be possible?</w:t>
      </w:r>
    </w:p>
    <w:p w:rsidR="00C9261A" w:rsidRPr="0011276F" w:rsidRDefault="00325CA6" w:rsidP="00C9261A">
      <w:pPr>
        <w:contextualSpacing/>
        <w:rPr>
          <w:b/>
          <w:i/>
        </w:rPr>
      </w:pPr>
      <w:r w:rsidRPr="0011276F">
        <w:rPr>
          <w:b/>
          <w:i/>
        </w:rPr>
        <w:t>Experimental design</w:t>
      </w:r>
    </w:p>
    <w:p w:rsidR="00325CA6" w:rsidRPr="00A34C1B" w:rsidRDefault="00325CA6" w:rsidP="001116A0">
      <w:pPr>
        <w:numPr>
          <w:ilvl w:val="0"/>
          <w:numId w:val="1"/>
        </w:numPr>
        <w:contextualSpacing/>
      </w:pPr>
      <w:r w:rsidRPr="00A34C1B">
        <w:t>Consult with biometrician before starting to determine optimal experimental design, ensuring sufficient power in the experiment.</w:t>
      </w:r>
    </w:p>
    <w:p w:rsidR="00325CA6" w:rsidRPr="00A34C1B" w:rsidRDefault="00325CA6" w:rsidP="001116A0">
      <w:pPr>
        <w:numPr>
          <w:ilvl w:val="0"/>
          <w:numId w:val="1"/>
        </w:numPr>
        <w:contextualSpacing/>
      </w:pPr>
      <w:r w:rsidRPr="00A34C1B">
        <w:t>Experimental design needs to be able to account for spatial variability in weed populations.</w:t>
      </w:r>
    </w:p>
    <w:p w:rsidR="00325CA6" w:rsidRPr="00A34C1B" w:rsidRDefault="00132619" w:rsidP="001116A0">
      <w:pPr>
        <w:numPr>
          <w:ilvl w:val="0"/>
          <w:numId w:val="1"/>
        </w:numPr>
        <w:contextualSpacing/>
      </w:pPr>
      <w:r>
        <w:t>Try to k</w:t>
      </w:r>
      <w:r w:rsidR="00325CA6" w:rsidRPr="00A34C1B">
        <w:t>eep factors (treatments) to a maximum of two, with multiple levels within each factor. Three-way factor interactions are almost impossible to interpret.</w:t>
      </w:r>
    </w:p>
    <w:p w:rsidR="00325CA6" w:rsidRPr="00A34C1B" w:rsidRDefault="00325CA6" w:rsidP="001116A0">
      <w:pPr>
        <w:numPr>
          <w:ilvl w:val="0"/>
          <w:numId w:val="1"/>
        </w:numPr>
        <w:contextualSpacing/>
      </w:pPr>
      <w:r w:rsidRPr="00A34C1B">
        <w:t xml:space="preserve">Minimum replication should be 3; higher numbers (4, </w:t>
      </w:r>
      <w:proofErr w:type="gramStart"/>
      <w:r w:rsidRPr="00A34C1B">
        <w:t>5 ,6</w:t>
      </w:r>
      <w:proofErr w:type="gramEnd"/>
      <w:r w:rsidRPr="00A34C1B">
        <w:t>) will be required where the expected differences are small (e.g. &lt;10% difference in crop yield)</w:t>
      </w:r>
      <w:r w:rsidR="00B81E2D">
        <w:t xml:space="preserve"> or weed numbers are low</w:t>
      </w:r>
      <w:r w:rsidRPr="00A34C1B">
        <w:t>.</w:t>
      </w:r>
    </w:p>
    <w:p w:rsidR="00A34C1B" w:rsidRPr="00A34C1B" w:rsidRDefault="00A34C1B" w:rsidP="001116A0">
      <w:pPr>
        <w:numPr>
          <w:ilvl w:val="0"/>
          <w:numId w:val="1"/>
        </w:numPr>
        <w:contextualSpacing/>
      </w:pPr>
      <w:r w:rsidRPr="00A34C1B">
        <w:t>On-farm experimentation - Do something that is ‘simple’ (only one factor/treatment – to tease out main effects), clear research question, use a straight-forward design, has to fit in with farmer operation, clear benefit to farmer, don’t introduce weeds onto farm.</w:t>
      </w:r>
    </w:p>
    <w:p w:rsidR="00A34C1B" w:rsidRPr="00A34C1B" w:rsidRDefault="00A34C1B" w:rsidP="001116A0">
      <w:pPr>
        <w:numPr>
          <w:ilvl w:val="0"/>
          <w:numId w:val="1"/>
        </w:numPr>
        <w:contextualSpacing/>
      </w:pPr>
      <w:r w:rsidRPr="00A34C1B">
        <w:lastRenderedPageBreak/>
        <w:t xml:space="preserve">Multi-site </w:t>
      </w:r>
      <w:r w:rsidR="00ED24EF">
        <w:t xml:space="preserve">and multi-season </w:t>
      </w:r>
      <w:r w:rsidRPr="00A34C1B">
        <w:t>research needs to clearly quantify the efficacy of different crop competition factors (e.g. “treatment X significantly reduces weed biomass by 50%, and reduces weed seed production by 30% compared to the control”).</w:t>
      </w:r>
    </w:p>
    <w:p w:rsidR="00325CA6" w:rsidRDefault="00325CA6" w:rsidP="001116A0">
      <w:pPr>
        <w:numPr>
          <w:ilvl w:val="0"/>
          <w:numId w:val="1"/>
        </w:numPr>
        <w:contextualSpacing/>
      </w:pPr>
      <w:r w:rsidRPr="00A34C1B">
        <w:t xml:space="preserve">To enable multi-site analysis, experiments must have some consistent treatment(s), </w:t>
      </w:r>
      <w:r w:rsidR="00631FC2">
        <w:t xml:space="preserve">and it is </w:t>
      </w:r>
      <w:bookmarkStart w:id="45" w:name="_GoBack"/>
      <w:bookmarkEnd w:id="45"/>
      <w:r w:rsidRPr="00A34C1B">
        <w:t xml:space="preserve">important to have the same terms of </w:t>
      </w:r>
      <w:r>
        <w:t xml:space="preserve">weed growth </w:t>
      </w:r>
      <w:r w:rsidRPr="00A34C1B">
        <w:t xml:space="preserve">measurement (e.g. weed dry matter biomass). </w:t>
      </w:r>
    </w:p>
    <w:p w:rsidR="00325CA6" w:rsidRPr="00325CA6" w:rsidRDefault="00325CA6" w:rsidP="001116A0">
      <w:pPr>
        <w:numPr>
          <w:ilvl w:val="0"/>
          <w:numId w:val="1"/>
        </w:numPr>
        <w:contextualSpacing/>
      </w:pPr>
      <w:r w:rsidRPr="00325CA6">
        <w:t xml:space="preserve">Use buffer plots. </w:t>
      </w:r>
    </w:p>
    <w:p w:rsidR="00325CA6" w:rsidRPr="00325CA6" w:rsidRDefault="00132619" w:rsidP="00132619">
      <w:pPr>
        <w:numPr>
          <w:ilvl w:val="0"/>
          <w:numId w:val="1"/>
        </w:numPr>
        <w:contextualSpacing/>
      </w:pPr>
      <w:r w:rsidRPr="00132619">
        <w:t xml:space="preserve">Make sure field plots are </w:t>
      </w:r>
      <w:r>
        <w:t xml:space="preserve">a </w:t>
      </w:r>
      <w:r w:rsidRPr="00132619">
        <w:t xml:space="preserve">sufficient size to reflect the distribution of the underlying weed seed population (generally with more spatial heterogeneity in </w:t>
      </w:r>
      <w:r>
        <w:t xml:space="preserve">the </w:t>
      </w:r>
      <w:r w:rsidRPr="00132619">
        <w:t xml:space="preserve">weed population larger plot sizes would be needed, but if </w:t>
      </w:r>
      <w:r>
        <w:t xml:space="preserve">the weed </w:t>
      </w:r>
      <w:r w:rsidRPr="00132619">
        <w:t xml:space="preserve">population </w:t>
      </w:r>
      <w:r>
        <w:t xml:space="preserve">is </w:t>
      </w:r>
      <w:r w:rsidRPr="00132619">
        <w:t>more uniform then smaller plots and more replicates would be better).</w:t>
      </w:r>
    </w:p>
    <w:p w:rsidR="00325CA6" w:rsidRPr="0011276F" w:rsidRDefault="00325CA6" w:rsidP="00325CA6">
      <w:pPr>
        <w:contextualSpacing/>
        <w:rPr>
          <w:b/>
          <w:i/>
        </w:rPr>
      </w:pPr>
      <w:r w:rsidRPr="0011276F">
        <w:rPr>
          <w:b/>
          <w:i/>
        </w:rPr>
        <w:t>The weed population</w:t>
      </w:r>
    </w:p>
    <w:p w:rsidR="00325CA6" w:rsidRPr="00A34C1B" w:rsidRDefault="00325CA6" w:rsidP="001116A0">
      <w:pPr>
        <w:numPr>
          <w:ilvl w:val="0"/>
          <w:numId w:val="1"/>
        </w:numPr>
        <w:contextualSpacing/>
      </w:pPr>
      <w:r w:rsidRPr="00A34C1B">
        <w:t>The ideal situation regarding weed population is:</w:t>
      </w:r>
    </w:p>
    <w:p w:rsidR="00325CA6" w:rsidRPr="00A34C1B" w:rsidRDefault="00325CA6" w:rsidP="001116A0">
      <w:pPr>
        <w:numPr>
          <w:ilvl w:val="1"/>
          <w:numId w:val="1"/>
        </w:numPr>
        <w:contextualSpacing/>
      </w:pPr>
      <w:r w:rsidRPr="00A34C1B">
        <w:t>Uniform density across site.</w:t>
      </w:r>
    </w:p>
    <w:p w:rsidR="00325CA6" w:rsidRPr="00A34C1B" w:rsidRDefault="00325CA6" w:rsidP="001116A0">
      <w:pPr>
        <w:numPr>
          <w:ilvl w:val="1"/>
          <w:numId w:val="1"/>
        </w:numPr>
        <w:contextualSpacing/>
      </w:pPr>
      <w:r w:rsidRPr="00A34C1B">
        <w:t>Weed density must reflect typical field situations.</w:t>
      </w:r>
    </w:p>
    <w:p w:rsidR="00325CA6" w:rsidRPr="00A34C1B" w:rsidRDefault="00325CA6" w:rsidP="001116A0">
      <w:pPr>
        <w:numPr>
          <w:ilvl w:val="1"/>
          <w:numId w:val="1"/>
        </w:numPr>
        <w:contextualSpacing/>
      </w:pPr>
      <w:r w:rsidRPr="00A34C1B">
        <w:t>Ideal weed density will vary depending upon weed species and time of emergence in relation to the crop (all in plants/m</w:t>
      </w:r>
      <w:r w:rsidRPr="00A34C1B">
        <w:rPr>
          <w:vertAlign w:val="superscript"/>
        </w:rPr>
        <w:t>2</w:t>
      </w:r>
      <w:r w:rsidRPr="00A34C1B">
        <w:t xml:space="preserve">): </w:t>
      </w:r>
    </w:p>
    <w:p w:rsidR="00325CA6" w:rsidRPr="00A34C1B" w:rsidRDefault="00325CA6" w:rsidP="001116A0">
      <w:pPr>
        <w:numPr>
          <w:ilvl w:val="2"/>
          <w:numId w:val="1"/>
        </w:numPr>
        <w:contextualSpacing/>
      </w:pPr>
      <w:r w:rsidRPr="00A34C1B">
        <w:t>Wild radish (5)</w:t>
      </w:r>
      <w:r w:rsidR="00B81E2D">
        <w:t xml:space="preserve"> – same for other large brassicas such as </w:t>
      </w:r>
      <w:proofErr w:type="spellStart"/>
      <w:r w:rsidR="00B81E2D" w:rsidRPr="00B81E2D">
        <w:rPr>
          <w:i/>
        </w:rPr>
        <w:t>Sinapis</w:t>
      </w:r>
      <w:proofErr w:type="spellEnd"/>
      <w:r w:rsidR="00B81E2D" w:rsidRPr="00B81E2D">
        <w:rPr>
          <w:i/>
        </w:rPr>
        <w:t xml:space="preserve"> </w:t>
      </w:r>
      <w:proofErr w:type="spellStart"/>
      <w:r w:rsidR="00B81E2D" w:rsidRPr="00B81E2D">
        <w:rPr>
          <w:i/>
        </w:rPr>
        <w:t>arvensis</w:t>
      </w:r>
      <w:proofErr w:type="spellEnd"/>
      <w:r w:rsidR="00B81E2D">
        <w:t xml:space="preserve">, </w:t>
      </w:r>
      <w:r w:rsidR="00B81E2D" w:rsidRPr="00B81E2D">
        <w:rPr>
          <w:i/>
        </w:rPr>
        <w:t xml:space="preserve">Brassica </w:t>
      </w:r>
      <w:proofErr w:type="spellStart"/>
      <w:r w:rsidR="00B81E2D" w:rsidRPr="00B81E2D">
        <w:rPr>
          <w:i/>
        </w:rPr>
        <w:t>tournifortii</w:t>
      </w:r>
      <w:proofErr w:type="spellEnd"/>
      <w:r w:rsidR="00B81E2D">
        <w:t xml:space="preserve">, </w:t>
      </w:r>
      <w:proofErr w:type="spellStart"/>
      <w:r w:rsidR="00B81E2D" w:rsidRPr="00B81E2D">
        <w:rPr>
          <w:i/>
        </w:rPr>
        <w:t>Rapistrum</w:t>
      </w:r>
      <w:proofErr w:type="spellEnd"/>
      <w:r w:rsidR="00B81E2D" w:rsidRPr="00B81E2D">
        <w:rPr>
          <w:i/>
        </w:rPr>
        <w:t xml:space="preserve"> </w:t>
      </w:r>
      <w:proofErr w:type="spellStart"/>
      <w:r w:rsidR="00B81E2D" w:rsidRPr="00B81E2D">
        <w:rPr>
          <w:i/>
        </w:rPr>
        <w:t>rugosum</w:t>
      </w:r>
      <w:proofErr w:type="spellEnd"/>
      <w:r w:rsidR="00B81E2D">
        <w:t xml:space="preserve"> and </w:t>
      </w:r>
      <w:proofErr w:type="spellStart"/>
      <w:r w:rsidR="00B81E2D" w:rsidRPr="00B81E2D">
        <w:rPr>
          <w:i/>
        </w:rPr>
        <w:t>Sisymbrium</w:t>
      </w:r>
      <w:proofErr w:type="spellEnd"/>
      <w:r w:rsidR="00B81E2D" w:rsidRPr="00B81E2D">
        <w:rPr>
          <w:i/>
        </w:rPr>
        <w:t xml:space="preserve"> </w:t>
      </w:r>
      <w:proofErr w:type="spellStart"/>
      <w:r w:rsidR="00B81E2D" w:rsidRPr="00B81E2D">
        <w:rPr>
          <w:i/>
        </w:rPr>
        <w:t>thellungii</w:t>
      </w:r>
      <w:proofErr w:type="spellEnd"/>
      <w:r w:rsidR="00B81E2D">
        <w:t>.</w:t>
      </w:r>
    </w:p>
    <w:p w:rsidR="00325CA6" w:rsidRPr="00A34C1B" w:rsidRDefault="00325CA6" w:rsidP="001116A0">
      <w:pPr>
        <w:numPr>
          <w:ilvl w:val="2"/>
          <w:numId w:val="1"/>
        </w:numPr>
        <w:contextualSpacing/>
      </w:pPr>
      <w:r w:rsidRPr="00A34C1B">
        <w:t>Annual ryegrass (100-200)</w:t>
      </w:r>
    </w:p>
    <w:p w:rsidR="00325CA6" w:rsidRPr="00A34C1B" w:rsidRDefault="00325CA6" w:rsidP="001116A0">
      <w:pPr>
        <w:numPr>
          <w:ilvl w:val="2"/>
          <w:numId w:val="1"/>
        </w:numPr>
        <w:contextualSpacing/>
      </w:pPr>
      <w:r w:rsidRPr="00A34C1B">
        <w:t>Wild oats and brome grass (50-100)</w:t>
      </w:r>
    </w:p>
    <w:p w:rsidR="00325CA6" w:rsidRPr="00A34C1B" w:rsidRDefault="00325CA6" w:rsidP="001116A0">
      <w:pPr>
        <w:numPr>
          <w:ilvl w:val="2"/>
          <w:numId w:val="1"/>
        </w:numPr>
        <w:contextualSpacing/>
      </w:pPr>
      <w:r w:rsidRPr="00A34C1B">
        <w:t>Barley grass (25-50)</w:t>
      </w:r>
    </w:p>
    <w:p w:rsidR="00325CA6" w:rsidRPr="00A34C1B" w:rsidRDefault="00325CA6" w:rsidP="001116A0">
      <w:pPr>
        <w:numPr>
          <w:ilvl w:val="2"/>
          <w:numId w:val="1"/>
        </w:numPr>
        <w:contextualSpacing/>
      </w:pPr>
      <w:r w:rsidRPr="00A34C1B">
        <w:t>Sowthistle (10-15)</w:t>
      </w:r>
    </w:p>
    <w:p w:rsidR="00325CA6" w:rsidRPr="00A34C1B" w:rsidRDefault="00325CA6" w:rsidP="001116A0">
      <w:pPr>
        <w:numPr>
          <w:ilvl w:val="2"/>
          <w:numId w:val="1"/>
        </w:numPr>
        <w:contextualSpacing/>
      </w:pPr>
      <w:r w:rsidRPr="00A34C1B">
        <w:t>Fleabane (10-15)</w:t>
      </w:r>
    </w:p>
    <w:p w:rsidR="00325CA6" w:rsidRPr="00A34C1B" w:rsidRDefault="00325CA6" w:rsidP="001116A0">
      <w:pPr>
        <w:numPr>
          <w:ilvl w:val="2"/>
          <w:numId w:val="1"/>
        </w:numPr>
        <w:contextualSpacing/>
      </w:pPr>
      <w:r w:rsidRPr="00A34C1B">
        <w:t>Much of this is unknown for other species</w:t>
      </w:r>
    </w:p>
    <w:p w:rsidR="00325CA6" w:rsidRPr="00A34C1B" w:rsidRDefault="00325CA6" w:rsidP="001116A0">
      <w:pPr>
        <w:numPr>
          <w:ilvl w:val="1"/>
          <w:numId w:val="1"/>
        </w:numPr>
        <w:contextualSpacing/>
      </w:pPr>
      <w:r w:rsidRPr="00A34C1B">
        <w:t>Can use either a natural or artificial weed population.</w:t>
      </w:r>
    </w:p>
    <w:p w:rsidR="00325CA6" w:rsidRPr="00A34C1B" w:rsidRDefault="00325CA6" w:rsidP="001116A0">
      <w:pPr>
        <w:numPr>
          <w:ilvl w:val="1"/>
          <w:numId w:val="1"/>
        </w:numPr>
        <w:contextualSpacing/>
      </w:pPr>
      <w:r w:rsidRPr="00A34C1B">
        <w:t xml:space="preserve">Natural weed populations will be mixed species. </w:t>
      </w:r>
    </w:p>
    <w:p w:rsidR="00325CA6" w:rsidRPr="00A34C1B" w:rsidRDefault="00325CA6" w:rsidP="001116A0">
      <w:pPr>
        <w:numPr>
          <w:ilvl w:val="0"/>
          <w:numId w:val="1"/>
        </w:numPr>
        <w:contextualSpacing/>
      </w:pPr>
      <w:r w:rsidRPr="00A34C1B">
        <w:t>Working with natural weed populations is difficult – need sufficient resources ($ and time) to be able to have multiple sites to ensure sufficient weed populations, across sites.</w:t>
      </w:r>
    </w:p>
    <w:p w:rsidR="00325CA6" w:rsidRPr="00A34C1B" w:rsidRDefault="00325CA6" w:rsidP="001116A0">
      <w:pPr>
        <w:numPr>
          <w:ilvl w:val="0"/>
          <w:numId w:val="1"/>
        </w:numPr>
        <w:contextualSpacing/>
      </w:pPr>
      <w:r w:rsidRPr="00A34C1B">
        <w:t xml:space="preserve">When would a mimic weed be used? </w:t>
      </w:r>
    </w:p>
    <w:p w:rsidR="00325CA6" w:rsidRPr="00A34C1B" w:rsidRDefault="00325CA6" w:rsidP="001116A0">
      <w:pPr>
        <w:numPr>
          <w:ilvl w:val="1"/>
          <w:numId w:val="1"/>
        </w:numPr>
        <w:contextualSpacing/>
      </w:pPr>
      <w:r w:rsidRPr="00A34C1B">
        <w:t xml:space="preserve">To understand the density dependant relationships, </w:t>
      </w:r>
    </w:p>
    <w:p w:rsidR="00325CA6" w:rsidRPr="00A34C1B" w:rsidRDefault="00325CA6" w:rsidP="001116A0">
      <w:pPr>
        <w:numPr>
          <w:ilvl w:val="1"/>
          <w:numId w:val="1"/>
        </w:numPr>
        <w:contextualSpacing/>
      </w:pPr>
      <w:r w:rsidRPr="00A34C1B">
        <w:t xml:space="preserve">To look at spatial variability (e.g. different types of weed patches), </w:t>
      </w:r>
    </w:p>
    <w:p w:rsidR="00325CA6" w:rsidRPr="00A34C1B" w:rsidRDefault="00325CA6" w:rsidP="001116A0">
      <w:pPr>
        <w:numPr>
          <w:ilvl w:val="1"/>
          <w:numId w:val="1"/>
        </w:numPr>
        <w:contextualSpacing/>
      </w:pPr>
      <w:r w:rsidRPr="00A34C1B">
        <w:t xml:space="preserve">Asking questions about the mechanism of competition (e.g. inter-row vs intra-row), </w:t>
      </w:r>
    </w:p>
    <w:p w:rsidR="00325CA6" w:rsidRPr="00A34C1B" w:rsidRDefault="00325CA6" w:rsidP="001116A0">
      <w:pPr>
        <w:numPr>
          <w:ilvl w:val="1"/>
          <w:numId w:val="1"/>
        </w:numPr>
        <w:contextualSpacing/>
      </w:pPr>
      <w:r w:rsidRPr="00A34C1B">
        <w:t xml:space="preserve">If weeds are difficult to germinate, then mimic weeds are a way to minimise variability. </w:t>
      </w:r>
    </w:p>
    <w:p w:rsidR="00325CA6" w:rsidRPr="00A34C1B" w:rsidRDefault="00325CA6" w:rsidP="001116A0">
      <w:pPr>
        <w:numPr>
          <w:ilvl w:val="1"/>
          <w:numId w:val="1"/>
        </w:numPr>
        <w:contextualSpacing/>
      </w:pPr>
      <w:r w:rsidRPr="00A34C1B">
        <w:t xml:space="preserve">Can overcome limitations with time and resources. </w:t>
      </w:r>
    </w:p>
    <w:p w:rsidR="00325CA6" w:rsidRPr="00A34C1B" w:rsidRDefault="00325CA6" w:rsidP="001116A0">
      <w:pPr>
        <w:numPr>
          <w:ilvl w:val="0"/>
          <w:numId w:val="1"/>
        </w:numPr>
        <w:contextualSpacing/>
      </w:pPr>
      <w:r w:rsidRPr="00A34C1B">
        <w:t>If looking to use a mimic weed, the mimic needs to:</w:t>
      </w:r>
    </w:p>
    <w:p w:rsidR="00325CA6" w:rsidRPr="00A34C1B" w:rsidRDefault="00325CA6" w:rsidP="001116A0">
      <w:pPr>
        <w:numPr>
          <w:ilvl w:val="1"/>
          <w:numId w:val="1"/>
        </w:numPr>
        <w:contextualSpacing/>
      </w:pPr>
      <w:r w:rsidRPr="00A34C1B">
        <w:t>Be aggressive (needs early vigour).</w:t>
      </w:r>
    </w:p>
    <w:p w:rsidR="00325CA6" w:rsidRPr="00A34C1B" w:rsidRDefault="00325CA6" w:rsidP="001116A0">
      <w:pPr>
        <w:numPr>
          <w:ilvl w:val="1"/>
          <w:numId w:val="1"/>
        </w:numPr>
        <w:contextualSpacing/>
      </w:pPr>
      <w:r w:rsidRPr="00A34C1B">
        <w:t>Have a similar morphology and habit as the target weed species.</w:t>
      </w:r>
    </w:p>
    <w:p w:rsidR="00325CA6" w:rsidRPr="00A34C1B" w:rsidRDefault="00325CA6" w:rsidP="001116A0">
      <w:pPr>
        <w:numPr>
          <w:ilvl w:val="1"/>
          <w:numId w:val="1"/>
        </w:numPr>
        <w:contextualSpacing/>
      </w:pPr>
      <w:r w:rsidRPr="00A34C1B">
        <w:t>Not pose a biosecurity risk (needs to be treatable).</w:t>
      </w:r>
    </w:p>
    <w:p w:rsidR="00325CA6" w:rsidRDefault="00325CA6" w:rsidP="001116A0">
      <w:pPr>
        <w:numPr>
          <w:ilvl w:val="0"/>
          <w:numId w:val="1"/>
        </w:numPr>
        <w:contextualSpacing/>
      </w:pPr>
      <w:r w:rsidRPr="00A34C1B">
        <w:t xml:space="preserve">Potential differences in </w:t>
      </w:r>
      <w:proofErr w:type="spellStart"/>
      <w:r w:rsidRPr="00A34C1B">
        <w:t>allelopathy</w:t>
      </w:r>
      <w:proofErr w:type="spellEnd"/>
      <w:r w:rsidRPr="00A34C1B">
        <w:t xml:space="preserve"> between the mimic and the target weed species will be an issue.</w:t>
      </w:r>
    </w:p>
    <w:p w:rsidR="00325CA6" w:rsidRPr="0011276F" w:rsidRDefault="00325CA6" w:rsidP="00325CA6">
      <w:pPr>
        <w:contextualSpacing/>
        <w:rPr>
          <w:b/>
          <w:i/>
        </w:rPr>
      </w:pPr>
      <w:r w:rsidRPr="0011276F">
        <w:rPr>
          <w:b/>
          <w:i/>
        </w:rPr>
        <w:t>What to measure</w:t>
      </w:r>
    </w:p>
    <w:p w:rsidR="00325CA6" w:rsidRPr="00A34C1B" w:rsidRDefault="00325CA6" w:rsidP="001116A0">
      <w:pPr>
        <w:numPr>
          <w:ilvl w:val="0"/>
          <w:numId w:val="1"/>
        </w:numPr>
        <w:contextualSpacing/>
      </w:pPr>
      <w:r w:rsidRPr="00A34C1B">
        <w:t>What is the paddock history?</w:t>
      </w:r>
    </w:p>
    <w:p w:rsidR="00325CA6" w:rsidRDefault="00A34C1B" w:rsidP="001116A0">
      <w:pPr>
        <w:numPr>
          <w:ilvl w:val="1"/>
          <w:numId w:val="1"/>
        </w:numPr>
        <w:contextualSpacing/>
      </w:pPr>
      <w:r w:rsidRPr="00A34C1B">
        <w:lastRenderedPageBreak/>
        <w:t xml:space="preserve">Pre-sowing assessment of weed density and distribution to ensure site and weed density are appropriate for addressing the research question. </w:t>
      </w:r>
      <w:r w:rsidR="00325CA6">
        <w:t>This is commonly through weed density counts, however there may be opportunity to use new technologies including</w:t>
      </w:r>
      <w:r w:rsidRPr="00A34C1B">
        <w:t xml:space="preserve"> weed detector, drones, NDVI. </w:t>
      </w:r>
    </w:p>
    <w:p w:rsidR="00A34C1B" w:rsidRPr="00A34C1B" w:rsidRDefault="00A34C1B" w:rsidP="001116A0">
      <w:pPr>
        <w:numPr>
          <w:ilvl w:val="1"/>
          <w:numId w:val="1"/>
        </w:numPr>
        <w:contextualSpacing/>
      </w:pPr>
      <w:r w:rsidRPr="00A34C1B">
        <w:t>Alternatively, take a representative sample of the seed bank (through soil coring and germinations from those soil cores) – but expensive, time consuming</w:t>
      </w:r>
      <w:r w:rsidR="00B81E2D">
        <w:t xml:space="preserve"> and there is a need for sufficient number of cores to provide relevant data</w:t>
      </w:r>
      <w:proofErr w:type="gramStart"/>
      <w:r w:rsidR="00B81E2D">
        <w:t>.</w:t>
      </w:r>
      <w:r w:rsidRPr="00A34C1B">
        <w:t>.</w:t>
      </w:r>
      <w:proofErr w:type="gramEnd"/>
    </w:p>
    <w:p w:rsidR="00A34C1B" w:rsidRPr="00A34C1B" w:rsidRDefault="00A34C1B" w:rsidP="001116A0">
      <w:pPr>
        <w:numPr>
          <w:ilvl w:val="0"/>
          <w:numId w:val="1"/>
        </w:numPr>
        <w:contextualSpacing/>
      </w:pPr>
      <w:r w:rsidRPr="00A34C1B">
        <w:t>What else needs to be measured?</w:t>
      </w:r>
    </w:p>
    <w:p w:rsidR="00A34C1B" w:rsidRPr="00A34C1B" w:rsidRDefault="00A34C1B" w:rsidP="001116A0">
      <w:pPr>
        <w:numPr>
          <w:ilvl w:val="1"/>
          <w:numId w:val="1"/>
        </w:numPr>
        <w:contextualSpacing/>
      </w:pPr>
      <w:r w:rsidRPr="00A34C1B">
        <w:t xml:space="preserve">Needs to be tailored to the crop x weed system that is being </w:t>
      </w:r>
      <w:proofErr w:type="gramStart"/>
      <w:r w:rsidRPr="00A34C1B">
        <w:t>examined/tested</w:t>
      </w:r>
      <w:proofErr w:type="gramEnd"/>
      <w:r w:rsidRPr="00A34C1B">
        <w:t>.</w:t>
      </w:r>
    </w:p>
    <w:p w:rsidR="00A34C1B" w:rsidRPr="00A34C1B" w:rsidRDefault="00A34C1B" w:rsidP="001116A0">
      <w:pPr>
        <w:numPr>
          <w:ilvl w:val="1"/>
          <w:numId w:val="1"/>
        </w:numPr>
        <w:contextualSpacing/>
      </w:pPr>
      <w:r w:rsidRPr="00A34C1B">
        <w:t>Seed bank assessment (pre-trial) – only needed if looking at impact on seed banks/future weed populations.</w:t>
      </w:r>
    </w:p>
    <w:p w:rsidR="00A34C1B" w:rsidRPr="00A34C1B" w:rsidRDefault="00A34C1B" w:rsidP="001116A0">
      <w:pPr>
        <w:numPr>
          <w:ilvl w:val="1"/>
          <w:numId w:val="1"/>
        </w:numPr>
        <w:contextualSpacing/>
      </w:pPr>
      <w:r w:rsidRPr="00A34C1B">
        <w:t xml:space="preserve">Test crop and weed seed for germination percentage </w:t>
      </w:r>
      <w:r w:rsidRPr="00A34C1B">
        <w:rPr>
          <w:i/>
        </w:rPr>
        <w:t>in vitro</w:t>
      </w:r>
      <w:r w:rsidRPr="00A34C1B">
        <w:t xml:space="preserve"> before sowing. Measure seed size before sowing. These may be useful covariates in analysis.</w:t>
      </w:r>
    </w:p>
    <w:p w:rsidR="00A34C1B" w:rsidRPr="00A34C1B" w:rsidRDefault="00A34C1B" w:rsidP="001116A0">
      <w:pPr>
        <w:numPr>
          <w:ilvl w:val="1"/>
          <w:numId w:val="1"/>
        </w:numPr>
        <w:contextualSpacing/>
      </w:pPr>
      <w:r w:rsidRPr="00A34C1B">
        <w:t>Weed emergence count (plants/m</w:t>
      </w:r>
      <w:r w:rsidRPr="00A34C1B">
        <w:rPr>
          <w:vertAlign w:val="superscript"/>
        </w:rPr>
        <w:t>2</w:t>
      </w:r>
      <w:r w:rsidRPr="00A34C1B">
        <w:t>) in crop to determine starting density.</w:t>
      </w:r>
    </w:p>
    <w:p w:rsidR="00A34C1B" w:rsidRPr="00A34C1B" w:rsidRDefault="00A34C1B" w:rsidP="001116A0">
      <w:pPr>
        <w:numPr>
          <w:ilvl w:val="2"/>
          <w:numId w:val="1"/>
        </w:numPr>
        <w:contextualSpacing/>
      </w:pPr>
      <w:r w:rsidRPr="00A34C1B">
        <w:t>The more variability, the more samples required.</w:t>
      </w:r>
    </w:p>
    <w:p w:rsidR="00A34C1B" w:rsidRPr="00A34C1B" w:rsidRDefault="00A34C1B" w:rsidP="001116A0">
      <w:pPr>
        <w:numPr>
          <w:ilvl w:val="1"/>
          <w:numId w:val="1"/>
        </w:numPr>
        <w:contextualSpacing/>
      </w:pPr>
      <w:r w:rsidRPr="00A34C1B">
        <w:t>Crop emergence and establishment – to define the parameters of the treatment (plants/m</w:t>
      </w:r>
      <w:r w:rsidRPr="00A34C1B">
        <w:rPr>
          <w:vertAlign w:val="superscript"/>
        </w:rPr>
        <w:t>2</w:t>
      </w:r>
      <w:r w:rsidRPr="00A34C1B">
        <w:t>) or metre row.</w:t>
      </w:r>
    </w:p>
    <w:p w:rsidR="00A34C1B" w:rsidRPr="00A34C1B" w:rsidRDefault="00A34C1B" w:rsidP="001116A0">
      <w:pPr>
        <w:numPr>
          <w:ilvl w:val="2"/>
          <w:numId w:val="1"/>
        </w:numPr>
        <w:contextualSpacing/>
      </w:pPr>
      <w:r w:rsidRPr="00A34C1B">
        <w:t>The more variability the more samples required.</w:t>
      </w:r>
    </w:p>
    <w:p w:rsidR="00A34C1B" w:rsidRPr="00A34C1B" w:rsidRDefault="00A34C1B" w:rsidP="001116A0">
      <w:pPr>
        <w:numPr>
          <w:ilvl w:val="1"/>
          <w:numId w:val="1"/>
        </w:numPr>
        <w:contextualSpacing/>
      </w:pPr>
      <w:r w:rsidRPr="00A34C1B">
        <w:t>Weed biomass (g/m</w:t>
      </w:r>
      <w:r w:rsidRPr="00A34C1B">
        <w:rPr>
          <w:vertAlign w:val="superscript"/>
        </w:rPr>
        <w:t>2</w:t>
      </w:r>
      <w:r w:rsidRPr="00A34C1B">
        <w:t xml:space="preserve">) – dry weight biomass – taken at crop </w:t>
      </w:r>
      <w:proofErr w:type="spellStart"/>
      <w:r w:rsidRPr="00A34C1B">
        <w:t>anthesis</w:t>
      </w:r>
      <w:proofErr w:type="spellEnd"/>
      <w:r w:rsidRPr="00A34C1B">
        <w:t>, or early flowering for broadleaf crop.</w:t>
      </w:r>
    </w:p>
    <w:p w:rsidR="00A34C1B" w:rsidRPr="00A34C1B" w:rsidRDefault="00A34C1B" w:rsidP="001116A0">
      <w:pPr>
        <w:numPr>
          <w:ilvl w:val="1"/>
          <w:numId w:val="1"/>
        </w:numPr>
        <w:contextualSpacing/>
      </w:pPr>
      <w:r w:rsidRPr="00A34C1B">
        <w:t>Crop biomass (g/m</w:t>
      </w:r>
      <w:r w:rsidRPr="00A34C1B">
        <w:rPr>
          <w:vertAlign w:val="superscript"/>
        </w:rPr>
        <w:t>2</w:t>
      </w:r>
      <w:r w:rsidRPr="00A34C1B">
        <w:t>) – dry weight – taken at the same time as weed biomass.</w:t>
      </w:r>
    </w:p>
    <w:p w:rsidR="00A34C1B" w:rsidRPr="00A34C1B" w:rsidRDefault="00B81E2D" w:rsidP="001116A0">
      <w:pPr>
        <w:numPr>
          <w:ilvl w:val="1"/>
          <w:numId w:val="1"/>
        </w:numPr>
        <w:contextualSpacing/>
      </w:pPr>
      <w:r>
        <w:t>Crop g</w:t>
      </w:r>
      <w:r w:rsidR="00A34C1B" w:rsidRPr="00A34C1B">
        <w:t>rain yield (kg/ha)</w:t>
      </w:r>
    </w:p>
    <w:p w:rsidR="00A34C1B" w:rsidRPr="00A34C1B" w:rsidRDefault="00A34C1B" w:rsidP="001116A0">
      <w:pPr>
        <w:numPr>
          <w:ilvl w:val="1"/>
          <w:numId w:val="1"/>
        </w:numPr>
        <w:contextualSpacing/>
      </w:pPr>
      <w:r w:rsidRPr="00A34C1B">
        <w:t>Weed seed production – at crop maturity – pre-harvest (seed number/m</w:t>
      </w:r>
      <w:r w:rsidRPr="00A34C1B">
        <w:rPr>
          <w:vertAlign w:val="superscript"/>
        </w:rPr>
        <w:t>2</w:t>
      </w:r>
      <w:r w:rsidRPr="00A34C1B">
        <w:t>).</w:t>
      </w:r>
    </w:p>
    <w:p w:rsidR="00A34C1B" w:rsidRPr="00A34C1B" w:rsidRDefault="00A34C1B" w:rsidP="001116A0">
      <w:pPr>
        <w:numPr>
          <w:ilvl w:val="1"/>
          <w:numId w:val="1"/>
        </w:numPr>
        <w:contextualSpacing/>
      </w:pPr>
      <w:r w:rsidRPr="00A34C1B">
        <w:t>Don’t use ratings (e.g. 0-5, 1-10) – they are too coarse, are subjective, and are not necessarily on a linear scale.</w:t>
      </w:r>
    </w:p>
    <w:p w:rsidR="00ED24EF" w:rsidRPr="00A34C1B" w:rsidRDefault="00A34C1B" w:rsidP="00ED24EF">
      <w:pPr>
        <w:numPr>
          <w:ilvl w:val="1"/>
          <w:numId w:val="1"/>
        </w:numPr>
        <w:contextualSpacing/>
      </w:pPr>
      <w:r w:rsidRPr="00A34C1B">
        <w:t>Measurements need to be taken with precision!</w:t>
      </w:r>
    </w:p>
    <w:p w:rsidR="00A34C1B" w:rsidRPr="00A34C1B" w:rsidRDefault="00A34C1B" w:rsidP="001116A0">
      <w:pPr>
        <w:numPr>
          <w:ilvl w:val="0"/>
          <w:numId w:val="1"/>
        </w:numPr>
        <w:contextualSpacing/>
      </w:pPr>
      <w:r w:rsidRPr="00A34C1B">
        <w:t>Sampling protocol is very important – only one sample per plot doesn’t allow the variability due to the sampling process to be quantified. Sampling error may be larger than the treatment differences.</w:t>
      </w:r>
    </w:p>
    <w:p w:rsidR="00A34C1B" w:rsidRPr="00A34C1B" w:rsidRDefault="00A34C1B" w:rsidP="001116A0">
      <w:pPr>
        <w:numPr>
          <w:ilvl w:val="0"/>
          <w:numId w:val="1"/>
        </w:numPr>
        <w:contextualSpacing/>
      </w:pPr>
      <w:r w:rsidRPr="00A34C1B">
        <w:t>Samples-within-samples introduce further unwanted variability (e.g. subsamples of bulky dry-matter cuts). Discuss with biometrician.</w:t>
      </w:r>
    </w:p>
    <w:p w:rsidR="00A34C1B" w:rsidRPr="00A34C1B" w:rsidRDefault="00A34C1B" w:rsidP="001116A0">
      <w:pPr>
        <w:numPr>
          <w:ilvl w:val="0"/>
          <w:numId w:val="1"/>
        </w:numPr>
        <w:contextualSpacing/>
      </w:pPr>
      <w:r w:rsidRPr="00A34C1B">
        <w:t xml:space="preserve">If wanting to understand the mechanisms (e.g. to provide parameters for a </w:t>
      </w:r>
      <w:proofErr w:type="spellStart"/>
      <w:r w:rsidRPr="00A34C1B">
        <w:t>crop</w:t>
      </w:r>
      <w:proofErr w:type="gramStart"/>
      <w:r w:rsidRPr="00A34C1B">
        <w:t>:weed</w:t>
      </w:r>
      <w:proofErr w:type="spellEnd"/>
      <w:proofErr w:type="gramEnd"/>
      <w:r w:rsidRPr="00A34C1B">
        <w:t xml:space="preserve"> model), then measurements will need to be much more detailed.</w:t>
      </w:r>
    </w:p>
    <w:p w:rsidR="00A34C1B" w:rsidRDefault="00A34C1B" w:rsidP="001116A0">
      <w:pPr>
        <w:numPr>
          <w:ilvl w:val="0"/>
          <w:numId w:val="1"/>
        </w:numPr>
        <w:contextualSpacing/>
      </w:pPr>
      <w:r w:rsidRPr="00A34C1B">
        <w:t>Site description metadata is essential (rainfall, temperature, soil tests).</w:t>
      </w:r>
    </w:p>
    <w:p w:rsidR="003F5735" w:rsidRPr="00A34C1B" w:rsidRDefault="003F5735" w:rsidP="001116A0">
      <w:pPr>
        <w:numPr>
          <w:ilvl w:val="0"/>
          <w:numId w:val="1"/>
        </w:numPr>
        <w:contextualSpacing/>
      </w:pPr>
      <w:r>
        <w:t>Record other external impacts which may affect weed/crop interactions (e.g. diseases, frost, water logging).</w:t>
      </w:r>
    </w:p>
    <w:p w:rsidR="00325CA6" w:rsidRPr="0011276F" w:rsidRDefault="00325CA6" w:rsidP="00325CA6">
      <w:pPr>
        <w:contextualSpacing/>
        <w:rPr>
          <w:b/>
          <w:i/>
        </w:rPr>
      </w:pPr>
      <w:r w:rsidRPr="0011276F">
        <w:rPr>
          <w:b/>
          <w:i/>
        </w:rPr>
        <w:t>Statistical analysis</w:t>
      </w:r>
    </w:p>
    <w:p w:rsidR="00A34C1B" w:rsidRPr="00A34C1B" w:rsidRDefault="00325CA6" w:rsidP="001116A0">
      <w:pPr>
        <w:numPr>
          <w:ilvl w:val="0"/>
          <w:numId w:val="1"/>
        </w:numPr>
        <w:contextualSpacing/>
      </w:pPr>
      <w:r>
        <w:t>C</w:t>
      </w:r>
      <w:r w:rsidR="00A34C1B" w:rsidRPr="00A34C1B">
        <w:t xml:space="preserve">onsult with </w:t>
      </w:r>
      <w:r w:rsidR="00132619">
        <w:t xml:space="preserve">a </w:t>
      </w:r>
      <w:r w:rsidR="00A34C1B" w:rsidRPr="00A34C1B">
        <w:t xml:space="preserve">biometrician. Use appropriate software and analysis (including covariates and spatial </w:t>
      </w:r>
      <w:r w:rsidR="00132619">
        <w:t>adjustments where necessary</w:t>
      </w:r>
      <w:r w:rsidR="00A34C1B" w:rsidRPr="00A34C1B">
        <w:t xml:space="preserve">). </w:t>
      </w:r>
      <w:r w:rsidR="00132619">
        <w:t>Make sure necessary d</w:t>
      </w:r>
      <w:r w:rsidR="00A34C1B" w:rsidRPr="00A34C1B">
        <w:t>ata transformation</w:t>
      </w:r>
      <w:r w:rsidR="00132619">
        <w:t>s are used</w:t>
      </w:r>
      <w:r w:rsidR="00A34C1B" w:rsidRPr="00A34C1B">
        <w:t xml:space="preserve">. The analysis must be transparent and reproducible. Carefully preserve your raw data and your analysis code (script files). </w:t>
      </w:r>
    </w:p>
    <w:p w:rsidR="00A34C1B" w:rsidRPr="00A34C1B" w:rsidRDefault="00A34C1B" w:rsidP="001116A0">
      <w:pPr>
        <w:numPr>
          <w:ilvl w:val="0"/>
          <w:numId w:val="1"/>
        </w:numPr>
        <w:contextualSpacing/>
      </w:pPr>
      <w:r w:rsidRPr="00A34C1B">
        <w:t>Correct interpretation of analysis.</w:t>
      </w:r>
    </w:p>
    <w:p w:rsidR="00A34C1B" w:rsidRPr="00A34C1B" w:rsidRDefault="00A34C1B" w:rsidP="001116A0">
      <w:pPr>
        <w:numPr>
          <w:ilvl w:val="1"/>
          <w:numId w:val="1"/>
        </w:numPr>
        <w:contextualSpacing/>
      </w:pPr>
      <w:r w:rsidRPr="00A34C1B">
        <w:t>Analyse raw data.</w:t>
      </w:r>
    </w:p>
    <w:p w:rsidR="00A34C1B" w:rsidRPr="00A34C1B" w:rsidRDefault="00A34C1B" w:rsidP="001116A0">
      <w:pPr>
        <w:numPr>
          <w:ilvl w:val="1"/>
          <w:numId w:val="1"/>
        </w:numPr>
        <w:contextualSpacing/>
      </w:pPr>
      <w:r w:rsidRPr="00A34C1B">
        <w:t xml:space="preserve">Don’t analyse % </w:t>
      </w:r>
      <w:r w:rsidR="00132619">
        <w:t xml:space="preserve">of </w:t>
      </w:r>
      <w:r w:rsidRPr="00A34C1B">
        <w:t>control data.</w:t>
      </w:r>
    </w:p>
    <w:p w:rsidR="00A34C1B" w:rsidRPr="00A34C1B" w:rsidRDefault="00A34C1B" w:rsidP="001116A0">
      <w:pPr>
        <w:numPr>
          <w:ilvl w:val="1"/>
          <w:numId w:val="1"/>
        </w:numPr>
        <w:contextualSpacing/>
      </w:pPr>
      <w:r w:rsidRPr="00A34C1B">
        <w:lastRenderedPageBreak/>
        <w:t>If presenting % weed control, need to know what the weed density was in the standard/control.</w:t>
      </w:r>
    </w:p>
    <w:p w:rsidR="00A34C1B" w:rsidRPr="00A34C1B" w:rsidRDefault="00A34C1B" w:rsidP="001116A0">
      <w:pPr>
        <w:numPr>
          <w:ilvl w:val="1"/>
          <w:numId w:val="1"/>
        </w:numPr>
        <w:contextualSpacing/>
      </w:pPr>
      <w:r w:rsidRPr="00A34C1B">
        <w:t>Across sites analysis – don’t use ANOVA – which assumes that variance at each site is consistent.</w:t>
      </w:r>
      <w:r w:rsidR="00132619">
        <w:t xml:space="preserve"> Use a procedure such as REML (restricted maximum likelihood) that can model necessary information for across site data.</w:t>
      </w:r>
    </w:p>
    <w:p w:rsidR="00325CA6" w:rsidRPr="0011276F" w:rsidRDefault="00325CA6" w:rsidP="00325CA6">
      <w:pPr>
        <w:contextualSpacing/>
        <w:rPr>
          <w:b/>
          <w:i/>
        </w:rPr>
      </w:pPr>
      <w:r w:rsidRPr="0011276F">
        <w:rPr>
          <w:b/>
          <w:i/>
        </w:rPr>
        <w:t>Reporting</w:t>
      </w:r>
    </w:p>
    <w:p w:rsidR="00A34C1B" w:rsidRPr="00A34C1B" w:rsidRDefault="00A34C1B" w:rsidP="001116A0">
      <w:pPr>
        <w:numPr>
          <w:ilvl w:val="0"/>
          <w:numId w:val="1"/>
        </w:numPr>
        <w:contextualSpacing/>
      </w:pPr>
      <w:r w:rsidRPr="00A34C1B">
        <w:t>Present actual measurement (biomass, plant number, seed number).</w:t>
      </w:r>
    </w:p>
    <w:p w:rsidR="00A34C1B" w:rsidRPr="00A34C1B" w:rsidRDefault="00A34C1B" w:rsidP="001116A0">
      <w:pPr>
        <w:numPr>
          <w:ilvl w:val="0"/>
          <w:numId w:val="1"/>
        </w:numPr>
        <w:contextualSpacing/>
      </w:pPr>
      <w:r w:rsidRPr="00A34C1B">
        <w:t>Clearly describe experimental design.</w:t>
      </w:r>
    </w:p>
    <w:p w:rsidR="00A34C1B" w:rsidRPr="00A34C1B" w:rsidRDefault="00A34C1B" w:rsidP="001116A0">
      <w:pPr>
        <w:numPr>
          <w:ilvl w:val="0"/>
          <w:numId w:val="1"/>
        </w:numPr>
        <w:contextualSpacing/>
      </w:pPr>
      <w:r w:rsidRPr="00A34C1B">
        <w:t>Ensure measure of error is included (e.g. LSD, SE, residual variance).</w:t>
      </w:r>
    </w:p>
    <w:p w:rsidR="00A34C1B" w:rsidRPr="00A34C1B" w:rsidRDefault="00A34C1B" w:rsidP="001116A0">
      <w:pPr>
        <w:numPr>
          <w:ilvl w:val="0"/>
          <w:numId w:val="1"/>
        </w:numPr>
        <w:contextualSpacing/>
      </w:pPr>
      <w:r w:rsidRPr="00A34C1B">
        <w:t>Need to include significance (P values).</w:t>
      </w:r>
    </w:p>
    <w:p w:rsidR="00A34C1B" w:rsidRPr="00A34C1B" w:rsidRDefault="00A34C1B" w:rsidP="001116A0">
      <w:pPr>
        <w:numPr>
          <w:ilvl w:val="0"/>
          <w:numId w:val="1"/>
        </w:numPr>
        <w:contextualSpacing/>
      </w:pPr>
      <w:r w:rsidRPr="00A34C1B">
        <w:t xml:space="preserve">What significant </w:t>
      </w:r>
      <w:r w:rsidR="00132619">
        <w:t xml:space="preserve">main effects and/or </w:t>
      </w:r>
      <w:r w:rsidRPr="00A34C1B">
        <w:t>interactions do/don’t exist? Do not place emphasis on ‘trends’ that are not significant.</w:t>
      </w:r>
    </w:p>
    <w:p w:rsidR="00A34C1B" w:rsidRPr="00A34C1B" w:rsidRDefault="00A34C1B" w:rsidP="001116A0">
      <w:pPr>
        <w:numPr>
          <w:ilvl w:val="0"/>
          <w:numId w:val="1"/>
        </w:numPr>
        <w:contextualSpacing/>
      </w:pPr>
      <w:r w:rsidRPr="00A34C1B">
        <w:t>Consider the economic impact.</w:t>
      </w:r>
    </w:p>
    <w:p w:rsidR="00901272" w:rsidRDefault="00A34C1B" w:rsidP="006B11D3">
      <w:pPr>
        <w:numPr>
          <w:ilvl w:val="0"/>
          <w:numId w:val="1"/>
        </w:numPr>
        <w:contextualSpacing/>
      </w:pPr>
      <w:r w:rsidRPr="00A34C1B">
        <w:t>People should be encouraged to publish in scientific journals.</w:t>
      </w:r>
    </w:p>
    <w:p w:rsidR="0011276F" w:rsidRDefault="0011276F">
      <w:pPr>
        <w:rPr>
          <w:b/>
        </w:rPr>
      </w:pPr>
      <w:r>
        <w:rPr>
          <w:b/>
        </w:rPr>
        <w:br w:type="page"/>
      </w:r>
    </w:p>
    <w:p w:rsidR="00B70691" w:rsidRPr="001B2CF8" w:rsidRDefault="0011276F" w:rsidP="001B2CF8">
      <w:pPr>
        <w:pStyle w:val="Heading1"/>
      </w:pPr>
      <w:bookmarkStart w:id="46" w:name="_Toc425246043"/>
      <w:r w:rsidRPr="001B2CF8">
        <w:lastRenderedPageBreak/>
        <w:t>1</w:t>
      </w:r>
      <w:r w:rsidR="006B11D3">
        <w:t>0</w:t>
      </w:r>
      <w:r w:rsidRPr="001B2CF8">
        <w:t>.</w:t>
      </w:r>
      <w:r w:rsidRPr="001B2CF8">
        <w:tab/>
      </w:r>
      <w:r w:rsidR="00A31C99" w:rsidRPr="001B2CF8">
        <w:t>RECOMMENDATION</w:t>
      </w:r>
      <w:r w:rsidR="00B70691" w:rsidRPr="001B2CF8">
        <w:t>S</w:t>
      </w:r>
      <w:bookmarkEnd w:id="46"/>
    </w:p>
    <w:p w:rsidR="00A31C99" w:rsidRDefault="00A31C99" w:rsidP="00B70691">
      <w:r>
        <w:t>Herbicide resistance is becoming increasingly important as a constraint across conservation agriculture systems of Australia.</w:t>
      </w:r>
    </w:p>
    <w:p w:rsidR="00A31C99" w:rsidRDefault="00A31C99" w:rsidP="00B70691">
      <w:r>
        <w:t>T</w:t>
      </w:r>
      <w:r w:rsidRPr="00A31C99">
        <w:t>o</w:t>
      </w:r>
      <w:r>
        <w:t xml:space="preserve"> enable </w:t>
      </w:r>
      <w:r w:rsidR="00446325">
        <w:t xml:space="preserve">a 20% increase in </w:t>
      </w:r>
      <w:r w:rsidRPr="00A31C99">
        <w:t>grower adoption of crop competition by 2020</w:t>
      </w:r>
      <w:r>
        <w:t xml:space="preserve">, there is a need for both agronomic research (short-term) and plant breeding </w:t>
      </w:r>
      <w:r w:rsidR="00446325">
        <w:t xml:space="preserve">research </w:t>
      </w:r>
      <w:r>
        <w:t>(long-term) to improve the competitive ability of crops.</w:t>
      </w:r>
      <w:r w:rsidRPr="00A31C99">
        <w:t xml:space="preserve"> </w:t>
      </w:r>
      <w:r w:rsidR="00DD4F9C">
        <w:t xml:space="preserve">We </w:t>
      </w:r>
      <w:r w:rsidR="003F5735">
        <w:t xml:space="preserve">therefore </w:t>
      </w:r>
      <w:r w:rsidR="00DD4F9C">
        <w:t>make the following recommendations to GRDC:</w:t>
      </w:r>
    </w:p>
    <w:p w:rsidR="00A31C99" w:rsidRDefault="00DD4F9C" w:rsidP="00DD4F9C">
      <w:pPr>
        <w:pStyle w:val="ListParagraph"/>
        <w:numPr>
          <w:ilvl w:val="0"/>
          <w:numId w:val="23"/>
        </w:numPr>
      </w:pPr>
      <w:r>
        <w:t>Focus on the key weed species is important to develop the priority order to fill knowledge gaps</w:t>
      </w:r>
      <w:r w:rsidR="00A31C99">
        <w:t>.</w:t>
      </w:r>
    </w:p>
    <w:p w:rsidR="00DD4F9C" w:rsidRDefault="00DD4F9C" w:rsidP="00DD4F9C">
      <w:pPr>
        <w:pStyle w:val="ListParagraph"/>
        <w:numPr>
          <w:ilvl w:val="0"/>
          <w:numId w:val="24"/>
        </w:numPr>
      </w:pPr>
      <w:r>
        <w:t xml:space="preserve">Common weeds across the regions are annual ryegrass, wild radish, wild oat and fleabane, while windmill grass and </w:t>
      </w:r>
      <w:proofErr w:type="spellStart"/>
      <w:r>
        <w:t>feathertop</w:t>
      </w:r>
      <w:proofErr w:type="spellEnd"/>
      <w:r>
        <w:t xml:space="preserve"> Rhodes grass are emerging problems.</w:t>
      </w:r>
    </w:p>
    <w:p w:rsidR="00DD4F9C" w:rsidRDefault="00DD4F9C" w:rsidP="00DD4F9C">
      <w:pPr>
        <w:pStyle w:val="ListParagraph"/>
        <w:numPr>
          <w:ilvl w:val="0"/>
          <w:numId w:val="24"/>
        </w:numPr>
      </w:pPr>
      <w:r>
        <w:t>Weeds specific to regions include brome grass and prickly lettuce for western and southern regions, and sweet summer grass for the northern region.</w:t>
      </w:r>
    </w:p>
    <w:p w:rsidR="00DD4F9C" w:rsidRDefault="00DD4F9C" w:rsidP="00DD4F9C">
      <w:pPr>
        <w:pStyle w:val="ListParagraph"/>
        <w:numPr>
          <w:ilvl w:val="0"/>
          <w:numId w:val="24"/>
        </w:numPr>
      </w:pPr>
      <w:r>
        <w:t>There is a more limited range of species in the western region reflecting the simpler rotations compared with the southern and northern regions.</w:t>
      </w:r>
    </w:p>
    <w:p w:rsidR="008A6C1D" w:rsidRDefault="008A6C1D" w:rsidP="008A6C1D">
      <w:pPr>
        <w:pStyle w:val="ListParagraph"/>
        <w:ind w:left="1440"/>
      </w:pPr>
    </w:p>
    <w:p w:rsidR="00A31C99" w:rsidRDefault="00A31C99" w:rsidP="00DD4F9C">
      <w:pPr>
        <w:pStyle w:val="ListParagraph"/>
        <w:numPr>
          <w:ilvl w:val="0"/>
          <w:numId w:val="23"/>
        </w:numPr>
      </w:pPr>
      <w:r>
        <w:t xml:space="preserve">Future crop competition research requires national </w:t>
      </w:r>
      <w:r w:rsidR="00DD4F9C">
        <w:t xml:space="preserve">funding, </w:t>
      </w:r>
      <w:r>
        <w:t>coordination and communication for</w:t>
      </w:r>
      <w:r w:rsidR="00CD069C">
        <w:t>:</w:t>
      </w:r>
    </w:p>
    <w:p w:rsidR="00A31C99" w:rsidRDefault="00A31C99" w:rsidP="001116A0">
      <w:pPr>
        <w:pStyle w:val="ListParagraph"/>
        <w:numPr>
          <w:ilvl w:val="0"/>
          <w:numId w:val="20"/>
        </w:numPr>
      </w:pPr>
      <w:r>
        <w:t>National breeding for competitive ability traits</w:t>
      </w:r>
    </w:p>
    <w:p w:rsidR="00A31C99" w:rsidRDefault="00A31C99" w:rsidP="001116A0">
      <w:pPr>
        <w:pStyle w:val="ListParagraph"/>
        <w:numPr>
          <w:ilvl w:val="0"/>
          <w:numId w:val="20"/>
        </w:numPr>
      </w:pPr>
      <w:r>
        <w:t>Regional packages for agronomy</w:t>
      </w:r>
    </w:p>
    <w:p w:rsidR="00CD069C" w:rsidRDefault="00CD069C" w:rsidP="001116A0">
      <w:pPr>
        <w:pStyle w:val="ListParagraph"/>
        <w:numPr>
          <w:ilvl w:val="0"/>
          <w:numId w:val="20"/>
        </w:numPr>
      </w:pPr>
      <w:r>
        <w:t>Research consistency</w:t>
      </w:r>
      <w:r w:rsidR="00DD4F9C">
        <w:t xml:space="preserve"> to improve the quality of research outputs</w:t>
      </w:r>
    </w:p>
    <w:p w:rsidR="00DD4F9C" w:rsidRDefault="00DD4F9C" w:rsidP="008A6C1D">
      <w:pPr>
        <w:ind w:left="720"/>
      </w:pPr>
      <w:r>
        <w:t xml:space="preserve">We recommend that GRDC supports </w:t>
      </w:r>
      <w:r w:rsidRPr="00C32CC5">
        <w:rPr>
          <w:i/>
        </w:rPr>
        <w:t xml:space="preserve">A National Crop </w:t>
      </w:r>
      <w:r w:rsidR="008A6C1D" w:rsidRPr="00C32CC5">
        <w:rPr>
          <w:i/>
        </w:rPr>
        <w:t>Competition</w:t>
      </w:r>
      <w:r w:rsidRPr="00C32CC5">
        <w:rPr>
          <w:i/>
        </w:rPr>
        <w:t xml:space="preserve"> Program</w:t>
      </w:r>
      <w:r>
        <w:t xml:space="preserve"> to improve communication, coordination and quality of </w:t>
      </w:r>
      <w:r w:rsidR="008A6C1D">
        <w:t>RD&amp;E on crop competition for the Grains industry of Australia.</w:t>
      </w:r>
    </w:p>
    <w:p w:rsidR="008A6C1D" w:rsidRDefault="008A6C1D" w:rsidP="008A6C1D">
      <w:pPr>
        <w:pStyle w:val="ListParagraph"/>
        <w:numPr>
          <w:ilvl w:val="0"/>
          <w:numId w:val="23"/>
        </w:numPr>
      </w:pPr>
      <w:r>
        <w:t>We recommend a monograph (scientific refereed literature review) of this report be produced in conjunction with a short (4-8 page) extension document, to promote nationally, crop competition as a weed management tactic.</w:t>
      </w:r>
    </w:p>
    <w:p w:rsidR="008A6C1D" w:rsidRDefault="008A6C1D" w:rsidP="008A6C1D">
      <w:pPr>
        <w:pStyle w:val="ListParagraph"/>
      </w:pPr>
    </w:p>
    <w:p w:rsidR="00A31C99" w:rsidRDefault="008A6C1D" w:rsidP="008A6C1D">
      <w:pPr>
        <w:pStyle w:val="ListParagraph"/>
        <w:numPr>
          <w:ilvl w:val="0"/>
          <w:numId w:val="23"/>
        </w:numPr>
      </w:pPr>
      <w:r>
        <w:t>Specific Research Needs: While t</w:t>
      </w:r>
      <w:r w:rsidR="00A31C99">
        <w:t>he principles underpinning agronomy of crop competition are well-understood, basic research on traits for breeding</w:t>
      </w:r>
      <w:r>
        <w:t xml:space="preserve"> is needed. In addition, </w:t>
      </w:r>
      <w:r w:rsidR="00A31C99">
        <w:t xml:space="preserve">strategic and applied research on crops </w:t>
      </w:r>
      <w:r>
        <w:t>by</w:t>
      </w:r>
      <w:r w:rsidR="00A31C99">
        <w:t xml:space="preserve"> competition factors </w:t>
      </w:r>
      <w:r>
        <w:t>at the regional level.</w:t>
      </w:r>
    </w:p>
    <w:p w:rsidR="008A6C1D" w:rsidRDefault="008A6C1D" w:rsidP="008A6C1D">
      <w:pPr>
        <w:pStyle w:val="ListParagraph"/>
      </w:pPr>
    </w:p>
    <w:p w:rsidR="008A6C1D" w:rsidRDefault="008A6C1D" w:rsidP="008A6C1D">
      <w:pPr>
        <w:pStyle w:val="ListParagraph"/>
        <w:numPr>
          <w:ilvl w:val="0"/>
          <w:numId w:val="25"/>
        </w:numPr>
      </w:pPr>
      <w:r w:rsidRPr="008A6C1D">
        <w:rPr>
          <w:b/>
        </w:rPr>
        <w:t>Breeding for and evaluation of competitive ability</w:t>
      </w:r>
      <w:r>
        <w:t xml:space="preserve"> of the most important crops is required. Also, an understanding of the traits and genetics that influence competitive ability (e.g. </w:t>
      </w:r>
      <w:proofErr w:type="spellStart"/>
      <w:r>
        <w:t>allelopathy</w:t>
      </w:r>
      <w:proofErr w:type="spellEnd"/>
      <w:r>
        <w:t xml:space="preserve"> and early vigour).</w:t>
      </w:r>
    </w:p>
    <w:p w:rsidR="00C32CC5" w:rsidRDefault="00C32CC5" w:rsidP="00C32CC5">
      <w:pPr>
        <w:pStyle w:val="ListParagraph"/>
        <w:ind w:left="1080"/>
      </w:pPr>
    </w:p>
    <w:p w:rsidR="008A6C1D" w:rsidRDefault="008A6C1D" w:rsidP="008A6C1D">
      <w:pPr>
        <w:pStyle w:val="ListParagraph"/>
        <w:numPr>
          <w:ilvl w:val="0"/>
          <w:numId w:val="25"/>
        </w:numPr>
      </w:pPr>
      <w:r>
        <w:rPr>
          <w:b/>
        </w:rPr>
        <w:t>Agronomy packages for each region require the following information:</w:t>
      </w:r>
    </w:p>
    <w:p w:rsidR="008A6C1D" w:rsidRPr="008A6C1D" w:rsidRDefault="008A6C1D" w:rsidP="008A6C1D">
      <w:pPr>
        <w:pStyle w:val="ListParagraph"/>
        <w:numPr>
          <w:ilvl w:val="1"/>
          <w:numId w:val="25"/>
        </w:numPr>
        <w:rPr>
          <w:b/>
        </w:rPr>
      </w:pPr>
      <w:r w:rsidRPr="008A6C1D">
        <w:rPr>
          <w:b/>
        </w:rPr>
        <w:t>National</w:t>
      </w:r>
      <w:r>
        <w:rPr>
          <w:b/>
        </w:rPr>
        <w:t>ly</w:t>
      </w:r>
    </w:p>
    <w:p w:rsidR="008A6C1D" w:rsidRPr="008A6C1D" w:rsidRDefault="008A6C1D" w:rsidP="008A6C1D">
      <w:pPr>
        <w:pStyle w:val="ListParagraph"/>
        <w:numPr>
          <w:ilvl w:val="2"/>
          <w:numId w:val="25"/>
        </w:numPr>
      </w:pPr>
      <w:r w:rsidRPr="008A6C1D">
        <w:t>Can gains be made in the competitive ability of weakly competitive crops (</w:t>
      </w:r>
      <w:proofErr w:type="spellStart"/>
      <w:r w:rsidRPr="008A6C1D">
        <w:t>eg</w:t>
      </w:r>
      <w:proofErr w:type="spellEnd"/>
      <w:r w:rsidRPr="008A6C1D">
        <w:t xml:space="preserve"> pulses)? Such crops represent a weak phase in the crop rotation (in terms of crop competition) and therefore gains should be </w:t>
      </w:r>
      <w:r w:rsidRPr="008A6C1D">
        <w:lastRenderedPageBreak/>
        <w:t>pursued. Need to encourage farmers and breeders to grow more competitive varieties.</w:t>
      </w:r>
    </w:p>
    <w:p w:rsidR="008A6C1D" w:rsidRPr="008A6C1D" w:rsidRDefault="008A6C1D" w:rsidP="008A6C1D">
      <w:pPr>
        <w:pStyle w:val="ListParagraph"/>
        <w:numPr>
          <w:ilvl w:val="2"/>
          <w:numId w:val="25"/>
        </w:numPr>
      </w:pPr>
      <w:r w:rsidRPr="008A6C1D">
        <w:t>Varietal differences – although quite a bit of research has been done, there are new varieties being released periodically and therefore this type of research should continue as a routine process, maybe as part of National Variety Trials.</w:t>
      </w:r>
      <w:r w:rsidR="00B81E2D">
        <w:t xml:space="preserve"> Explore the inclusion of an early vigour score for varieties.</w:t>
      </w:r>
    </w:p>
    <w:p w:rsidR="008A6C1D" w:rsidRPr="008A6C1D" w:rsidRDefault="008A6C1D" w:rsidP="008A6C1D">
      <w:pPr>
        <w:pStyle w:val="ListParagraph"/>
        <w:numPr>
          <w:ilvl w:val="2"/>
          <w:numId w:val="25"/>
        </w:numPr>
      </w:pPr>
      <w:r w:rsidRPr="008A6C1D">
        <w:t>Fertiliser rates and more efficient fertiliser placement (horizontally and vertically) to favour the crop over the weed, measuring impact of crop competitiveness ability on weed control. This type of work has generally been done in a weed free environment. There is scope to do more work here to give advantage to crop over weeds.</w:t>
      </w:r>
    </w:p>
    <w:p w:rsidR="008A6C1D" w:rsidRPr="008A6C1D" w:rsidRDefault="008A6C1D" w:rsidP="008A6C1D">
      <w:pPr>
        <w:pStyle w:val="ListParagraph"/>
        <w:numPr>
          <w:ilvl w:val="2"/>
          <w:numId w:val="25"/>
        </w:numPr>
      </w:pPr>
      <w:r w:rsidRPr="008A6C1D">
        <w:t xml:space="preserve">There are insufficient data across all regions on key weed species. For example in the west, most research is on annual ryegrass and wild radish. Table 1 (Page </w:t>
      </w:r>
      <w:r w:rsidR="00ED24EF">
        <w:t>2</w:t>
      </w:r>
      <w:r w:rsidRPr="008A6C1D">
        <w:t>) has identified other key weeds for which little data exists. This is a major issue across all regions.</w:t>
      </w:r>
    </w:p>
    <w:p w:rsidR="008A6C1D" w:rsidRPr="008A6C1D" w:rsidRDefault="008A6C1D" w:rsidP="008A6C1D">
      <w:pPr>
        <w:pStyle w:val="ListParagraph"/>
        <w:numPr>
          <w:ilvl w:val="2"/>
          <w:numId w:val="25"/>
        </w:numPr>
      </w:pPr>
      <w:r w:rsidRPr="008A6C1D">
        <w:t>The effect of the timing of weed emergence on the efficacy of crop competition.</w:t>
      </w:r>
    </w:p>
    <w:p w:rsidR="008A6C1D" w:rsidRPr="008A6C1D" w:rsidRDefault="008A6C1D" w:rsidP="008A6C1D">
      <w:pPr>
        <w:pStyle w:val="ListParagraph"/>
        <w:numPr>
          <w:ilvl w:val="2"/>
          <w:numId w:val="25"/>
        </w:numPr>
      </w:pPr>
      <w:r w:rsidRPr="008A6C1D">
        <w:t xml:space="preserve">Do specific crop rotations seem to out </w:t>
      </w:r>
      <w:proofErr w:type="gramStart"/>
      <w:r w:rsidRPr="008A6C1D">
        <w:t>compete</w:t>
      </w:r>
      <w:proofErr w:type="gramEnd"/>
      <w:r w:rsidRPr="008A6C1D">
        <w:t xml:space="preserve"> weeds compared to others? Using existing or new long-term experimental sites to evaluate change in weed populations.</w:t>
      </w:r>
    </w:p>
    <w:p w:rsidR="008A6C1D" w:rsidRPr="008A6C1D" w:rsidRDefault="008A6C1D" w:rsidP="008A6C1D">
      <w:pPr>
        <w:pStyle w:val="ListParagraph"/>
        <w:numPr>
          <w:ilvl w:val="2"/>
          <w:numId w:val="25"/>
        </w:numPr>
      </w:pPr>
      <w:r w:rsidRPr="008A6C1D">
        <w:t xml:space="preserve">Farmers </w:t>
      </w:r>
      <w:r w:rsidR="00B81E2D">
        <w:t xml:space="preserve">and farmer groups </w:t>
      </w:r>
      <w:r w:rsidRPr="008A6C1D">
        <w:t>need more guidance and demonstration/extension as to how to use crop competition and how to best fit it in the farming system. How to integrate into an IWM system</w:t>
      </w:r>
      <w:r w:rsidR="003F5735">
        <w:t>, particularly when using crop competition in conjunction with pre- or early post-emergent in-crop herbicides</w:t>
      </w:r>
      <w:r w:rsidRPr="008A6C1D">
        <w:t xml:space="preserve">. </w:t>
      </w:r>
    </w:p>
    <w:p w:rsidR="008A6C1D" w:rsidRPr="008A6C1D" w:rsidRDefault="008A6C1D" w:rsidP="008A6C1D">
      <w:pPr>
        <w:pStyle w:val="ListParagraph"/>
        <w:numPr>
          <w:ilvl w:val="2"/>
          <w:numId w:val="25"/>
        </w:numPr>
      </w:pPr>
      <w:r w:rsidRPr="008A6C1D">
        <w:t xml:space="preserve">If crop and cultivar competitiveness information is available it should be in crop production agronomy guides. </w:t>
      </w:r>
    </w:p>
    <w:p w:rsidR="008A6C1D" w:rsidRPr="008A6C1D" w:rsidRDefault="008A6C1D" w:rsidP="008A6C1D">
      <w:pPr>
        <w:pStyle w:val="ListParagraph"/>
        <w:numPr>
          <w:ilvl w:val="1"/>
          <w:numId w:val="25"/>
        </w:numPr>
        <w:rPr>
          <w:b/>
        </w:rPr>
      </w:pPr>
      <w:r w:rsidRPr="008A6C1D">
        <w:rPr>
          <w:b/>
        </w:rPr>
        <w:t>Western region</w:t>
      </w:r>
    </w:p>
    <w:p w:rsidR="008A6C1D" w:rsidRDefault="008A6C1D" w:rsidP="008A6C1D">
      <w:pPr>
        <w:pStyle w:val="ListParagraph"/>
        <w:numPr>
          <w:ilvl w:val="2"/>
          <w:numId w:val="25"/>
        </w:numPr>
      </w:pPr>
      <w:r w:rsidRPr="008A6C1D">
        <w:t xml:space="preserve">Row spacing and density – need work on canola, </w:t>
      </w:r>
      <w:r w:rsidR="00BD547B">
        <w:t xml:space="preserve">oats, </w:t>
      </w:r>
      <w:r w:rsidRPr="008A6C1D">
        <w:t>grain legumes (lupin, chickpea and field pea)</w:t>
      </w:r>
      <w:r w:rsidR="00365DDC">
        <w:t>.</w:t>
      </w:r>
    </w:p>
    <w:p w:rsidR="00365DDC" w:rsidRDefault="00365DDC" w:rsidP="008A6C1D">
      <w:pPr>
        <w:pStyle w:val="ListParagraph"/>
        <w:numPr>
          <w:ilvl w:val="2"/>
          <w:numId w:val="25"/>
        </w:numPr>
      </w:pPr>
      <w:r>
        <w:t>Canola across all crop competition factors.</w:t>
      </w:r>
    </w:p>
    <w:p w:rsidR="00365DDC" w:rsidRDefault="00365DDC" w:rsidP="008A6C1D">
      <w:pPr>
        <w:pStyle w:val="ListParagraph"/>
        <w:numPr>
          <w:ilvl w:val="2"/>
          <w:numId w:val="25"/>
        </w:numPr>
      </w:pPr>
      <w:r>
        <w:t>Field pea for cultivar and crop density.</w:t>
      </w:r>
    </w:p>
    <w:p w:rsidR="00365DDC" w:rsidRDefault="00365DDC" w:rsidP="008A6C1D">
      <w:pPr>
        <w:pStyle w:val="ListParagraph"/>
        <w:numPr>
          <w:ilvl w:val="2"/>
          <w:numId w:val="25"/>
        </w:numPr>
      </w:pPr>
      <w:r>
        <w:t>Chickpea for cultivar, crop density and row spacing.</w:t>
      </w:r>
    </w:p>
    <w:p w:rsidR="00BD547B" w:rsidRPr="008A6C1D" w:rsidRDefault="00BD547B" w:rsidP="008A6C1D">
      <w:pPr>
        <w:pStyle w:val="ListParagraph"/>
        <w:numPr>
          <w:ilvl w:val="2"/>
          <w:numId w:val="25"/>
        </w:numPr>
      </w:pPr>
      <w:r>
        <w:t xml:space="preserve">Role of root pruning herbicides on crop competitive </w:t>
      </w:r>
      <w:proofErr w:type="spellStart"/>
      <w:r>
        <w:t>abiity</w:t>
      </w:r>
      <w:proofErr w:type="spellEnd"/>
      <w:r>
        <w:t>.</w:t>
      </w:r>
    </w:p>
    <w:p w:rsidR="008A6C1D" w:rsidRPr="008A6C1D" w:rsidRDefault="008A6C1D" w:rsidP="00365DDC">
      <w:pPr>
        <w:pStyle w:val="ListParagraph"/>
        <w:numPr>
          <w:ilvl w:val="1"/>
          <w:numId w:val="25"/>
        </w:numPr>
        <w:rPr>
          <w:b/>
        </w:rPr>
      </w:pPr>
      <w:r w:rsidRPr="008A6C1D">
        <w:rPr>
          <w:b/>
        </w:rPr>
        <w:t>Southern region</w:t>
      </w:r>
    </w:p>
    <w:p w:rsidR="008A6C1D" w:rsidRPr="008A6C1D" w:rsidRDefault="008A6C1D" w:rsidP="00365DDC">
      <w:pPr>
        <w:pStyle w:val="ListParagraph"/>
        <w:numPr>
          <w:ilvl w:val="2"/>
          <w:numId w:val="25"/>
        </w:numPr>
      </w:pPr>
      <w:r w:rsidRPr="008A6C1D">
        <w:t>Row spacing and density – need work on grain legumes (lupin, chickpea and field pea)</w:t>
      </w:r>
    </w:p>
    <w:p w:rsidR="008A6C1D" w:rsidRPr="008A6C1D" w:rsidRDefault="008A6C1D" w:rsidP="00365DDC">
      <w:pPr>
        <w:pStyle w:val="ListParagraph"/>
        <w:numPr>
          <w:ilvl w:val="2"/>
          <w:numId w:val="25"/>
        </w:numPr>
      </w:pPr>
      <w:r w:rsidRPr="008A6C1D">
        <w:t>Legumes – weakness in the rotation in terms of crop competition – need to look at breeding for competitive ability.</w:t>
      </w:r>
    </w:p>
    <w:p w:rsidR="008A6C1D" w:rsidRPr="008A6C1D" w:rsidRDefault="008A6C1D" w:rsidP="00365DDC">
      <w:pPr>
        <w:pStyle w:val="ListParagraph"/>
        <w:numPr>
          <w:ilvl w:val="2"/>
          <w:numId w:val="25"/>
        </w:numPr>
      </w:pPr>
      <w:r w:rsidRPr="008A6C1D">
        <w:t>Row spacing and crop density in pulses is less of a crop competition question and more a question of disease management.</w:t>
      </w:r>
    </w:p>
    <w:p w:rsidR="008A6C1D" w:rsidRPr="008A6C1D" w:rsidRDefault="008A6C1D" w:rsidP="00365DDC">
      <w:pPr>
        <w:pStyle w:val="ListParagraph"/>
        <w:numPr>
          <w:ilvl w:val="2"/>
          <w:numId w:val="25"/>
        </w:numPr>
      </w:pPr>
      <w:r w:rsidRPr="008A6C1D">
        <w:t>Need work on barley and oats.</w:t>
      </w:r>
    </w:p>
    <w:p w:rsidR="008A6C1D" w:rsidRDefault="008A6C1D" w:rsidP="00365DDC">
      <w:pPr>
        <w:pStyle w:val="ListParagraph"/>
        <w:numPr>
          <w:ilvl w:val="2"/>
          <w:numId w:val="25"/>
        </w:numPr>
      </w:pPr>
      <w:r w:rsidRPr="008A6C1D">
        <w:t>Row orientation - weed competition aspect.</w:t>
      </w:r>
    </w:p>
    <w:p w:rsidR="00365DDC" w:rsidRDefault="00365DDC" w:rsidP="00365DDC">
      <w:pPr>
        <w:pStyle w:val="ListParagraph"/>
        <w:numPr>
          <w:ilvl w:val="2"/>
          <w:numId w:val="25"/>
        </w:numPr>
      </w:pPr>
      <w:r>
        <w:t xml:space="preserve">Lupins, </w:t>
      </w:r>
      <w:proofErr w:type="spellStart"/>
      <w:r>
        <w:t>faba</w:t>
      </w:r>
      <w:proofErr w:type="spellEnd"/>
      <w:r>
        <w:t xml:space="preserve"> beans, chickpea for cultivar, crop density and row spacing.</w:t>
      </w:r>
    </w:p>
    <w:p w:rsidR="00365DDC" w:rsidRPr="008A6C1D" w:rsidRDefault="00365DDC" w:rsidP="00365DDC">
      <w:pPr>
        <w:pStyle w:val="ListParagraph"/>
        <w:numPr>
          <w:ilvl w:val="2"/>
          <w:numId w:val="25"/>
        </w:numPr>
      </w:pPr>
      <w:r>
        <w:lastRenderedPageBreak/>
        <w:t>Canola for row spacing.</w:t>
      </w:r>
    </w:p>
    <w:p w:rsidR="008A6C1D" w:rsidRPr="008A6C1D" w:rsidRDefault="008A6C1D" w:rsidP="00365DDC">
      <w:pPr>
        <w:pStyle w:val="ListParagraph"/>
        <w:numPr>
          <w:ilvl w:val="1"/>
          <w:numId w:val="25"/>
        </w:numPr>
        <w:rPr>
          <w:b/>
        </w:rPr>
      </w:pPr>
      <w:r w:rsidRPr="008A6C1D">
        <w:rPr>
          <w:b/>
        </w:rPr>
        <w:t>Northern region</w:t>
      </w:r>
    </w:p>
    <w:p w:rsidR="008A6C1D" w:rsidRPr="008A6C1D" w:rsidRDefault="008A6C1D" w:rsidP="00365DDC">
      <w:pPr>
        <w:pStyle w:val="ListParagraph"/>
        <w:numPr>
          <w:ilvl w:val="2"/>
          <w:numId w:val="25"/>
        </w:numPr>
      </w:pPr>
      <w:r w:rsidRPr="008A6C1D">
        <w:t>Lack of information on row spacing and crop density for key weeds in key crops</w:t>
      </w:r>
    </w:p>
    <w:p w:rsidR="008A6C1D" w:rsidRPr="008A6C1D" w:rsidRDefault="008A6C1D" w:rsidP="00365DDC">
      <w:pPr>
        <w:pStyle w:val="ListParagraph"/>
        <w:numPr>
          <w:ilvl w:val="2"/>
          <w:numId w:val="25"/>
        </w:numPr>
      </w:pPr>
      <w:r w:rsidRPr="008A6C1D">
        <w:t>Sorghum vs maize competitiveness for key weed species</w:t>
      </w:r>
    </w:p>
    <w:p w:rsidR="008A6C1D" w:rsidRPr="008A6C1D" w:rsidRDefault="008A6C1D" w:rsidP="00365DDC">
      <w:pPr>
        <w:pStyle w:val="ListParagraph"/>
        <w:numPr>
          <w:ilvl w:val="2"/>
          <w:numId w:val="25"/>
        </w:numPr>
      </w:pPr>
      <w:proofErr w:type="spellStart"/>
      <w:r w:rsidRPr="008A6C1D">
        <w:t>Mungbeans</w:t>
      </w:r>
      <w:proofErr w:type="spellEnd"/>
      <w:r w:rsidRPr="008A6C1D">
        <w:t xml:space="preserve"> – row spacing and density work</w:t>
      </w:r>
    </w:p>
    <w:p w:rsidR="008A6C1D" w:rsidRDefault="008A6C1D" w:rsidP="00365DDC">
      <w:pPr>
        <w:pStyle w:val="ListParagraph"/>
        <w:numPr>
          <w:ilvl w:val="2"/>
          <w:numId w:val="25"/>
        </w:numPr>
      </w:pPr>
      <w:r w:rsidRPr="008A6C1D">
        <w:t xml:space="preserve">Chickpeas – what gains can be made? </w:t>
      </w:r>
    </w:p>
    <w:p w:rsidR="00365DDC" w:rsidRDefault="00365DDC" w:rsidP="00365DDC">
      <w:pPr>
        <w:pStyle w:val="ListParagraph"/>
        <w:numPr>
          <w:ilvl w:val="2"/>
          <w:numId w:val="25"/>
        </w:numPr>
      </w:pPr>
      <w:r>
        <w:t xml:space="preserve">Chickpea, </w:t>
      </w:r>
      <w:proofErr w:type="spellStart"/>
      <w:r>
        <w:t>faba</w:t>
      </w:r>
      <w:proofErr w:type="spellEnd"/>
      <w:r>
        <w:t xml:space="preserve"> beans, </w:t>
      </w:r>
      <w:r w:rsidR="003F5735">
        <w:t xml:space="preserve">canola, </w:t>
      </w:r>
      <w:r>
        <w:t>mung beans and maize for cultivar, crop density and row spacing.</w:t>
      </w:r>
    </w:p>
    <w:p w:rsidR="00365DDC" w:rsidRPr="008A6C1D" w:rsidRDefault="00365DDC" w:rsidP="00365DDC">
      <w:pPr>
        <w:pStyle w:val="ListParagraph"/>
        <w:numPr>
          <w:ilvl w:val="2"/>
          <w:numId w:val="25"/>
        </w:numPr>
      </w:pPr>
      <w:r>
        <w:t xml:space="preserve">Wheat and barley </w:t>
      </w:r>
      <w:r w:rsidR="003F5735">
        <w:t xml:space="preserve">for </w:t>
      </w:r>
      <w:r>
        <w:t>cultivar</w:t>
      </w:r>
      <w:r w:rsidR="003F5735">
        <w:t xml:space="preserve"> difference</w:t>
      </w:r>
      <w:r>
        <w:t>s.</w:t>
      </w:r>
    </w:p>
    <w:p w:rsidR="004B6509" w:rsidRDefault="004B6509" w:rsidP="00B70691"/>
    <w:p w:rsidR="004B6509" w:rsidRDefault="004B6509">
      <w:r>
        <w:br w:type="page"/>
      </w:r>
    </w:p>
    <w:p w:rsidR="004B6509" w:rsidRPr="00CD170E" w:rsidRDefault="004B6509" w:rsidP="00B35AF0">
      <w:pPr>
        <w:pStyle w:val="Heading1"/>
      </w:pPr>
      <w:bookmarkStart w:id="47" w:name="_Toc425246044"/>
      <w:r>
        <w:lastRenderedPageBreak/>
        <w:t>1</w:t>
      </w:r>
      <w:r w:rsidR="006B11D3">
        <w:t>1</w:t>
      </w:r>
      <w:r>
        <w:t>.</w:t>
      </w:r>
      <w:r>
        <w:tab/>
      </w:r>
      <w:r w:rsidRPr="00CD170E">
        <w:t>REFERENCES</w:t>
      </w:r>
      <w:bookmarkEnd w:id="47"/>
    </w:p>
    <w:p w:rsidR="004B6509" w:rsidRPr="0049493C" w:rsidRDefault="004B6509" w:rsidP="004B6509">
      <w:pPr>
        <w:ind w:left="720" w:hanging="720"/>
      </w:pPr>
      <w:proofErr w:type="gramStart"/>
      <w:r w:rsidRPr="0049493C">
        <w:t>Anon (2005)</w:t>
      </w:r>
      <w:r>
        <w:t>.</w:t>
      </w:r>
      <w:proofErr w:type="gramEnd"/>
      <w:r w:rsidRPr="0049493C">
        <w:t xml:space="preserve"> Competitive crops for grass weed control - an alternative option. </w:t>
      </w:r>
      <w:proofErr w:type="gramStart"/>
      <w:r w:rsidRPr="0049493C">
        <w:t>Birchip Cropping Group, Birchip, Victoria.</w:t>
      </w:r>
      <w:proofErr w:type="gramEnd"/>
    </w:p>
    <w:p w:rsidR="004B6509" w:rsidRPr="0049493C" w:rsidRDefault="004B6509" w:rsidP="004B6509">
      <w:pPr>
        <w:ind w:left="720" w:hanging="720"/>
      </w:pPr>
      <w:proofErr w:type="gramStart"/>
      <w:r w:rsidRPr="0049493C">
        <w:t>Auld BA, Kemp DR</w:t>
      </w:r>
      <w:r w:rsidR="00446325">
        <w:t xml:space="preserve"> and</w:t>
      </w:r>
      <w:r w:rsidRPr="0049493C">
        <w:t xml:space="preserve"> </w:t>
      </w:r>
      <w:proofErr w:type="spellStart"/>
      <w:r w:rsidRPr="0049493C">
        <w:t>Medd</w:t>
      </w:r>
      <w:proofErr w:type="spellEnd"/>
      <w:r w:rsidRPr="0049493C">
        <w:t xml:space="preserve"> RW (1983)</w:t>
      </w:r>
      <w:r>
        <w:t>.</w:t>
      </w:r>
      <w:proofErr w:type="gramEnd"/>
      <w:r w:rsidRPr="0049493C">
        <w:t xml:space="preserve"> </w:t>
      </w:r>
      <w:proofErr w:type="gramStart"/>
      <w:r w:rsidRPr="0049493C">
        <w:t>The influence of spatial arrangement on grain yield of wheat.</w:t>
      </w:r>
      <w:proofErr w:type="gramEnd"/>
      <w:r w:rsidRPr="0049493C">
        <w:t xml:space="preserve"> </w:t>
      </w:r>
      <w:r w:rsidRPr="0049493C">
        <w:rPr>
          <w:i/>
          <w:iCs/>
        </w:rPr>
        <w:t>Australian Journal of Agricultural Research</w:t>
      </w:r>
      <w:r w:rsidRPr="0049493C">
        <w:t xml:space="preserve"> </w:t>
      </w:r>
      <w:r w:rsidRPr="0049493C">
        <w:rPr>
          <w:b/>
          <w:bCs/>
        </w:rPr>
        <w:t>34</w:t>
      </w:r>
      <w:r w:rsidRPr="0049493C">
        <w:t>, 99-108.</w:t>
      </w:r>
    </w:p>
    <w:p w:rsidR="00A00F63" w:rsidRPr="00A00F63" w:rsidRDefault="00A00F63" w:rsidP="00A00F63">
      <w:pPr>
        <w:ind w:left="720" w:hanging="720"/>
        <w:rPr>
          <w:lang w:val="en-US"/>
        </w:rPr>
      </w:pPr>
      <w:proofErr w:type="spellStart"/>
      <w:r w:rsidRPr="00A00F63">
        <w:rPr>
          <w:lang w:val="en-US"/>
        </w:rPr>
        <w:t>Ballaré</w:t>
      </w:r>
      <w:proofErr w:type="spellEnd"/>
      <w:r w:rsidRPr="00A00F63">
        <w:rPr>
          <w:lang w:val="en-US"/>
        </w:rPr>
        <w:t xml:space="preserve">, CL, </w:t>
      </w:r>
      <w:proofErr w:type="spellStart"/>
      <w:r w:rsidRPr="00A00F63">
        <w:rPr>
          <w:lang w:val="en-US"/>
        </w:rPr>
        <w:t>Scopel</w:t>
      </w:r>
      <w:proofErr w:type="spellEnd"/>
      <w:r w:rsidRPr="00A00F63">
        <w:rPr>
          <w:lang w:val="en-US"/>
        </w:rPr>
        <w:t>, AL</w:t>
      </w:r>
      <w:r w:rsidR="00446325">
        <w:rPr>
          <w:lang w:val="en-US"/>
        </w:rPr>
        <w:t xml:space="preserve"> and</w:t>
      </w:r>
      <w:r w:rsidRPr="00A00F63">
        <w:rPr>
          <w:lang w:val="en-US"/>
        </w:rPr>
        <w:t xml:space="preserve"> Sánchez, RA (1990) Far-red radiation reflected from adjacent leaves: an early signal of competition in plant canopies.</w:t>
      </w:r>
      <w:r w:rsidRPr="00A00F63">
        <w:rPr>
          <w:i/>
          <w:lang w:val="en-US"/>
        </w:rPr>
        <w:t xml:space="preserve"> Science</w:t>
      </w:r>
      <w:r w:rsidRPr="00A00F63">
        <w:rPr>
          <w:lang w:val="en-US"/>
        </w:rPr>
        <w:t xml:space="preserve"> </w:t>
      </w:r>
      <w:r w:rsidRPr="00A00F63">
        <w:rPr>
          <w:b/>
          <w:lang w:val="en-US"/>
        </w:rPr>
        <w:t>247</w:t>
      </w:r>
      <w:r w:rsidRPr="00A00F63">
        <w:rPr>
          <w:lang w:val="en-US"/>
        </w:rPr>
        <w:t>, 329-332.</w:t>
      </w:r>
    </w:p>
    <w:p w:rsidR="004B6509" w:rsidRPr="0049493C" w:rsidRDefault="004B6509" w:rsidP="004B6509">
      <w:pPr>
        <w:ind w:left="720" w:hanging="720"/>
      </w:pPr>
      <w:proofErr w:type="gramStart"/>
      <w:r w:rsidRPr="0049493C">
        <w:t>Bennet M (2006)</w:t>
      </w:r>
      <w:r>
        <w:t>.</w:t>
      </w:r>
      <w:proofErr w:type="gramEnd"/>
      <w:r w:rsidRPr="0049493C">
        <w:t xml:space="preserve"> </w:t>
      </w:r>
      <w:proofErr w:type="gramStart"/>
      <w:r w:rsidRPr="0049493C">
        <w:t>Competitive cropping at Ungarra.</w:t>
      </w:r>
      <w:proofErr w:type="gramEnd"/>
      <w:r w:rsidRPr="0049493C">
        <w:t xml:space="preserve"> </w:t>
      </w:r>
      <w:r w:rsidRPr="0049493C">
        <w:rPr>
          <w:i/>
          <w:iCs/>
        </w:rPr>
        <w:t>Eyre Peninsula Farming Systems Summary</w:t>
      </w:r>
      <w:r w:rsidRPr="0049493C">
        <w:t xml:space="preserve"> </w:t>
      </w:r>
      <w:r w:rsidRPr="00540398">
        <w:rPr>
          <w:bCs/>
        </w:rPr>
        <w:t>2006</w:t>
      </w:r>
      <w:r w:rsidRPr="0049493C">
        <w:t>, 182-183.</w:t>
      </w:r>
    </w:p>
    <w:p w:rsidR="004B6509" w:rsidRPr="0049493C" w:rsidRDefault="004B6509" w:rsidP="004B6509">
      <w:pPr>
        <w:ind w:left="720" w:hanging="720"/>
      </w:pPr>
      <w:proofErr w:type="gramStart"/>
      <w:r w:rsidRPr="0049493C">
        <w:t>Bennet M (2009)</w:t>
      </w:r>
      <w:r>
        <w:t>.</w:t>
      </w:r>
      <w:proofErr w:type="gramEnd"/>
      <w:r w:rsidRPr="0049493C">
        <w:t xml:space="preserve"> </w:t>
      </w:r>
      <w:proofErr w:type="gramStart"/>
      <w:r w:rsidRPr="0049493C">
        <w:t>Cereal crop competition vs ryegrass.</w:t>
      </w:r>
      <w:proofErr w:type="gramEnd"/>
      <w:r w:rsidRPr="0049493C">
        <w:t xml:space="preserve"> </w:t>
      </w:r>
      <w:r w:rsidRPr="0049493C">
        <w:rPr>
          <w:i/>
          <w:iCs/>
        </w:rPr>
        <w:t>Eyre Peninsula Farming Systems Summary</w:t>
      </w:r>
      <w:r w:rsidRPr="0049493C">
        <w:t xml:space="preserve"> </w:t>
      </w:r>
      <w:r w:rsidRPr="00540398">
        <w:rPr>
          <w:bCs/>
        </w:rPr>
        <w:t>2009</w:t>
      </w:r>
      <w:r w:rsidRPr="0049493C">
        <w:t>, 143-144.</w:t>
      </w:r>
    </w:p>
    <w:p w:rsidR="004B6509" w:rsidRDefault="004B6509" w:rsidP="004B6509">
      <w:pPr>
        <w:ind w:left="720" w:hanging="720"/>
      </w:pPr>
      <w:proofErr w:type="spellStart"/>
      <w:proofErr w:type="gramStart"/>
      <w:r w:rsidRPr="00CD170E">
        <w:t>Blackshaw</w:t>
      </w:r>
      <w:proofErr w:type="spellEnd"/>
      <w:r w:rsidRPr="00CD170E">
        <w:t xml:space="preserve"> RE, Molnar LJ</w:t>
      </w:r>
      <w:r w:rsidR="00030BD7">
        <w:t xml:space="preserve"> and</w:t>
      </w:r>
      <w:r w:rsidRPr="00CD170E">
        <w:t xml:space="preserve"> Janzen HH (2004)</w:t>
      </w:r>
      <w:r>
        <w:t>.</w:t>
      </w:r>
      <w:proofErr w:type="gramEnd"/>
      <w:r w:rsidRPr="00CD170E">
        <w:t xml:space="preserve"> </w:t>
      </w:r>
      <w:proofErr w:type="gramStart"/>
      <w:r w:rsidRPr="00CD170E">
        <w:t>Nitrogen fertilizer timing and application method affect weed growth and competition with spring wheat.</w:t>
      </w:r>
      <w:proofErr w:type="gramEnd"/>
      <w:r w:rsidRPr="00CD170E">
        <w:t xml:space="preserve"> </w:t>
      </w:r>
      <w:r w:rsidRPr="00CD170E">
        <w:rPr>
          <w:i/>
        </w:rPr>
        <w:t>Weed Science</w:t>
      </w:r>
      <w:r w:rsidRPr="00CD170E">
        <w:t xml:space="preserve"> </w:t>
      </w:r>
      <w:r w:rsidRPr="00CD170E">
        <w:rPr>
          <w:b/>
        </w:rPr>
        <w:t>52</w:t>
      </w:r>
      <w:r w:rsidRPr="00CD170E">
        <w:t xml:space="preserve">(4), 614-622. </w:t>
      </w:r>
    </w:p>
    <w:p w:rsidR="00C05C36" w:rsidRPr="00CD170E" w:rsidRDefault="00C05C36" w:rsidP="004B6509">
      <w:pPr>
        <w:ind w:left="720" w:hanging="720"/>
      </w:pPr>
      <w:proofErr w:type="spellStart"/>
      <w:proofErr w:type="gramStart"/>
      <w:r w:rsidRPr="00CD170E">
        <w:t>Blackshaw</w:t>
      </w:r>
      <w:proofErr w:type="spellEnd"/>
      <w:r w:rsidRPr="00CD170E">
        <w:t xml:space="preserve"> RE, Anderson RL</w:t>
      </w:r>
      <w:r w:rsidR="00030BD7">
        <w:t xml:space="preserve"> and</w:t>
      </w:r>
      <w:r w:rsidRPr="00CD170E">
        <w:t xml:space="preserve"> Lemerle D (2007)</w:t>
      </w:r>
      <w:r>
        <w:t>.</w:t>
      </w:r>
      <w:proofErr w:type="gramEnd"/>
      <w:r w:rsidRPr="00CD170E">
        <w:t xml:space="preserve"> </w:t>
      </w:r>
      <w:proofErr w:type="gramStart"/>
      <w:r w:rsidRPr="00CD170E">
        <w:t>Cultural weed management.</w:t>
      </w:r>
      <w:proofErr w:type="gramEnd"/>
      <w:r w:rsidRPr="00CD170E">
        <w:t xml:space="preserve"> </w:t>
      </w:r>
      <w:proofErr w:type="gramStart"/>
      <w:r w:rsidRPr="00CD170E">
        <w:t>In 'Non-chemical Weed Management.</w:t>
      </w:r>
      <w:proofErr w:type="gramEnd"/>
      <w:r w:rsidRPr="00CD170E">
        <w:t xml:space="preserve"> </w:t>
      </w:r>
      <w:proofErr w:type="gramStart"/>
      <w:r w:rsidRPr="00CD170E">
        <w:t>Principles, Concepts and Technology.'</w:t>
      </w:r>
      <w:proofErr w:type="gramEnd"/>
      <w:r w:rsidRPr="00CD170E">
        <w:t xml:space="preserve"> (</w:t>
      </w:r>
      <w:proofErr w:type="spellStart"/>
      <w:r w:rsidRPr="00CD170E">
        <w:t>Eds</w:t>
      </w:r>
      <w:proofErr w:type="spellEnd"/>
      <w:r w:rsidRPr="00CD170E">
        <w:t xml:space="preserve"> MK </w:t>
      </w:r>
      <w:proofErr w:type="spellStart"/>
      <w:r w:rsidRPr="00CD170E">
        <w:t>Upadhyaya</w:t>
      </w:r>
      <w:proofErr w:type="spellEnd"/>
      <w:r w:rsidRPr="00CD170E">
        <w:t xml:space="preserve"> and RE </w:t>
      </w:r>
      <w:proofErr w:type="spellStart"/>
      <w:r w:rsidRPr="00CD170E">
        <w:t>Blackshaw</w:t>
      </w:r>
      <w:proofErr w:type="spellEnd"/>
      <w:r w:rsidRPr="00CD170E">
        <w:t>) pp. 35-47. (CABI: Wallingford, UK)</w:t>
      </w:r>
      <w:r>
        <w:t>.</w:t>
      </w:r>
    </w:p>
    <w:p w:rsidR="004B6509" w:rsidRPr="0049493C" w:rsidRDefault="004B6509" w:rsidP="004B6509">
      <w:pPr>
        <w:ind w:left="720" w:hanging="720"/>
      </w:pPr>
      <w:proofErr w:type="spellStart"/>
      <w:proofErr w:type="gramStart"/>
      <w:r w:rsidRPr="0049493C">
        <w:t>Boutsalis</w:t>
      </w:r>
      <w:proofErr w:type="spellEnd"/>
      <w:r w:rsidRPr="0049493C">
        <w:t xml:space="preserve"> P, </w:t>
      </w:r>
      <w:proofErr w:type="spellStart"/>
      <w:r w:rsidRPr="0049493C">
        <w:t>Kleemann</w:t>
      </w:r>
      <w:proofErr w:type="spellEnd"/>
      <w:r w:rsidRPr="0049493C">
        <w:t xml:space="preserve"> S, Gill GS</w:t>
      </w:r>
      <w:r w:rsidR="00030BD7">
        <w:t xml:space="preserve"> and</w:t>
      </w:r>
      <w:r w:rsidRPr="0049493C">
        <w:t xml:space="preserve"> Preston C (2014)</w:t>
      </w:r>
      <w:r>
        <w:t>.</w:t>
      </w:r>
      <w:proofErr w:type="gramEnd"/>
      <w:r w:rsidRPr="0049493C">
        <w:t xml:space="preserve"> A hidden threat: widespread Group B herbicide resistance in brome across south-eastern Australia. </w:t>
      </w:r>
      <w:proofErr w:type="gramStart"/>
      <w:r w:rsidRPr="0049493C">
        <w:t>In '19th Australasian Weeds Conference'.</w:t>
      </w:r>
      <w:proofErr w:type="gramEnd"/>
      <w:r w:rsidRPr="0049493C">
        <w:t xml:space="preserve"> </w:t>
      </w:r>
      <w:proofErr w:type="gramStart"/>
      <w:r w:rsidRPr="0049493C">
        <w:t>Hobart, Tasmania, Australia pp. 202-205.</w:t>
      </w:r>
      <w:proofErr w:type="gramEnd"/>
    </w:p>
    <w:p w:rsidR="00C05C36" w:rsidRPr="00CD170E" w:rsidRDefault="00C05C36" w:rsidP="004B6509">
      <w:pPr>
        <w:ind w:left="720" w:hanging="720"/>
      </w:pPr>
      <w:proofErr w:type="gramStart"/>
      <w:r w:rsidRPr="00CD170E">
        <w:t>Borger CPD, Hashem A</w:t>
      </w:r>
      <w:r w:rsidR="00030BD7">
        <w:t xml:space="preserve"> and</w:t>
      </w:r>
      <w:r w:rsidRPr="00CD170E">
        <w:t xml:space="preserve"> </w:t>
      </w:r>
      <w:proofErr w:type="spellStart"/>
      <w:r w:rsidRPr="00CD170E">
        <w:t>Pathan</w:t>
      </w:r>
      <w:proofErr w:type="spellEnd"/>
      <w:r w:rsidRPr="00CD170E">
        <w:t xml:space="preserve"> S (2010)</w:t>
      </w:r>
      <w:r>
        <w:t>.</w:t>
      </w:r>
      <w:proofErr w:type="gramEnd"/>
      <w:r w:rsidRPr="00CD170E">
        <w:t xml:space="preserve"> Manipulating crop row orientation to suppress weeds and increase crop yield. </w:t>
      </w:r>
      <w:r w:rsidRPr="00CD170E">
        <w:rPr>
          <w:i/>
        </w:rPr>
        <w:t>Weed Science</w:t>
      </w:r>
      <w:r w:rsidRPr="00CD170E">
        <w:t xml:space="preserve"> </w:t>
      </w:r>
      <w:r w:rsidRPr="00CD170E">
        <w:rPr>
          <w:b/>
        </w:rPr>
        <w:t>58</w:t>
      </w:r>
      <w:r w:rsidRPr="00CD170E">
        <w:t>(2), 174-178.</w:t>
      </w:r>
    </w:p>
    <w:p w:rsidR="004B6509" w:rsidRDefault="004B6509" w:rsidP="004B6509">
      <w:pPr>
        <w:ind w:left="720" w:hanging="720"/>
      </w:pPr>
      <w:proofErr w:type="gramStart"/>
      <w:r w:rsidRPr="00CD170E">
        <w:t xml:space="preserve">Borger C, Michael P, Mandel R, Hashem A, </w:t>
      </w:r>
      <w:proofErr w:type="spellStart"/>
      <w:r w:rsidRPr="00CD170E">
        <w:t>Bowran</w:t>
      </w:r>
      <w:proofErr w:type="spellEnd"/>
      <w:r w:rsidRPr="00CD170E">
        <w:t xml:space="preserve"> D</w:t>
      </w:r>
      <w:r w:rsidR="00030BD7">
        <w:t xml:space="preserve"> and</w:t>
      </w:r>
      <w:r w:rsidRPr="00CD170E">
        <w:t xml:space="preserve"> Renton M (2012)</w:t>
      </w:r>
      <w:r>
        <w:t>.</w:t>
      </w:r>
      <w:proofErr w:type="gramEnd"/>
      <w:r w:rsidRPr="00CD170E">
        <w:t xml:space="preserve"> </w:t>
      </w:r>
      <w:proofErr w:type="gramStart"/>
      <w:r w:rsidRPr="00CD170E">
        <w:t>Linking field and farmer surveys to determine the most important changes to weed incidence.</w:t>
      </w:r>
      <w:proofErr w:type="gramEnd"/>
      <w:r w:rsidRPr="00CD170E">
        <w:t xml:space="preserve"> </w:t>
      </w:r>
      <w:r w:rsidRPr="00CD170E">
        <w:rPr>
          <w:i/>
        </w:rPr>
        <w:t>Weed research</w:t>
      </w:r>
      <w:r w:rsidRPr="00CD170E">
        <w:t xml:space="preserve"> </w:t>
      </w:r>
      <w:r w:rsidRPr="00CD170E">
        <w:rPr>
          <w:b/>
        </w:rPr>
        <w:t>52</w:t>
      </w:r>
      <w:r w:rsidRPr="00CD170E">
        <w:t xml:space="preserve">(6), 564-574. </w:t>
      </w:r>
    </w:p>
    <w:p w:rsidR="00C05C36" w:rsidRPr="00CD170E" w:rsidRDefault="00C05C36" w:rsidP="004B6509">
      <w:pPr>
        <w:ind w:left="720" w:hanging="720"/>
      </w:pPr>
      <w:proofErr w:type="gramStart"/>
      <w:r w:rsidRPr="00CD170E">
        <w:t>Borger C, Hashem A</w:t>
      </w:r>
      <w:r w:rsidR="00030BD7">
        <w:t xml:space="preserve"> and</w:t>
      </w:r>
      <w:r w:rsidRPr="00CD170E">
        <w:t xml:space="preserve"> Powles S (2014)</w:t>
      </w:r>
      <w:r>
        <w:t>.</w:t>
      </w:r>
      <w:proofErr w:type="gramEnd"/>
      <w:r w:rsidRPr="00CD170E">
        <w:t xml:space="preserve"> </w:t>
      </w:r>
      <w:proofErr w:type="gramStart"/>
      <w:r w:rsidRPr="00CD170E">
        <w:t>Manipulating crop row orientation and crop density to suppress annual ryegrass.</w:t>
      </w:r>
      <w:proofErr w:type="gramEnd"/>
      <w:r w:rsidRPr="00CD170E">
        <w:t xml:space="preserve"> In '2014 Crop Updates. </w:t>
      </w:r>
      <w:proofErr w:type="gramStart"/>
      <w:r w:rsidRPr="00CD170E">
        <w:t>' (</w:t>
      </w:r>
      <w:proofErr w:type="gramEnd"/>
      <w:r w:rsidRPr="00CD170E">
        <w:t>Grain Industry Association of Western Australia: Crown, Perth, 24-25 February 2014)</w:t>
      </w:r>
      <w:r>
        <w:t>.</w:t>
      </w:r>
    </w:p>
    <w:p w:rsidR="004B6509" w:rsidRPr="00CD170E" w:rsidRDefault="004B6509" w:rsidP="004B6509">
      <w:pPr>
        <w:ind w:left="720" w:hanging="720"/>
      </w:pPr>
      <w:proofErr w:type="gramStart"/>
      <w:r w:rsidRPr="0049493C">
        <w:t>Brennan JP, Lemerle D</w:t>
      </w:r>
      <w:r w:rsidR="00030BD7">
        <w:t xml:space="preserve"> and</w:t>
      </w:r>
      <w:r w:rsidRPr="0049493C">
        <w:t xml:space="preserve"> Martin P (2001)</w:t>
      </w:r>
      <w:r>
        <w:t>.</w:t>
      </w:r>
      <w:proofErr w:type="gramEnd"/>
      <w:r w:rsidRPr="0049493C">
        <w:t xml:space="preserve"> Economics of increasing wheat competitiveness as a weed control weapon. </w:t>
      </w:r>
      <w:proofErr w:type="gramStart"/>
      <w:r w:rsidRPr="0049493C">
        <w:t>In 'Contributed paper presented to the 45th annual conference of the Australian Agricultural and Resource Economics Society'.</w:t>
      </w:r>
      <w:proofErr w:type="gramEnd"/>
      <w:r w:rsidRPr="00CD170E">
        <w:fldChar w:fldCharType="begin"/>
      </w:r>
      <w:r w:rsidRPr="00CD170E">
        <w:instrText xml:space="preserve"> ADDIN EN.REFLIST </w:instrText>
      </w:r>
      <w:r w:rsidRPr="00CD170E">
        <w:fldChar w:fldCharType="separate"/>
      </w:r>
      <w:r w:rsidRPr="00CD170E">
        <w:t xml:space="preserve"> </w:t>
      </w:r>
    </w:p>
    <w:p w:rsidR="004B6509" w:rsidRPr="008B55A5" w:rsidRDefault="004B6509" w:rsidP="004B6509">
      <w:pPr>
        <w:ind w:left="720" w:hanging="720"/>
      </w:pPr>
      <w:r w:rsidRPr="008B55A5">
        <w:t>Brill R, Street, M and Monroe, J (2012). Management of fleabane in crop rotations. GRDC update paper accessible at (http://www.dpi.nsw.gov.au/__data/assets/pdf_file/0007/431269/Fleabane-management-in-crop-rotations.pdf )</w:t>
      </w:r>
    </w:p>
    <w:p w:rsidR="004B6509" w:rsidRPr="008B55A5" w:rsidRDefault="004B6509" w:rsidP="004B6509">
      <w:pPr>
        <w:ind w:left="720" w:hanging="720"/>
      </w:pPr>
      <w:r w:rsidRPr="008B55A5">
        <w:t xml:space="preserve">Brooke G and Cook T (2015). Weeds roundup in Central West. In </w:t>
      </w:r>
      <w:r w:rsidRPr="008B55A5">
        <w:rPr>
          <w:i/>
        </w:rPr>
        <w:t>Papers of the 2015 Adviser and Grower Updates</w:t>
      </w:r>
      <w:r w:rsidRPr="008B55A5">
        <w:t xml:space="preserve"> (Dubbo and central west NSW districts). 8 pp. [ed. John Cameron] [GRDC].</w:t>
      </w:r>
    </w:p>
    <w:p w:rsidR="004B6509" w:rsidRPr="0049493C" w:rsidRDefault="004B6509" w:rsidP="004B6509">
      <w:pPr>
        <w:ind w:left="720" w:hanging="720"/>
      </w:pPr>
      <w:r w:rsidRPr="0049493C">
        <w:lastRenderedPageBreak/>
        <w:t>Broster JC, Koetz EA, Shephard AJ</w:t>
      </w:r>
      <w:r w:rsidR="00030BD7">
        <w:t xml:space="preserve"> and</w:t>
      </w:r>
      <w:r w:rsidRPr="0049493C">
        <w:t xml:space="preserve"> Wu H (2014)</w:t>
      </w:r>
      <w:r>
        <w:t>.</w:t>
      </w:r>
      <w:r w:rsidRPr="0049493C">
        <w:t xml:space="preserve"> Extent of herbicide resistance in three broadleaf weed species in southern New South Wales. In '19th Australasian Weeds Conference'. Hobart, Tasmania, Australia pp. 282-285.</w:t>
      </w:r>
    </w:p>
    <w:p w:rsidR="004B6509" w:rsidRPr="0049493C" w:rsidRDefault="004B6509" w:rsidP="004B6509">
      <w:pPr>
        <w:ind w:left="720" w:hanging="720"/>
      </w:pPr>
      <w:r w:rsidRPr="0049493C">
        <w:t>Broster J (2015)</w:t>
      </w:r>
      <w:r>
        <w:t>.</w:t>
      </w:r>
      <w:r w:rsidRPr="0049493C">
        <w:t xml:space="preserve"> Herbicide resistance Testing Service. (Charles Sturt University: Wagga Wagga, NSW).</w:t>
      </w:r>
    </w:p>
    <w:p w:rsidR="004B6509" w:rsidRPr="00CD170E" w:rsidRDefault="004B6509" w:rsidP="004B6509">
      <w:pPr>
        <w:ind w:left="720" w:hanging="720"/>
      </w:pPr>
      <w:r w:rsidRPr="00CD170E">
        <w:t>Burdon JJ</w:t>
      </w:r>
      <w:r w:rsidR="00030BD7">
        <w:t xml:space="preserve"> and</w:t>
      </w:r>
      <w:r w:rsidRPr="00CD170E">
        <w:t xml:space="preserve"> Chilvers GA (1982)</w:t>
      </w:r>
      <w:r>
        <w:t>.</w:t>
      </w:r>
      <w:r w:rsidRPr="00CD170E">
        <w:t xml:space="preserve"> Host density as a factor in plant disease ecology. </w:t>
      </w:r>
      <w:r w:rsidRPr="00CD170E">
        <w:rPr>
          <w:i/>
        </w:rPr>
        <w:t>Annual Review of Phytopathology</w:t>
      </w:r>
      <w:r w:rsidRPr="00CD170E">
        <w:t xml:space="preserve"> </w:t>
      </w:r>
      <w:r w:rsidRPr="00CD170E">
        <w:rPr>
          <w:b/>
        </w:rPr>
        <w:t>20</w:t>
      </w:r>
      <w:r w:rsidRPr="00CD170E">
        <w:t xml:space="preserve">(1), 143-166. </w:t>
      </w:r>
    </w:p>
    <w:p w:rsidR="004B6509" w:rsidRPr="0049493C" w:rsidRDefault="004B6509" w:rsidP="004B6509">
      <w:pPr>
        <w:ind w:left="720" w:hanging="720"/>
      </w:pPr>
      <w:r w:rsidRPr="0049493C">
        <w:t>Burke K (2009)</w:t>
      </w:r>
      <w:r>
        <w:t>.</w:t>
      </w:r>
      <w:r w:rsidRPr="0049493C">
        <w:t xml:space="preserve"> Management effects on barley varieties - row spacing, nitrogen and weed competition. </w:t>
      </w:r>
      <w:r w:rsidRPr="0049493C">
        <w:rPr>
          <w:i/>
          <w:iCs/>
        </w:rPr>
        <w:t>BCG Research Results</w:t>
      </w:r>
      <w:r w:rsidRPr="0049493C">
        <w:t xml:space="preserve"> </w:t>
      </w:r>
      <w:r w:rsidRPr="0049493C">
        <w:rPr>
          <w:b/>
          <w:bCs/>
        </w:rPr>
        <w:t>2009</w:t>
      </w:r>
      <w:r w:rsidRPr="0049493C">
        <w:t>, 84-95.</w:t>
      </w:r>
    </w:p>
    <w:p w:rsidR="004B6509" w:rsidRPr="0049493C" w:rsidRDefault="004B6509" w:rsidP="004B6509">
      <w:pPr>
        <w:ind w:left="720" w:hanging="720"/>
      </w:pPr>
      <w:r w:rsidRPr="0049493C">
        <w:t>Burnett VF, Enshaw TM</w:t>
      </w:r>
      <w:r w:rsidR="00030BD7">
        <w:t xml:space="preserve"> and</w:t>
      </w:r>
      <w:r w:rsidRPr="0049493C">
        <w:t xml:space="preserve"> Sutherland SJ (2006)</w:t>
      </w:r>
      <w:r>
        <w:t>.</w:t>
      </w:r>
      <w:r w:rsidRPr="0049493C">
        <w:t xml:space="preserve"> Forage management effects on annual ryegrass density and cereal grain yields. In '15th Australian Weeds Conference'. Adelaide, South Australia pp. 339-342.</w:t>
      </w:r>
    </w:p>
    <w:p w:rsidR="004B6509" w:rsidRPr="00CD170E" w:rsidRDefault="00030BD7" w:rsidP="004B6509">
      <w:pPr>
        <w:ind w:left="720" w:hanging="720"/>
      </w:pPr>
      <w:r>
        <w:t>Collins M and</w:t>
      </w:r>
      <w:r w:rsidR="004B6509" w:rsidRPr="00CD170E">
        <w:t xml:space="preserve"> Roche J (2002)</w:t>
      </w:r>
      <w:r w:rsidR="004B6509">
        <w:t>.</w:t>
      </w:r>
      <w:r w:rsidR="004B6509" w:rsidRPr="00CD170E">
        <w:t xml:space="preserve"> Weed control in lupins using a new spray shield and other row crop techniques. In 'Weeds threats now and forever. Proceedings of the 13th Australian Weeds Conference. ' (Eds H Spafford Jacob, J Dodd and JH Moore) pp. 484-487. (Plant Protection Society of Western Australia: Perth, W. Aust.)</w:t>
      </w:r>
    </w:p>
    <w:p w:rsidR="00580B0B" w:rsidRPr="00991EF5" w:rsidRDefault="00580B0B" w:rsidP="004B6509">
      <w:pPr>
        <w:ind w:left="720" w:hanging="720"/>
      </w:pPr>
      <w:r>
        <w:t>Cook A, Klante K, Bates A, Heddle B, S</w:t>
      </w:r>
      <w:r w:rsidR="00991EF5">
        <w:t>hepperd W, Richter I M</w:t>
      </w:r>
      <w:r w:rsidR="00991EF5">
        <w:rPr>
          <w:vertAlign w:val="superscript"/>
        </w:rPr>
        <w:t>c</w:t>
      </w:r>
      <w:r w:rsidR="00991EF5">
        <w:t>Evoy B and Kelsh J (2014). Barley grass in a retained stubble system - farm demonstrations. In 'Eyre Peninsula Farming Systems 2014 Summary.</w:t>
      </w:r>
    </w:p>
    <w:p w:rsidR="004B6509" w:rsidRPr="00CD170E" w:rsidRDefault="004B6509" w:rsidP="004B6509">
      <w:pPr>
        <w:ind w:left="720" w:hanging="720"/>
      </w:pPr>
      <w:r w:rsidRPr="00CD170E">
        <w:t>Cousens RD</w:t>
      </w:r>
      <w:r w:rsidR="00030BD7">
        <w:t xml:space="preserve"> and</w:t>
      </w:r>
      <w:r w:rsidRPr="00CD170E">
        <w:t xml:space="preserve"> Mokhtari S (1998)</w:t>
      </w:r>
      <w:r>
        <w:t>.</w:t>
      </w:r>
      <w:r w:rsidRPr="00CD170E">
        <w:t xml:space="preserve"> Seasonal and site variability in the tolerance of wheat cultivars to interference from </w:t>
      </w:r>
      <w:r w:rsidRPr="00CD170E">
        <w:rPr>
          <w:i/>
        </w:rPr>
        <w:t>Lolium rigidum</w:t>
      </w:r>
      <w:r w:rsidRPr="00CD170E">
        <w:t xml:space="preserve">. </w:t>
      </w:r>
      <w:r w:rsidRPr="00CD170E">
        <w:rPr>
          <w:i/>
        </w:rPr>
        <w:t>Weed Research</w:t>
      </w:r>
      <w:r w:rsidRPr="00CD170E">
        <w:t xml:space="preserve"> </w:t>
      </w:r>
      <w:r w:rsidRPr="00CD170E">
        <w:rPr>
          <w:b/>
        </w:rPr>
        <w:t>38</w:t>
      </w:r>
      <w:r w:rsidRPr="00CD170E">
        <w:t xml:space="preserve">(4), 301-307. </w:t>
      </w:r>
    </w:p>
    <w:p w:rsidR="004B6509" w:rsidRPr="00CD170E" w:rsidRDefault="004B6509" w:rsidP="004B6509">
      <w:pPr>
        <w:ind w:left="720" w:hanging="720"/>
      </w:pPr>
      <w:r w:rsidRPr="00CD170E">
        <w:t>Crabtree</w:t>
      </w:r>
      <w:r w:rsidR="00030BD7">
        <w:t xml:space="preserve"> B, Fosbery G, Roe A, Collins M and</w:t>
      </w:r>
      <w:r w:rsidRPr="00CD170E">
        <w:t xml:space="preserve"> Beckett M (2002)</w:t>
      </w:r>
      <w:r>
        <w:t>.</w:t>
      </w:r>
      <w:r w:rsidRPr="00CD170E">
        <w:t xml:space="preserve"> Lupin wider row spacing data and observations. In 'Crop Updates, Technical Information for Agribusiness. '  pp. 9. (Department of Agriculture: Sheraton Hotel, Perth, 20-21 February 2002)</w:t>
      </w:r>
    </w:p>
    <w:p w:rsidR="004B6509" w:rsidRPr="00CD170E" w:rsidRDefault="004B6509" w:rsidP="004B6509">
      <w:pPr>
        <w:ind w:left="720" w:hanging="720"/>
      </w:pPr>
      <w:r w:rsidRPr="00CD170E">
        <w:t>Crabtree, B (2010)</w:t>
      </w:r>
      <w:r>
        <w:t>.</w:t>
      </w:r>
      <w:r w:rsidRPr="00CD170E">
        <w:t xml:space="preserve"> Search for sustainability with no-till Bill in dryland agriculture. Crabtree Agriculture Consulting.pp 204.</w:t>
      </w:r>
    </w:p>
    <w:p w:rsidR="004B6509" w:rsidRPr="00CD170E" w:rsidRDefault="004B6509" w:rsidP="004B6509">
      <w:pPr>
        <w:ind w:left="720" w:hanging="720"/>
      </w:pPr>
      <w:r w:rsidRPr="00CD170E">
        <w:t>D’Emden FH, Llewellyn RS</w:t>
      </w:r>
      <w:r w:rsidR="00030BD7">
        <w:t xml:space="preserve"> and</w:t>
      </w:r>
      <w:r w:rsidRPr="00CD170E">
        <w:t xml:space="preserve"> Burton MP (2008)</w:t>
      </w:r>
      <w:r>
        <w:t>.</w:t>
      </w:r>
      <w:r w:rsidRPr="00CD170E">
        <w:t xml:space="preserve"> Factors influencing adoption of conservation tillage in Australian cropping regions. </w:t>
      </w:r>
      <w:r w:rsidRPr="00CD170E">
        <w:rPr>
          <w:i/>
        </w:rPr>
        <w:t>Australian Journal of Agricultural and Resource Economics</w:t>
      </w:r>
      <w:r w:rsidRPr="00CD170E">
        <w:t xml:space="preserve"> </w:t>
      </w:r>
      <w:r w:rsidRPr="00CD170E">
        <w:rPr>
          <w:b/>
        </w:rPr>
        <w:t>52</w:t>
      </w:r>
      <w:r w:rsidRPr="00CD170E">
        <w:t xml:space="preserve">(2), 169-182. </w:t>
      </w:r>
    </w:p>
    <w:p w:rsidR="004B6509" w:rsidRPr="00CD170E" w:rsidRDefault="004B6509" w:rsidP="004B6509">
      <w:pPr>
        <w:ind w:left="720" w:hanging="720"/>
      </w:pPr>
      <w:r w:rsidRPr="00CD170E">
        <w:t>Doole GJ</w:t>
      </w:r>
      <w:r w:rsidR="00030BD7">
        <w:t xml:space="preserve"> and</w:t>
      </w:r>
      <w:r w:rsidRPr="00CD170E">
        <w:t xml:space="preserve"> Pannell DJ (2008)</w:t>
      </w:r>
      <w:r>
        <w:t>.</w:t>
      </w:r>
      <w:r w:rsidRPr="00CD170E">
        <w:t xml:space="preserve"> Role and value of including lucerne (</w:t>
      </w:r>
      <w:r w:rsidRPr="00CD170E">
        <w:rPr>
          <w:i/>
        </w:rPr>
        <w:t>Medicago sativa</w:t>
      </w:r>
      <w:r w:rsidRPr="00CD170E">
        <w:t xml:space="preserve"> L.) phases in crop rotations for the management of herbicide-resistant Lolium rigidum in Western Australia. </w:t>
      </w:r>
      <w:r w:rsidRPr="00CD170E">
        <w:rPr>
          <w:i/>
        </w:rPr>
        <w:t>Crop Protection</w:t>
      </w:r>
      <w:r w:rsidRPr="00CD170E">
        <w:t xml:space="preserve"> </w:t>
      </w:r>
      <w:r w:rsidRPr="00CD170E">
        <w:rPr>
          <w:b/>
        </w:rPr>
        <w:t>27</w:t>
      </w:r>
      <w:r w:rsidRPr="00CD170E">
        <w:t xml:space="preserve">(3), 497-504. </w:t>
      </w:r>
    </w:p>
    <w:p w:rsidR="004B6509" w:rsidRPr="0049493C" w:rsidRDefault="004B6509" w:rsidP="004B6509">
      <w:pPr>
        <w:ind w:left="720" w:hanging="720"/>
      </w:pPr>
      <w:r w:rsidRPr="0049493C">
        <w:t>Egarr A, Edwards J, Vater D</w:t>
      </w:r>
      <w:r w:rsidR="00030BD7">
        <w:t xml:space="preserve"> and</w:t>
      </w:r>
      <w:r w:rsidRPr="0049493C">
        <w:t xml:space="preserve"> Kuchel H (2014)</w:t>
      </w:r>
      <w:r>
        <w:t>.</w:t>
      </w:r>
      <w:r w:rsidRPr="0049493C">
        <w:t xml:space="preserve"> Weed tolerance and suppression in wheat. </w:t>
      </w:r>
      <w:r w:rsidRPr="0049493C">
        <w:rPr>
          <w:i/>
          <w:iCs/>
        </w:rPr>
        <w:t>Eyre Peninsula Farming Systems Summary</w:t>
      </w:r>
      <w:r w:rsidRPr="0049493C">
        <w:t xml:space="preserve"> </w:t>
      </w:r>
      <w:r w:rsidRPr="0049493C">
        <w:rPr>
          <w:b/>
          <w:bCs/>
        </w:rPr>
        <w:t>2014</w:t>
      </w:r>
      <w:r w:rsidRPr="0049493C">
        <w:t>, 34-37.</w:t>
      </w:r>
    </w:p>
    <w:p w:rsidR="004B6509" w:rsidRPr="0049493C" w:rsidRDefault="004B6509" w:rsidP="004B6509">
      <w:pPr>
        <w:ind w:left="720" w:hanging="720"/>
      </w:pPr>
      <w:r w:rsidRPr="0049493C">
        <w:t>Eslami SV, Gill GS, Bellotti B</w:t>
      </w:r>
      <w:r w:rsidR="00030BD7">
        <w:t xml:space="preserve"> and</w:t>
      </w:r>
      <w:r w:rsidRPr="0049493C">
        <w:t xml:space="preserve"> McDonald GK (2006)</w:t>
      </w:r>
      <w:r>
        <w:t>.</w:t>
      </w:r>
      <w:r w:rsidRPr="0049493C">
        <w:t xml:space="preserve"> Wild radish (</w:t>
      </w:r>
      <w:r w:rsidRPr="0049493C">
        <w:rPr>
          <w:i/>
        </w:rPr>
        <w:t>Raphanus raphanistrum</w:t>
      </w:r>
      <w:r w:rsidRPr="0049493C">
        <w:t xml:space="preserve">) interference in wheat. </w:t>
      </w:r>
      <w:r w:rsidRPr="0049493C">
        <w:rPr>
          <w:i/>
          <w:iCs/>
        </w:rPr>
        <w:t>Weed Science</w:t>
      </w:r>
      <w:r w:rsidRPr="0049493C">
        <w:t xml:space="preserve"> </w:t>
      </w:r>
      <w:r w:rsidRPr="0049493C">
        <w:rPr>
          <w:b/>
          <w:bCs/>
        </w:rPr>
        <w:t>54</w:t>
      </w:r>
      <w:r w:rsidRPr="0049493C">
        <w:t>, 749-756.</w:t>
      </w:r>
    </w:p>
    <w:p w:rsidR="004B6509" w:rsidRPr="008B55A5" w:rsidRDefault="004B6509" w:rsidP="004B6509">
      <w:pPr>
        <w:ind w:left="720" w:hanging="720"/>
      </w:pPr>
      <w:r w:rsidRPr="008B55A5">
        <w:lastRenderedPageBreak/>
        <w:t xml:space="preserve">Felton WL (1976). The influence of row spacing and plant population on the effect of weed competition in soybeans. </w:t>
      </w:r>
      <w:r w:rsidRPr="00540398">
        <w:rPr>
          <w:i/>
        </w:rPr>
        <w:t>Australian Journal of Experimental Agriculture and Animal Husbandry</w:t>
      </w:r>
      <w:r w:rsidRPr="00540398">
        <w:t xml:space="preserve"> </w:t>
      </w:r>
      <w:r w:rsidRPr="008B55A5">
        <w:rPr>
          <w:b/>
        </w:rPr>
        <w:t>16,</w:t>
      </w:r>
      <w:r w:rsidRPr="008B55A5">
        <w:t xml:space="preserve"> 926-931.</w:t>
      </w:r>
    </w:p>
    <w:p w:rsidR="004B6509" w:rsidRPr="008B55A5" w:rsidRDefault="004B6509" w:rsidP="004B6509">
      <w:pPr>
        <w:ind w:left="720" w:hanging="720"/>
      </w:pPr>
      <w:r w:rsidRPr="008B55A5">
        <w:t xml:space="preserve">Felton WL, Haigh BM and Harden S (2004). Comparing weed competition in chickpea, fababean, canola and wheat. In </w:t>
      </w:r>
      <w:r w:rsidRPr="008B55A5">
        <w:rPr>
          <w:i/>
        </w:rPr>
        <w:t>Proceedings of the 14th Australian Weeds Conference</w:t>
      </w:r>
      <w:r w:rsidRPr="008B55A5">
        <w:t>, Wagga Wagga. pp. 304-307. [CAWS, NSW Weed Science Society].</w:t>
      </w:r>
    </w:p>
    <w:p w:rsidR="004B6509" w:rsidRPr="0049493C" w:rsidRDefault="004B6509" w:rsidP="004B6509">
      <w:pPr>
        <w:ind w:left="720" w:hanging="720"/>
      </w:pPr>
      <w:r w:rsidRPr="0049493C">
        <w:t>Ferrier DA (2014)</w:t>
      </w:r>
      <w:r>
        <w:t>.</w:t>
      </w:r>
      <w:r w:rsidRPr="0049493C">
        <w:t xml:space="preserve"> Crop sequences and brome grass. </w:t>
      </w:r>
      <w:r w:rsidRPr="0049493C">
        <w:rPr>
          <w:i/>
          <w:iCs/>
        </w:rPr>
        <w:t>2014 BCG Season Research Results</w:t>
      </w:r>
      <w:r w:rsidRPr="0049493C">
        <w:t>, 10pp.</w:t>
      </w:r>
    </w:p>
    <w:p w:rsidR="004B6509" w:rsidRPr="00CD170E" w:rsidRDefault="004B6509" w:rsidP="004B6509">
      <w:pPr>
        <w:ind w:left="720" w:hanging="720"/>
      </w:pPr>
      <w:r w:rsidRPr="00CD170E">
        <w:t>Fischer</w:t>
      </w:r>
      <w:r w:rsidR="00C65AA5">
        <w:t xml:space="preserve"> RA</w:t>
      </w:r>
      <w:r w:rsidRPr="00CD170E">
        <w:t xml:space="preserve"> and Miles RE (1973)</w:t>
      </w:r>
      <w:r>
        <w:t>.</w:t>
      </w:r>
      <w:r w:rsidRPr="00CD170E">
        <w:t xml:space="preserve"> The role of spatial pattern in the competition between crop plants and weeds. A theoretical analysis. </w:t>
      </w:r>
      <w:r w:rsidR="00540398">
        <w:rPr>
          <w:i/>
        </w:rPr>
        <w:t>Mathematical Biosciences</w:t>
      </w:r>
      <w:r w:rsidRPr="00CD170E">
        <w:rPr>
          <w:i/>
        </w:rPr>
        <w:t>.</w:t>
      </w:r>
      <w:r w:rsidRPr="00CD170E">
        <w:t xml:space="preserve"> </w:t>
      </w:r>
      <w:r w:rsidRPr="00540398">
        <w:rPr>
          <w:b/>
        </w:rPr>
        <w:t>18</w:t>
      </w:r>
      <w:r w:rsidRPr="00CD170E">
        <w:t>:335-350.</w:t>
      </w:r>
    </w:p>
    <w:p w:rsidR="004B6509" w:rsidRDefault="00030BD7" w:rsidP="004B6509">
      <w:pPr>
        <w:ind w:left="720" w:hanging="720"/>
      </w:pPr>
      <w:r>
        <w:t>Flower K and</w:t>
      </w:r>
      <w:r w:rsidR="004B6509" w:rsidRPr="00CD170E">
        <w:t xml:space="preserve"> Crabtree W (2011)</w:t>
      </w:r>
      <w:r w:rsidR="004B6509">
        <w:t>.</w:t>
      </w:r>
      <w:r w:rsidR="004B6509" w:rsidRPr="00CD170E">
        <w:t xml:space="preserve"> Soil pH change after surface application of lime related to the levels of soil disturbance caused by no-tillage seeding machinery. </w:t>
      </w:r>
      <w:r w:rsidR="004B6509" w:rsidRPr="00CD170E">
        <w:rPr>
          <w:i/>
        </w:rPr>
        <w:t>Field Crops Research</w:t>
      </w:r>
      <w:r w:rsidR="004B6509" w:rsidRPr="00CD170E">
        <w:t xml:space="preserve"> </w:t>
      </w:r>
      <w:r w:rsidR="004B6509" w:rsidRPr="00CD170E">
        <w:rPr>
          <w:b/>
        </w:rPr>
        <w:t>121</w:t>
      </w:r>
      <w:r w:rsidR="004B6509" w:rsidRPr="00CD170E">
        <w:t xml:space="preserve">(1), 75-87. </w:t>
      </w:r>
    </w:p>
    <w:p w:rsidR="00C05C36" w:rsidRPr="00CD170E" w:rsidRDefault="00C05C36" w:rsidP="004B6509">
      <w:pPr>
        <w:ind w:left="720" w:hanging="720"/>
      </w:pPr>
      <w:r w:rsidRPr="00CD170E">
        <w:t>Flower K, Cordingley N, Ward P</w:t>
      </w:r>
      <w:r w:rsidR="00030BD7">
        <w:t xml:space="preserve"> and</w:t>
      </w:r>
      <w:r w:rsidRPr="00CD170E">
        <w:t xml:space="preserve"> Weeks C (2012)</w:t>
      </w:r>
      <w:r>
        <w:t>.</w:t>
      </w:r>
      <w:r w:rsidRPr="00CD170E">
        <w:t xml:space="preserve"> Nitrogen, weed management and economics with cover crops in conservation agriculture in a Mediterranean climate. </w:t>
      </w:r>
      <w:r w:rsidRPr="00CD170E">
        <w:rPr>
          <w:i/>
        </w:rPr>
        <w:t>Field Crops Research</w:t>
      </w:r>
      <w:r w:rsidRPr="00CD170E">
        <w:t xml:space="preserve"> </w:t>
      </w:r>
      <w:r w:rsidRPr="00CD170E">
        <w:rPr>
          <w:b/>
        </w:rPr>
        <w:t>132</w:t>
      </w:r>
      <w:r w:rsidRPr="00CD170E">
        <w:t>, 63-75.</w:t>
      </w:r>
    </w:p>
    <w:p w:rsidR="004B6509" w:rsidRPr="00CD170E" w:rsidRDefault="004B6509" w:rsidP="004B6509">
      <w:pPr>
        <w:ind w:left="720" w:hanging="720"/>
      </w:pPr>
      <w:r w:rsidRPr="00CD170E">
        <w:t>French R</w:t>
      </w:r>
      <w:r w:rsidR="00030BD7">
        <w:t xml:space="preserve"> and</w:t>
      </w:r>
      <w:r w:rsidRPr="00CD170E">
        <w:t xml:space="preserve"> Maiolo L (2007a)</w:t>
      </w:r>
      <w:r>
        <w:t>.</w:t>
      </w:r>
      <w:r w:rsidRPr="00CD170E">
        <w:t xml:space="preserve"> Delayed sowing as a strategy to manage annual ryegrass. In 'Weed Updates in Crop Updates 2007. ' Ed. A Douglas) pp. 83-85. (Department of Agriculture and Food, Western Australia: Burswood Entertainment Complex, Perth, Western Australia, 14-15 February 2007)</w:t>
      </w:r>
    </w:p>
    <w:p w:rsidR="004B6509" w:rsidRPr="00CD170E" w:rsidRDefault="004B6509" w:rsidP="004B6509">
      <w:pPr>
        <w:ind w:left="720" w:hanging="720"/>
      </w:pPr>
      <w:r w:rsidRPr="00CD170E">
        <w:t>French R</w:t>
      </w:r>
      <w:r w:rsidR="00030BD7">
        <w:t xml:space="preserve"> and</w:t>
      </w:r>
      <w:r w:rsidRPr="00CD170E">
        <w:t xml:space="preserve"> Maiolo L (2007b)</w:t>
      </w:r>
      <w:r>
        <w:t>.</w:t>
      </w:r>
      <w:r w:rsidRPr="00CD170E">
        <w:t xml:space="preserve"> The effects of row spacing and crop density on competitiveness of lupins with wild radish. In 'Weed Updates in Crop Updates 2007. ' Ed. A Douglas) pp. 75-78. (Department of Agriculture and Food, Western Australia: Burswood Entertainment Complex, Perth, Western Australia, 14-15 February 2007)</w:t>
      </w:r>
    </w:p>
    <w:p w:rsidR="004B6509" w:rsidRPr="0049493C" w:rsidRDefault="004B6509" w:rsidP="004B6509">
      <w:pPr>
        <w:ind w:left="720" w:hanging="720"/>
      </w:pPr>
      <w:r w:rsidRPr="0049493C">
        <w:t>Gabb S (2011)</w:t>
      </w:r>
      <w:r>
        <w:t>.</w:t>
      </w:r>
      <w:r w:rsidRPr="0049493C">
        <w:t xml:space="preserve"> Integrated weed management for ryegrass control. </w:t>
      </w:r>
      <w:r w:rsidRPr="0049493C">
        <w:rPr>
          <w:i/>
          <w:iCs/>
        </w:rPr>
        <w:t>BCG 2011 Season Research Results</w:t>
      </w:r>
      <w:r w:rsidRPr="0049493C">
        <w:t>, 138-143.</w:t>
      </w:r>
    </w:p>
    <w:p w:rsidR="004B6509" w:rsidRPr="00CD170E" w:rsidRDefault="004B6509" w:rsidP="004B6509">
      <w:pPr>
        <w:ind w:left="720" w:hanging="720"/>
      </w:pPr>
      <w:r w:rsidRPr="00CD170E">
        <w:t>Gazey C</w:t>
      </w:r>
      <w:r w:rsidR="00030BD7">
        <w:t xml:space="preserve"> and</w:t>
      </w:r>
      <w:r w:rsidRPr="00CD170E">
        <w:t xml:space="preserve"> Andrew J (2010)</w:t>
      </w:r>
      <w:r>
        <w:t>.</w:t>
      </w:r>
      <w:r w:rsidRPr="00CD170E">
        <w:t xml:space="preserve"> Long-term effect of lime application on soil pH, crop yields and annual ryegrass competition. In 'Crop Updates 2010. ' (Eds D Bowran, B Bowden, K-L Falconer</w:t>
      </w:r>
      <w:r w:rsidRPr="00B00744">
        <w:rPr>
          <w:i/>
        </w:rPr>
        <w:t>et al</w:t>
      </w:r>
      <w:r w:rsidRPr="00CD170E">
        <w:t>) pp. 229-233. (Department of Agriculture and Food, Western Australia: Burswood Entertainment Complex, Perth, Western Australia, 25-26 February, 2010)</w:t>
      </w:r>
    </w:p>
    <w:p w:rsidR="00C05C36" w:rsidRPr="00CD170E" w:rsidRDefault="00C05C36" w:rsidP="00C05C36">
      <w:pPr>
        <w:ind w:left="720" w:hanging="720"/>
      </w:pPr>
      <w:r w:rsidRPr="00CD170E">
        <w:t>Hashem, Bowran, Cheam AH, Bowran, D and Terry, P (1998). Wild Radish Control in Wheat by Chemical and Non-chemical options. In 'Crop Updates 1</w:t>
      </w:r>
      <w:r w:rsidR="00B02AD5">
        <w:t>9</w:t>
      </w:r>
      <w:r w:rsidRPr="00CD170E">
        <w:t>98. ' (Eds D Bowran and J Roche) pp. 30-31. (Department of Agriculture and Food, Western Australia: Rendezvous Observation City, Perth, WA, 18-20 February 1998)</w:t>
      </w:r>
    </w:p>
    <w:p w:rsidR="00C05C36" w:rsidRDefault="00C65AA5" w:rsidP="004B6509">
      <w:pPr>
        <w:ind w:left="720" w:hanging="720"/>
      </w:pPr>
      <w:r>
        <w:t>Hashem A, Bowran D, Piper T</w:t>
      </w:r>
      <w:r w:rsidR="00C05C36" w:rsidRPr="00CD170E">
        <w:t xml:space="preserve"> </w:t>
      </w:r>
      <w:r>
        <w:t xml:space="preserve">and </w:t>
      </w:r>
      <w:r w:rsidR="00C05C36" w:rsidRPr="00CD170E">
        <w:t>Dhammu H (2001)</w:t>
      </w:r>
      <w:r w:rsidR="00C05C36">
        <w:t>.</w:t>
      </w:r>
      <w:r w:rsidR="00C05C36" w:rsidRPr="00CD170E">
        <w:t xml:space="preserve"> Resistance of wild radish </w:t>
      </w:r>
      <w:r w:rsidR="00C05C36" w:rsidRPr="00CD170E">
        <w:rPr>
          <w:i/>
        </w:rPr>
        <w:t>(Raphanus raphanistrum</w:t>
      </w:r>
      <w:r w:rsidR="00C05C36" w:rsidRPr="00CD170E">
        <w:t xml:space="preserve">) to acetolactate synthase-inhibiting herbicides in the Western Australia Wheat Belt. </w:t>
      </w:r>
      <w:r w:rsidR="00C05C36" w:rsidRPr="00CD170E">
        <w:rPr>
          <w:i/>
        </w:rPr>
        <w:t>Weed Technology</w:t>
      </w:r>
      <w:r w:rsidR="00C05C36" w:rsidRPr="00CD170E">
        <w:t xml:space="preserve"> </w:t>
      </w:r>
      <w:r w:rsidR="00C05C36" w:rsidRPr="00CD170E">
        <w:rPr>
          <w:b/>
        </w:rPr>
        <w:t>15</w:t>
      </w:r>
      <w:r w:rsidR="00C05C36" w:rsidRPr="00CD170E">
        <w:t>(1), 68-74.</w:t>
      </w:r>
    </w:p>
    <w:p w:rsidR="00A82AFB" w:rsidRPr="00CD170E" w:rsidRDefault="00A82AFB" w:rsidP="00A82AFB">
      <w:pPr>
        <w:ind w:left="720" w:hanging="720"/>
      </w:pPr>
      <w:r w:rsidRPr="00CD170E">
        <w:lastRenderedPageBreak/>
        <w:t>Hashem A, Riethmuller G</w:t>
      </w:r>
      <w:r w:rsidR="00C65AA5">
        <w:t xml:space="preserve"> and </w:t>
      </w:r>
      <w:r w:rsidRPr="00CD170E">
        <w:t>Wilkins N (2002)</w:t>
      </w:r>
      <w:r>
        <w:t>.</w:t>
      </w:r>
      <w:r w:rsidRPr="00CD170E">
        <w:t xml:space="preserve"> Effect of different seeding methods on wheat and ryegrass. In 'Crop Updates 2002 Weeds Updates. ' Ed. V Stewart) pp. 23-24. (Department of Agriculture, Western Australia: Sheraton Hotel, Perth, Western Australia, 20-21 February 2002)</w:t>
      </w:r>
    </w:p>
    <w:p w:rsidR="00C05C36" w:rsidRPr="00CD170E" w:rsidRDefault="00C05C36" w:rsidP="00C05C36">
      <w:pPr>
        <w:ind w:left="720" w:hanging="720"/>
      </w:pPr>
      <w:r w:rsidRPr="00CD170E">
        <w:t>Hashem A</w:t>
      </w:r>
      <w:r w:rsidR="00C65AA5">
        <w:t xml:space="preserve"> and </w:t>
      </w:r>
      <w:r w:rsidRPr="00CD170E">
        <w:t>Wilkins N (2002)</w:t>
      </w:r>
      <w:r>
        <w:t>.</w:t>
      </w:r>
      <w:r w:rsidRPr="00CD170E">
        <w:t xml:space="preserve"> Competitiveness and persistenceof wild radish (</w:t>
      </w:r>
      <w:r w:rsidRPr="00CD170E">
        <w:rPr>
          <w:i/>
        </w:rPr>
        <w:t>Raphanus raphanistrum</w:t>
      </w:r>
      <w:r w:rsidRPr="00CD170E">
        <w:t xml:space="preserve"> L.) in a wheat-lupin rotation. In '13th Australian Weeds Conference Papers &amp; Proceedings. ' (Eds H Spadford Jacob, J Dodd and JH Moore) pp. 712-5. (Plant Protection Society of WA: Sheraton Perth Hotel, Perth, WA, 8-13 September 2002)</w:t>
      </w:r>
    </w:p>
    <w:p w:rsidR="00C05C36" w:rsidRPr="00CD170E" w:rsidRDefault="00C05C36" w:rsidP="00C05C36">
      <w:pPr>
        <w:ind w:left="720" w:hanging="720"/>
      </w:pPr>
      <w:r w:rsidRPr="00CD170E">
        <w:t>Hashem A, French B</w:t>
      </w:r>
      <w:r w:rsidR="00C65AA5">
        <w:t xml:space="preserve"> and</w:t>
      </w:r>
      <w:r w:rsidRPr="00CD170E">
        <w:t xml:space="preserve"> Borger C (2004)</w:t>
      </w:r>
      <w:r>
        <w:t>.</w:t>
      </w:r>
      <w:r w:rsidRPr="00CD170E">
        <w:t xml:space="preserve"> Effect of wild radish (</w:t>
      </w:r>
      <w:r w:rsidRPr="00CD170E">
        <w:rPr>
          <w:i/>
        </w:rPr>
        <w:t>Raphanus raphanistrum</w:t>
      </w:r>
      <w:r w:rsidRPr="00CD170E">
        <w:t xml:space="preserve"> L.) density and lupin cultivars on their competition. In '14th Australian Weeds Conference Papers and Proceedings. ' (Eds BM Sindel and SB Johnson) pp. 308-311. (Weed Society of New South Wales: Charles Sturt University, Wagga Wagga, NSW, 6-9 September 2004)</w:t>
      </w:r>
    </w:p>
    <w:p w:rsidR="00C05C36" w:rsidRDefault="00C05C36" w:rsidP="00A00F63">
      <w:pPr>
        <w:ind w:left="709" w:hanging="709"/>
      </w:pPr>
      <w:r w:rsidRPr="00CD170E">
        <w:t>Hashem A</w:t>
      </w:r>
      <w:r w:rsidR="00C65AA5">
        <w:t xml:space="preserve"> and </w:t>
      </w:r>
      <w:r w:rsidRPr="00CD170E">
        <w:t>Douglas A (2005)</w:t>
      </w:r>
      <w:r>
        <w:t>.</w:t>
      </w:r>
      <w:r w:rsidRPr="00CD170E">
        <w:t xml:space="preserve"> CLEARFIELD wheat to control brome grass and Guildford grass. In '2005 Crop Updates  - Weed Update. ' Ed. A Douglas) pp. 61-62. (Department of Agricultuture, Western Australia)</w:t>
      </w:r>
    </w:p>
    <w:p w:rsidR="00C05C36" w:rsidRPr="00CD170E" w:rsidRDefault="00C05C36" w:rsidP="00C05C36">
      <w:pPr>
        <w:ind w:left="720" w:hanging="720"/>
      </w:pPr>
      <w:r w:rsidRPr="00CD170E">
        <w:t>Hashem A, Nicholson D, Bowran D</w:t>
      </w:r>
      <w:r w:rsidR="00C65AA5">
        <w:t xml:space="preserve"> and </w:t>
      </w:r>
      <w:r w:rsidRPr="00CD170E">
        <w:t>Pathan S (2005)</w:t>
      </w:r>
      <w:r>
        <w:t>.</w:t>
      </w:r>
      <w:r w:rsidRPr="00CD170E">
        <w:t xml:space="preserve"> Non-selective herbicide molecules for inter-row weed control in wide row lupins. In 'Crop Updates, Technical Information for Agribusiness. ' Ed. A Douglas) pp. 32-34. (Department of Agriculture, Western Australia)</w:t>
      </w:r>
    </w:p>
    <w:p w:rsidR="00A82AFB" w:rsidRDefault="00A82AFB" w:rsidP="00C05C36">
      <w:pPr>
        <w:ind w:left="720" w:hanging="720"/>
      </w:pPr>
      <w:r w:rsidRPr="00CD170E">
        <w:t>Hashem A, Douglas A</w:t>
      </w:r>
      <w:r w:rsidR="00030BD7">
        <w:t xml:space="preserve"> and</w:t>
      </w:r>
      <w:r w:rsidRPr="00CD170E">
        <w:t xml:space="preserve"> Borger C (2006</w:t>
      </w:r>
      <w:r w:rsidR="00C65AA5">
        <w:t>a</w:t>
      </w:r>
      <w:r w:rsidRPr="00CD170E">
        <w:t>)</w:t>
      </w:r>
      <w:r>
        <w:t>.</w:t>
      </w:r>
      <w:r w:rsidRPr="00CD170E">
        <w:t xml:space="preserve"> Clearfield</w:t>
      </w:r>
      <w:r w:rsidRPr="00CD170E">
        <w:rPr>
          <w:vertAlign w:val="superscript"/>
        </w:rPr>
        <w:t xml:space="preserve">TM </w:t>
      </w:r>
      <w:r w:rsidRPr="00CD170E">
        <w:t>wheat to control hard-to-kill weeds. In '15th Australian Weeds Conference Papers &amp; Proceedings. ' (Eds C Preston, JH Watts and ND Crossman) pp. 367-370. (Weed Management Society of South Australia: Adelaide Conference Centre, Adelaide, South Australia, 24-28 September 2006)</w:t>
      </w:r>
    </w:p>
    <w:p w:rsidR="00C05C36" w:rsidRPr="00CD170E" w:rsidRDefault="00C05C36" w:rsidP="00C05C36">
      <w:pPr>
        <w:ind w:left="720" w:hanging="720"/>
      </w:pPr>
      <w:r w:rsidRPr="00CD170E">
        <w:t>Hashem A, Pathan S</w:t>
      </w:r>
      <w:r w:rsidR="00030BD7">
        <w:t xml:space="preserve"> and</w:t>
      </w:r>
      <w:r w:rsidRPr="00CD170E">
        <w:t xml:space="preserve"> French B (2006</w:t>
      </w:r>
      <w:r w:rsidR="00C65AA5">
        <w:t>b</w:t>
      </w:r>
      <w:r w:rsidRPr="00CD170E">
        <w:t>)</w:t>
      </w:r>
      <w:r>
        <w:t>.</w:t>
      </w:r>
      <w:r w:rsidRPr="00CD170E">
        <w:t xml:space="preserve"> Wild radish-lupin competition: difference in the competitive ability of lupin cultivars. In '15th Australian Weeds Conference Papers and Proceedings. ' (Eds C Preston, JH Watts and ND Crossman) pp. 391-4. (Weed Management Society of South Australia: Adelaide Conference Centre, Adelaide, South Australia, 24-28 September 2006)</w:t>
      </w:r>
    </w:p>
    <w:p w:rsidR="00C05C36" w:rsidRPr="00CD170E" w:rsidRDefault="00C05C36" w:rsidP="00C05C36">
      <w:pPr>
        <w:ind w:left="720" w:hanging="720"/>
      </w:pPr>
      <w:r w:rsidRPr="00CD170E">
        <w:t>Hashem A</w:t>
      </w:r>
      <w:r w:rsidR="00C65AA5">
        <w:t xml:space="preserve"> and </w:t>
      </w:r>
      <w:r w:rsidRPr="00CD170E">
        <w:t>Riethmuller GP (2006)</w:t>
      </w:r>
      <w:r>
        <w:t>.</w:t>
      </w:r>
      <w:r w:rsidRPr="00CD170E">
        <w:t xml:space="preserve"> Sowing method and sowing rate effects on wheat and annual ryegrass competition. In '15th Australian Weeds Conference Papers &amp; Proceedings. ' (Eds C Preston, JH Watts and ND Crossman) pp. 159-162. (Weed Management Society of South Australia: Adelaide Conference Centre, Adelaide, South Australia, 24-28 September 2006)</w:t>
      </w:r>
    </w:p>
    <w:p w:rsidR="00C05C36" w:rsidRPr="00CD170E" w:rsidRDefault="00C05C36" w:rsidP="00C05C36">
      <w:pPr>
        <w:ind w:left="720" w:hanging="720"/>
      </w:pPr>
      <w:r w:rsidRPr="00CD170E">
        <w:t>Hashem A, Fulwood R</w:t>
      </w:r>
      <w:r w:rsidR="00C65AA5">
        <w:t xml:space="preserve"> and </w:t>
      </w:r>
      <w:r w:rsidRPr="00CD170E">
        <w:t>Roberts C (2007)</w:t>
      </w:r>
      <w:r>
        <w:t>.</w:t>
      </w:r>
      <w:r w:rsidRPr="00CD170E">
        <w:t xml:space="preserve"> Inter-row weed control in wide-row lupins using knockdown-based tank mixes. In '2007 Agribusiness Crop Updates, Weeds Updates. ' Ed. A Douglas) pp. 69-71. (Department of Agriculture, Western Australia: Burswood Entertainment Complex, Perth, Western Australia, 14-15 February 2007)</w:t>
      </w:r>
    </w:p>
    <w:p w:rsidR="00C65AA5" w:rsidRDefault="00C05C36" w:rsidP="00C05C36">
      <w:pPr>
        <w:ind w:left="720" w:hanging="720"/>
      </w:pPr>
      <w:r w:rsidRPr="00CD170E">
        <w:t>Hashem A, Douglas A, Pathan S</w:t>
      </w:r>
      <w:r w:rsidR="00C65AA5">
        <w:t xml:space="preserve"> and</w:t>
      </w:r>
      <w:r w:rsidRPr="00CD170E">
        <w:t xml:space="preserve"> Peltzer S (2008)</w:t>
      </w:r>
      <w:r>
        <w:t>.</w:t>
      </w:r>
      <w:r w:rsidRPr="00CD170E">
        <w:t xml:space="preserve"> Control and seed production of annual ryegrass in wide row lupins in WA wheatbelt. In '16th Australian Weeds Conference. ' Ed. V Osten) pp. 480-482. (Weed Society of Queensland: Cairns Convention Centre, North Queensland, 18-22 May 2008)</w:t>
      </w:r>
    </w:p>
    <w:p w:rsidR="00C65AA5" w:rsidRDefault="00C05C36" w:rsidP="00C05C36">
      <w:pPr>
        <w:ind w:left="720" w:hanging="720"/>
      </w:pPr>
      <w:r w:rsidRPr="00CD170E">
        <w:lastRenderedPageBreak/>
        <w:t>Hashem A</w:t>
      </w:r>
      <w:r w:rsidR="00C65AA5">
        <w:t xml:space="preserve"> and</w:t>
      </w:r>
      <w:r w:rsidRPr="00CD170E">
        <w:t xml:space="preserve"> Borger C (2010)</w:t>
      </w:r>
      <w:r>
        <w:t>.</w:t>
      </w:r>
      <w:r w:rsidRPr="00CD170E">
        <w:t xml:space="preserve"> Weed suppression by crop competition in barley, canola and wheat. In 'Crop Updates 2010. ' (Eds D Bowran, B Bowden, K-L Falconer</w:t>
      </w:r>
      <w:r w:rsidRPr="00B00744">
        <w:rPr>
          <w:i/>
        </w:rPr>
        <w:t>et al</w:t>
      </w:r>
      <w:r w:rsidRPr="00CD170E">
        <w:t>) pp. 273-276. (Department of Agriculture and Food, Western Australia: Burswood Entertainment Complex, Perth, WA, 25-26 February 2010)</w:t>
      </w:r>
    </w:p>
    <w:p w:rsidR="00C05C36" w:rsidRPr="00CD170E" w:rsidRDefault="00C05C36" w:rsidP="00C05C36">
      <w:pPr>
        <w:ind w:left="720" w:hanging="720"/>
      </w:pPr>
      <w:r w:rsidRPr="00CD170E">
        <w:t>Hashem A, Vance W, Brennan R</w:t>
      </w:r>
      <w:r w:rsidR="00C65AA5">
        <w:t xml:space="preserve"> and </w:t>
      </w:r>
      <w:r w:rsidRPr="00CD170E">
        <w:t>Bell R (2013)</w:t>
      </w:r>
      <w:r>
        <w:t>.</w:t>
      </w:r>
      <w:r w:rsidRPr="00CD170E">
        <w:t xml:space="preserve"> Effect of row spacing, nitrogen and weed control on crop and weed in a wheat – lupin or wheat – chickpea rotation. In '2013 Agribusiness Crop Updates. ' (Grain Industry Association of Western Australia: Crown, Perth, 25-26 February 2013)</w:t>
      </w:r>
    </w:p>
    <w:p w:rsidR="004B6509" w:rsidRPr="00CD170E" w:rsidRDefault="004B6509" w:rsidP="004B6509">
      <w:pPr>
        <w:ind w:left="720" w:hanging="720"/>
      </w:pPr>
      <w:r w:rsidRPr="00CD170E">
        <w:t>Hashem A and Borger C (2014)</w:t>
      </w:r>
      <w:r>
        <w:t>.</w:t>
      </w:r>
      <w:r w:rsidRPr="00CD170E">
        <w:t xml:space="preserve"> Lime effects on the control of annual ryegrass and wild radish in low pH soils.  Proceedings of 2014 Agribusiness Crop Update 2014, Perth.</w:t>
      </w:r>
    </w:p>
    <w:p w:rsidR="004B6509" w:rsidRPr="00CD170E" w:rsidRDefault="004B6509" w:rsidP="004B6509">
      <w:pPr>
        <w:ind w:left="720" w:hanging="720"/>
      </w:pPr>
      <w:r w:rsidRPr="00CD170E">
        <w:t>Hashem A, Vance W, Brennan R</w:t>
      </w:r>
      <w:r w:rsidR="00C65AA5">
        <w:t xml:space="preserve"> and </w:t>
      </w:r>
      <w:r w:rsidRPr="00CD170E">
        <w:t>Bell R (2015)</w:t>
      </w:r>
      <w:r>
        <w:t>.</w:t>
      </w:r>
      <w:r w:rsidRPr="00CD170E">
        <w:t xml:space="preserve"> Effect of row spacing, nitrogen and weed control on crop and weed in a wheat - lupin - canola rotation. In '2015 Agribusiness Crop Updates. ' (Grain Industry Association of Western Australia: Crown Perth, 24-25 February 2015)</w:t>
      </w:r>
    </w:p>
    <w:p w:rsidR="004B6509" w:rsidRPr="0049493C" w:rsidRDefault="004B6509" w:rsidP="004B6509">
      <w:pPr>
        <w:ind w:left="720" w:hanging="720"/>
      </w:pPr>
      <w:r w:rsidRPr="0049493C">
        <w:t>Hayman P, Manes Y, Trevaskis B</w:t>
      </w:r>
      <w:r w:rsidR="00030BD7">
        <w:t xml:space="preserve"> and</w:t>
      </w:r>
      <w:r w:rsidRPr="0049493C">
        <w:t xml:space="preserve"> Hudson D (2012)</w:t>
      </w:r>
      <w:r>
        <w:t>.</w:t>
      </w:r>
      <w:r w:rsidRPr="0049493C">
        <w:t xml:space="preserve"> Adapting to hotter conditions and more variable summer rainfall in the southern growing regions. In 'Top Paddock Factsheet'. (GRDC: Canberra, ACT).</w:t>
      </w:r>
    </w:p>
    <w:p w:rsidR="004B6509" w:rsidRPr="008B55A5" w:rsidRDefault="004B6509" w:rsidP="004B6509">
      <w:pPr>
        <w:ind w:left="720" w:hanging="720"/>
      </w:pPr>
      <w:r w:rsidRPr="008B55A5">
        <w:t xml:space="preserve">Holland JF and McNamara DW (1982). Weed control in sorghum and row spacing in dry-land sorghum in northern New South Wales. </w:t>
      </w:r>
      <w:r w:rsidRPr="00540398">
        <w:rPr>
          <w:i/>
        </w:rPr>
        <w:t>Australian Journal of Experimental Agriculture and Animal Husbandry</w:t>
      </w:r>
      <w:r w:rsidRPr="008B55A5">
        <w:rPr>
          <w:b/>
        </w:rPr>
        <w:t xml:space="preserve"> 22</w:t>
      </w:r>
      <w:r w:rsidRPr="008B55A5">
        <w:t>, 310-316.</w:t>
      </w:r>
    </w:p>
    <w:p w:rsidR="004B6509" w:rsidRPr="0049493C" w:rsidRDefault="004B6509" w:rsidP="004B6509">
      <w:pPr>
        <w:ind w:left="720" w:hanging="720"/>
      </w:pPr>
      <w:r w:rsidRPr="0049493C">
        <w:t>Hunt JR, Browne C, McBeath TM, Verburg K, Craig S</w:t>
      </w:r>
      <w:r w:rsidR="00030BD7">
        <w:t xml:space="preserve"> and</w:t>
      </w:r>
      <w:r w:rsidRPr="0049493C">
        <w:t xml:space="preserve"> Whitbread AM (2013)</w:t>
      </w:r>
      <w:r>
        <w:t>.</w:t>
      </w:r>
      <w:r w:rsidRPr="0049493C">
        <w:t xml:space="preserve"> Summer fallow weed control and residue management impacts on winter crop yield through soil water and N accumulation in a winter-dominant, low rainfall region of southern Australia. </w:t>
      </w:r>
      <w:r w:rsidRPr="0049493C">
        <w:rPr>
          <w:i/>
          <w:iCs/>
        </w:rPr>
        <w:t>Crop &amp; Pasture Science</w:t>
      </w:r>
      <w:r w:rsidRPr="0049493C">
        <w:t xml:space="preserve"> </w:t>
      </w:r>
      <w:r w:rsidRPr="0049493C">
        <w:rPr>
          <w:b/>
          <w:bCs/>
        </w:rPr>
        <w:t>64</w:t>
      </w:r>
      <w:r w:rsidRPr="0049493C">
        <w:t>, 922-934.</w:t>
      </w:r>
    </w:p>
    <w:p w:rsidR="004B6509" w:rsidRPr="0049493C" w:rsidRDefault="004B6509" w:rsidP="004B6509">
      <w:pPr>
        <w:ind w:left="720" w:hanging="720"/>
      </w:pPr>
      <w:r w:rsidRPr="0049493C">
        <w:t>Hunt J (2015)</w:t>
      </w:r>
      <w:r>
        <w:t>.</w:t>
      </w:r>
      <w:r w:rsidRPr="0049493C">
        <w:t xml:space="preserve"> Crop sequences for disc and tine seeders. Unpublished CSIRO; GRDC.</w:t>
      </w:r>
    </w:p>
    <w:p w:rsidR="004B6509" w:rsidRPr="00CD170E" w:rsidRDefault="004B6509" w:rsidP="004B6509">
      <w:pPr>
        <w:ind w:left="720" w:hanging="720"/>
      </w:pPr>
      <w:r w:rsidRPr="00CD170E">
        <w:t>Izquierdo J, Recasens J, Fernández-Quintanilla C</w:t>
      </w:r>
      <w:r w:rsidR="00C65AA5">
        <w:t xml:space="preserve"> and </w:t>
      </w:r>
      <w:r w:rsidRPr="00CD170E">
        <w:t>Gill G (2003)</w:t>
      </w:r>
      <w:r>
        <w:t>.</w:t>
      </w:r>
      <w:r w:rsidRPr="00CD170E">
        <w:t xml:space="preserve"> Effects of crop and weed densities on the interactions between barley and </w:t>
      </w:r>
      <w:r w:rsidRPr="00CD170E">
        <w:rPr>
          <w:i/>
        </w:rPr>
        <w:t xml:space="preserve">Lolium rigidum </w:t>
      </w:r>
      <w:r w:rsidRPr="00CD170E">
        <w:t xml:space="preserve">in several Mediterranean locations. </w:t>
      </w:r>
      <w:r w:rsidRPr="00CD170E">
        <w:rPr>
          <w:i/>
        </w:rPr>
        <w:t>Agronomie</w:t>
      </w:r>
      <w:r w:rsidRPr="00CD170E">
        <w:t xml:space="preserve"> </w:t>
      </w:r>
      <w:r w:rsidRPr="00CD170E">
        <w:rPr>
          <w:b/>
        </w:rPr>
        <w:t>23</w:t>
      </w:r>
      <w:r w:rsidRPr="00CD170E">
        <w:t>(7), 529-536. [In English]</w:t>
      </w:r>
    </w:p>
    <w:p w:rsidR="004B6509" w:rsidRPr="0049493C" w:rsidRDefault="004B6509" w:rsidP="004B6509">
      <w:pPr>
        <w:ind w:left="720" w:hanging="720"/>
      </w:pPr>
      <w:r w:rsidRPr="0049493C">
        <w:t>Jess J, Hunt J</w:t>
      </w:r>
      <w:r w:rsidR="00030BD7">
        <w:t xml:space="preserve"> and</w:t>
      </w:r>
      <w:r w:rsidRPr="0049493C">
        <w:t xml:space="preserve"> White B (2008)</w:t>
      </w:r>
      <w:r>
        <w:t>.</w:t>
      </w:r>
      <w:r w:rsidRPr="0049493C">
        <w:t xml:space="preserve"> Controlling ryegrass with different crop rotations. </w:t>
      </w:r>
      <w:r w:rsidRPr="0049493C">
        <w:rPr>
          <w:i/>
          <w:iCs/>
        </w:rPr>
        <w:t>BCG 2008 Season Research Results</w:t>
      </w:r>
      <w:r w:rsidRPr="0049493C">
        <w:t>, 144-148.</w:t>
      </w:r>
    </w:p>
    <w:p w:rsidR="00A00F63" w:rsidRPr="00A00F63" w:rsidRDefault="00A00F63" w:rsidP="00A00F63">
      <w:pPr>
        <w:ind w:left="720" w:hanging="720"/>
        <w:rPr>
          <w:lang w:val="en-US"/>
        </w:rPr>
      </w:pPr>
      <w:r w:rsidRPr="00A00F63">
        <w:rPr>
          <w:lang w:val="en-US"/>
        </w:rPr>
        <w:t xml:space="preserve">KDG, 2003. On-farm Trials 2003. Kelleberin Demonstration Group, Kelleberin, Western Australia. </w:t>
      </w:r>
    </w:p>
    <w:p w:rsidR="00A00F63" w:rsidRPr="00A00F63" w:rsidRDefault="00A00F63" w:rsidP="00A00F63">
      <w:pPr>
        <w:ind w:left="720" w:hanging="720"/>
        <w:rPr>
          <w:lang w:val="en-US"/>
        </w:rPr>
      </w:pPr>
      <w:r w:rsidRPr="00A00F63">
        <w:rPr>
          <w:lang w:val="en-US"/>
        </w:rPr>
        <w:t xml:space="preserve">KDG, 2004. On-farm Trials 2004. Kelleberin Demonstration Group, Kelleberin, Western Australia. </w:t>
      </w:r>
    </w:p>
    <w:p w:rsidR="004B6509" w:rsidRPr="00CD170E" w:rsidRDefault="004B6509" w:rsidP="004B6509">
      <w:pPr>
        <w:ind w:left="720" w:hanging="720"/>
      </w:pPr>
      <w:r w:rsidRPr="00CD170E">
        <w:t>Kirkland KJ</w:t>
      </w:r>
      <w:r w:rsidR="0028022E">
        <w:t xml:space="preserve"> and </w:t>
      </w:r>
      <w:r w:rsidRPr="00CD170E">
        <w:t>Beckie HJ (1998)</w:t>
      </w:r>
      <w:r>
        <w:t>.</w:t>
      </w:r>
      <w:r w:rsidRPr="00CD170E">
        <w:t xml:space="preserve"> Contribution of nitrogen fertilizer placement to weed management in spring wheat (</w:t>
      </w:r>
      <w:r w:rsidRPr="00CD170E">
        <w:rPr>
          <w:i/>
        </w:rPr>
        <w:t>Triticum aestivum</w:t>
      </w:r>
      <w:r w:rsidRPr="00CD170E">
        <w:t xml:space="preserve">). </w:t>
      </w:r>
      <w:r w:rsidRPr="00CD170E">
        <w:rPr>
          <w:i/>
        </w:rPr>
        <w:t>Weed Technology</w:t>
      </w:r>
      <w:r w:rsidRPr="00CD170E">
        <w:t xml:space="preserve"> </w:t>
      </w:r>
      <w:r w:rsidRPr="00CD170E">
        <w:rPr>
          <w:b/>
        </w:rPr>
        <w:t>12</w:t>
      </w:r>
      <w:r w:rsidRPr="00CD170E">
        <w:t xml:space="preserve">(3), 507-514. </w:t>
      </w:r>
    </w:p>
    <w:p w:rsidR="004B6509" w:rsidRPr="0049493C" w:rsidRDefault="004B6509" w:rsidP="004B6509">
      <w:pPr>
        <w:ind w:left="720" w:hanging="720"/>
      </w:pPr>
      <w:r w:rsidRPr="0049493C">
        <w:t>Kleemann S</w:t>
      </w:r>
      <w:r w:rsidR="00317CE1">
        <w:t xml:space="preserve"> and</w:t>
      </w:r>
      <w:r w:rsidRPr="0049493C">
        <w:t xml:space="preserve"> Gill GS (2007)</w:t>
      </w:r>
      <w:r>
        <w:t>.</w:t>
      </w:r>
      <w:r w:rsidRPr="0049493C">
        <w:t xml:space="preserve"> Wide-row cropping for weed management opportunities. </w:t>
      </w:r>
      <w:r w:rsidRPr="0049493C">
        <w:rPr>
          <w:i/>
          <w:iCs/>
        </w:rPr>
        <w:t>Eyre Peninsula Farming Systems Trial summary</w:t>
      </w:r>
      <w:r w:rsidRPr="0049493C">
        <w:t>, 184-186.</w:t>
      </w:r>
    </w:p>
    <w:p w:rsidR="004B6509" w:rsidRPr="0049493C" w:rsidRDefault="004B6509" w:rsidP="004B6509">
      <w:pPr>
        <w:ind w:left="720" w:hanging="720"/>
      </w:pPr>
      <w:r w:rsidRPr="0049493C">
        <w:lastRenderedPageBreak/>
        <w:t>Lemerle D, Verbeek B</w:t>
      </w:r>
      <w:r w:rsidR="00030BD7">
        <w:t xml:space="preserve"> and</w:t>
      </w:r>
      <w:r w:rsidRPr="0049493C">
        <w:t xml:space="preserve"> Coombes N (1995)</w:t>
      </w:r>
      <w:r>
        <w:t>.</w:t>
      </w:r>
      <w:r w:rsidRPr="0049493C">
        <w:t xml:space="preserve"> Losses in grain yield of winter crops from Lolium rigidum competition depend on crop species, cultivar and season. . </w:t>
      </w:r>
      <w:r w:rsidRPr="0049493C">
        <w:rPr>
          <w:i/>
          <w:iCs/>
        </w:rPr>
        <w:t>Weed Res</w:t>
      </w:r>
      <w:r w:rsidR="00540398">
        <w:rPr>
          <w:i/>
          <w:iCs/>
        </w:rPr>
        <w:t>earch</w:t>
      </w:r>
      <w:r w:rsidRPr="0049493C">
        <w:t xml:space="preserve"> </w:t>
      </w:r>
      <w:r w:rsidRPr="0049493C">
        <w:rPr>
          <w:b/>
          <w:bCs/>
        </w:rPr>
        <w:t>35</w:t>
      </w:r>
      <w:r w:rsidRPr="0049493C">
        <w:t>, 503-509.</w:t>
      </w:r>
    </w:p>
    <w:p w:rsidR="004B6509" w:rsidRPr="00CD170E" w:rsidRDefault="004B6509" w:rsidP="004B6509">
      <w:pPr>
        <w:ind w:left="720" w:hanging="720"/>
      </w:pPr>
      <w:r w:rsidRPr="00CD170E">
        <w:t>Lemerle D, Verbeek B, Cousens R</w:t>
      </w:r>
      <w:r w:rsidR="00317CE1">
        <w:t xml:space="preserve"> and</w:t>
      </w:r>
      <w:r w:rsidRPr="00CD170E">
        <w:t xml:space="preserve"> Coombes N (1996)</w:t>
      </w:r>
      <w:r>
        <w:t>.</w:t>
      </w:r>
      <w:r w:rsidRPr="00CD170E">
        <w:t xml:space="preserve"> The potential for selecting wheat varieties strongly competitive against weeds. </w:t>
      </w:r>
      <w:r w:rsidRPr="00CD170E">
        <w:rPr>
          <w:i/>
        </w:rPr>
        <w:t>Weed Research</w:t>
      </w:r>
      <w:r w:rsidRPr="00CD170E">
        <w:t xml:space="preserve"> </w:t>
      </w:r>
      <w:r w:rsidRPr="00CD170E">
        <w:rPr>
          <w:b/>
        </w:rPr>
        <w:t>36</w:t>
      </w:r>
      <w:r w:rsidRPr="00CD170E">
        <w:t xml:space="preserve">(6), 505-513. </w:t>
      </w:r>
    </w:p>
    <w:p w:rsidR="004B6509" w:rsidRPr="0049493C" w:rsidRDefault="004B6509" w:rsidP="004B6509">
      <w:pPr>
        <w:ind w:left="720" w:hanging="720"/>
      </w:pPr>
      <w:r w:rsidRPr="0049493C">
        <w:t>Lemerle D, Verbeek B</w:t>
      </w:r>
      <w:r w:rsidR="00030BD7">
        <w:t xml:space="preserve"> and</w:t>
      </w:r>
      <w:r w:rsidRPr="0049493C">
        <w:t xml:space="preserve"> Orchard B (2001)</w:t>
      </w:r>
      <w:r>
        <w:t>.</w:t>
      </w:r>
      <w:r w:rsidRPr="0049493C">
        <w:t xml:space="preserve"> Ranking the ability of wheat cultivars to compete with Lolium rigidum. </w:t>
      </w:r>
      <w:r w:rsidRPr="0049493C">
        <w:rPr>
          <w:i/>
          <w:iCs/>
        </w:rPr>
        <w:t>Weed Research</w:t>
      </w:r>
      <w:r w:rsidRPr="0049493C">
        <w:t xml:space="preserve"> </w:t>
      </w:r>
      <w:r w:rsidRPr="0049493C">
        <w:rPr>
          <w:b/>
          <w:bCs/>
        </w:rPr>
        <w:t>41</w:t>
      </w:r>
      <w:r w:rsidRPr="0049493C">
        <w:t>, 197-209.</w:t>
      </w:r>
    </w:p>
    <w:p w:rsidR="004B6509" w:rsidRPr="0049493C" w:rsidRDefault="004B6509" w:rsidP="004B6509">
      <w:pPr>
        <w:ind w:left="720" w:hanging="720"/>
      </w:pPr>
      <w:r w:rsidRPr="0049493C">
        <w:t>Lemerle D, Cousens RD, Gill GS, Peltzer SJ, Moerkerk M, Murphy CE, Collins D</w:t>
      </w:r>
      <w:r w:rsidR="00030BD7">
        <w:t xml:space="preserve"> and</w:t>
      </w:r>
      <w:r w:rsidRPr="0049493C">
        <w:t xml:space="preserve"> Cullis BR (2004)</w:t>
      </w:r>
      <w:r>
        <w:t>.</w:t>
      </w:r>
      <w:r w:rsidRPr="0049493C">
        <w:t xml:space="preserve"> Reliability of higher seeding rates of wheat for increased competitiveness with weeds in low rainfall environments. </w:t>
      </w:r>
      <w:r w:rsidRPr="0049493C">
        <w:rPr>
          <w:i/>
          <w:iCs/>
        </w:rPr>
        <w:t>The Journal of Agricultural Science</w:t>
      </w:r>
      <w:r w:rsidRPr="0049493C">
        <w:t xml:space="preserve"> </w:t>
      </w:r>
      <w:r w:rsidRPr="0049493C">
        <w:rPr>
          <w:b/>
          <w:bCs/>
        </w:rPr>
        <w:t>142</w:t>
      </w:r>
      <w:r w:rsidRPr="0049493C">
        <w:t>, 395-409.</w:t>
      </w:r>
    </w:p>
    <w:p w:rsidR="004B6509" w:rsidRPr="0049493C" w:rsidRDefault="004B6509" w:rsidP="004B6509">
      <w:pPr>
        <w:ind w:left="720" w:hanging="720"/>
      </w:pPr>
      <w:r w:rsidRPr="0049493C">
        <w:t>Lemerle D, Smith A, Verbeek B, Koetz E, Lockley P</w:t>
      </w:r>
      <w:r w:rsidR="00030BD7">
        <w:t xml:space="preserve"> and</w:t>
      </w:r>
      <w:r w:rsidRPr="0049493C">
        <w:t xml:space="preserve"> Martin P (2006)</w:t>
      </w:r>
      <w:r>
        <w:t>.</w:t>
      </w:r>
      <w:r w:rsidRPr="0049493C">
        <w:t xml:space="preserve"> Incremental crop tolerance to weeds: A measure for selecting competitive ability in Australian wheats. </w:t>
      </w:r>
      <w:r w:rsidRPr="0049493C">
        <w:rPr>
          <w:i/>
          <w:iCs/>
        </w:rPr>
        <w:t>Euphytica</w:t>
      </w:r>
      <w:r w:rsidRPr="0049493C">
        <w:t xml:space="preserve"> </w:t>
      </w:r>
      <w:r w:rsidRPr="0049493C">
        <w:rPr>
          <w:b/>
          <w:bCs/>
        </w:rPr>
        <w:t>149</w:t>
      </w:r>
      <w:r w:rsidRPr="0049493C">
        <w:t>, 85-95.</w:t>
      </w:r>
    </w:p>
    <w:p w:rsidR="004B6509" w:rsidRPr="0049493C" w:rsidRDefault="00030BD7" w:rsidP="004B6509">
      <w:pPr>
        <w:ind w:left="720" w:hanging="720"/>
      </w:pPr>
      <w:r>
        <w:t>Lemerle D, Lockley P, Koetz E and</w:t>
      </w:r>
      <w:r w:rsidR="004B6509" w:rsidRPr="0049493C">
        <w:t xml:space="preserve"> Diffey S (2013)</w:t>
      </w:r>
      <w:r w:rsidR="004B6509">
        <w:t>.</w:t>
      </w:r>
      <w:r w:rsidR="004B6509" w:rsidRPr="0049493C">
        <w:t xml:space="preserve"> Herbicide efficacy for control of annual ryegrass (Lolium rigidum Gaud.) is influenced more by wheat seeding rate than row spacing. </w:t>
      </w:r>
      <w:r w:rsidR="004B6509" w:rsidRPr="0049493C">
        <w:rPr>
          <w:i/>
          <w:iCs/>
        </w:rPr>
        <w:t>Crop and Pasture Science</w:t>
      </w:r>
      <w:r w:rsidR="004B6509" w:rsidRPr="0049493C">
        <w:t xml:space="preserve"> </w:t>
      </w:r>
      <w:r w:rsidR="004B6509" w:rsidRPr="0049493C">
        <w:rPr>
          <w:b/>
          <w:bCs/>
        </w:rPr>
        <w:t>64</w:t>
      </w:r>
      <w:r w:rsidR="004B6509" w:rsidRPr="0049493C">
        <w:t>, 708-715.</w:t>
      </w:r>
    </w:p>
    <w:p w:rsidR="004B6509" w:rsidRPr="0049493C" w:rsidRDefault="004B6509" w:rsidP="004B6509">
      <w:pPr>
        <w:ind w:left="720" w:hanging="720"/>
      </w:pPr>
      <w:r w:rsidRPr="0049493C">
        <w:t>Lemerle D, Luckett DJ, Lockley P, Koetz E</w:t>
      </w:r>
      <w:r w:rsidR="00030BD7">
        <w:t xml:space="preserve"> and</w:t>
      </w:r>
      <w:r w:rsidRPr="0049493C">
        <w:t xml:space="preserve"> Wu H (2014)</w:t>
      </w:r>
      <w:r>
        <w:t>.</w:t>
      </w:r>
      <w:r w:rsidRPr="0049493C">
        <w:t xml:space="preserve"> Competitive ability of Australian canola (</w:t>
      </w:r>
      <w:r w:rsidRPr="00B02AD5">
        <w:rPr>
          <w:i/>
        </w:rPr>
        <w:t>Brassica napus</w:t>
      </w:r>
      <w:r w:rsidRPr="0049493C">
        <w:t xml:space="preserve">) genotypes for weed management. </w:t>
      </w:r>
      <w:r w:rsidRPr="0049493C">
        <w:rPr>
          <w:i/>
          <w:iCs/>
        </w:rPr>
        <w:t>Crop and Pasture Science</w:t>
      </w:r>
      <w:r w:rsidRPr="0049493C">
        <w:t xml:space="preserve"> </w:t>
      </w:r>
      <w:r w:rsidRPr="0049493C">
        <w:rPr>
          <w:b/>
          <w:bCs/>
        </w:rPr>
        <w:t>65</w:t>
      </w:r>
      <w:r w:rsidRPr="0049493C">
        <w:t>, 1300-1310.</w:t>
      </w:r>
    </w:p>
    <w:p w:rsidR="004B6509" w:rsidRDefault="004B6509" w:rsidP="004B6509">
      <w:pPr>
        <w:ind w:left="720" w:hanging="720"/>
      </w:pPr>
      <w:r>
        <w:t xml:space="preserve">Lemerle D, Luckett D, Koetz E, </w:t>
      </w:r>
      <w:r w:rsidRPr="00A82AFB">
        <w:t>Potter</w:t>
      </w:r>
      <w:r w:rsidR="00A82AFB">
        <w:t xml:space="preserve"> TD</w:t>
      </w:r>
      <w:r w:rsidR="00030BD7">
        <w:t xml:space="preserve"> and</w:t>
      </w:r>
      <w:r>
        <w:t xml:space="preserve"> Wu H (2015). Canola (</w:t>
      </w:r>
      <w:r w:rsidRPr="00894BED">
        <w:rPr>
          <w:i/>
        </w:rPr>
        <w:t>Brassica rapus</w:t>
      </w:r>
      <w:r>
        <w:t>) competition with volunteer wheat is sometimes influenced by crop density and genotype (In preparation).</w:t>
      </w:r>
    </w:p>
    <w:p w:rsidR="00317CE1" w:rsidRDefault="0006251C" w:rsidP="0006251C">
      <w:pPr>
        <w:ind w:left="720" w:hanging="720"/>
      </w:pPr>
      <w:r w:rsidRPr="0049493C">
        <w:t>Llewellyn R</w:t>
      </w:r>
      <w:r w:rsidR="00030BD7">
        <w:t xml:space="preserve"> and</w:t>
      </w:r>
      <w:r w:rsidRPr="0049493C">
        <w:t xml:space="preserve"> D'Emden FH (2009)</w:t>
      </w:r>
      <w:r>
        <w:t>.</w:t>
      </w:r>
      <w:r w:rsidRPr="0049493C">
        <w:t xml:space="preserve"> Adoption of No-till cropping practices in Australian grain growing regions. GRDC.</w:t>
      </w:r>
    </w:p>
    <w:p w:rsidR="0006251C" w:rsidRPr="00CD170E" w:rsidRDefault="0006251C" w:rsidP="0006251C">
      <w:pPr>
        <w:ind w:left="720" w:hanging="720"/>
      </w:pPr>
      <w:r w:rsidRPr="00CD170E">
        <w:t>Lemerle D, Lockley P, Luckett D</w:t>
      </w:r>
      <w:r w:rsidR="00317CE1">
        <w:t xml:space="preserve"> and</w:t>
      </w:r>
      <w:r w:rsidRPr="00CD170E">
        <w:t xml:space="preserve"> Wu H (2010) Canola competition for weed suppression. In 'Seventeenth Australasian Weeds Conference Papers and Proceedings. ' Ed. SM Zydenbos) pp. 60-62. (New Zealand Plant Protection Society: Christchurch, New Zealand, 26-30 September 2010)</w:t>
      </w:r>
    </w:p>
    <w:p w:rsidR="004B6509" w:rsidRPr="00CD170E" w:rsidRDefault="004B6509" w:rsidP="004B6509">
      <w:pPr>
        <w:ind w:left="720" w:hanging="720"/>
      </w:pPr>
      <w:r w:rsidRPr="00CD170E">
        <w:t>Maling AM, Robertson M, Isbister B</w:t>
      </w:r>
      <w:r w:rsidR="00317CE1">
        <w:t xml:space="preserve"> and</w:t>
      </w:r>
      <w:r w:rsidRPr="00CD170E">
        <w:t xml:space="preserve"> Bowden WJ (2007)</w:t>
      </w:r>
      <w:r>
        <w:t>.</w:t>
      </w:r>
      <w:r w:rsidRPr="00CD170E">
        <w:t xml:space="preserve"> Farmer trials and experiences prove the adoption of precision agriculture technology is profitable in Western Australia. In '5th Australian Controlled Traffic Farming and Precision Agriculture Conference. ' Ed. G Hamilton) pp. 110-117. (University of Western Australia University of Western Australia)</w:t>
      </w:r>
    </w:p>
    <w:p w:rsidR="004B6509" w:rsidRPr="008B55A5" w:rsidRDefault="004B6509" w:rsidP="004B6509">
      <w:pPr>
        <w:ind w:left="720" w:hanging="720"/>
      </w:pPr>
      <w:r w:rsidRPr="008B55A5">
        <w:t>Martin RJ, Cullis BR and McNamara DW (1987). Prediction of wheat yield loss due to competition by wild oats (</w:t>
      </w:r>
      <w:r w:rsidRPr="008B55A5">
        <w:rPr>
          <w:i/>
        </w:rPr>
        <w:t>Avena</w:t>
      </w:r>
      <w:r w:rsidRPr="008B55A5">
        <w:t xml:space="preserve"> spp.).  </w:t>
      </w:r>
      <w:r w:rsidRPr="00540398">
        <w:rPr>
          <w:i/>
        </w:rPr>
        <w:t>Australian Journal of Agricultural Research</w:t>
      </w:r>
      <w:r w:rsidRPr="008B55A5">
        <w:rPr>
          <w:b/>
        </w:rPr>
        <w:t xml:space="preserve"> 38</w:t>
      </w:r>
      <w:r w:rsidRPr="008B55A5">
        <w:t>, 487-499.</w:t>
      </w:r>
    </w:p>
    <w:p w:rsidR="004B6509" w:rsidRPr="00CD170E" w:rsidRDefault="004B6509" w:rsidP="004B6509">
      <w:pPr>
        <w:ind w:left="720" w:hanging="720"/>
      </w:pPr>
      <w:r w:rsidRPr="00CD170E">
        <w:t>McDonald GK (2003)</w:t>
      </w:r>
      <w:r>
        <w:t>.</w:t>
      </w:r>
      <w:r w:rsidRPr="00CD170E">
        <w:t xml:space="preserve"> Competitiveness against grass weeds in field pea genotypes. </w:t>
      </w:r>
      <w:r w:rsidRPr="00CD170E">
        <w:rPr>
          <w:i/>
        </w:rPr>
        <w:t>Weed research</w:t>
      </w:r>
      <w:r w:rsidRPr="00CD170E">
        <w:t xml:space="preserve"> </w:t>
      </w:r>
      <w:r w:rsidRPr="00CD170E">
        <w:rPr>
          <w:b/>
        </w:rPr>
        <w:t>43</w:t>
      </w:r>
      <w:r w:rsidRPr="00CD170E">
        <w:t xml:space="preserve">(1), 48-58. </w:t>
      </w:r>
    </w:p>
    <w:p w:rsidR="004B6509" w:rsidRPr="0049493C" w:rsidRDefault="004B6509" w:rsidP="004B6509">
      <w:pPr>
        <w:ind w:left="720" w:hanging="720"/>
      </w:pPr>
      <w:r w:rsidRPr="0049493C">
        <w:lastRenderedPageBreak/>
        <w:t>McDonald GK, Hollaway KL</w:t>
      </w:r>
      <w:r w:rsidR="00030BD7">
        <w:t xml:space="preserve"> and</w:t>
      </w:r>
      <w:r w:rsidRPr="0049493C">
        <w:t xml:space="preserve"> McMurray L (2007)</w:t>
      </w:r>
      <w:r>
        <w:t>.</w:t>
      </w:r>
      <w:r w:rsidRPr="0049493C">
        <w:t xml:space="preserve"> Increasing plant density improves weed competition in lentil (Lens culinaris). </w:t>
      </w:r>
      <w:r w:rsidRPr="0049493C">
        <w:rPr>
          <w:i/>
          <w:iCs/>
        </w:rPr>
        <w:t>Australian Journal of Experimental Agriculture</w:t>
      </w:r>
      <w:r w:rsidRPr="0049493C">
        <w:t xml:space="preserve"> </w:t>
      </w:r>
      <w:r w:rsidRPr="0049493C">
        <w:rPr>
          <w:b/>
          <w:bCs/>
        </w:rPr>
        <w:t>47</w:t>
      </w:r>
      <w:r w:rsidRPr="0049493C">
        <w:t>, 48-56.</w:t>
      </w:r>
    </w:p>
    <w:p w:rsidR="004B6509" w:rsidRPr="0049493C" w:rsidRDefault="004B6509" w:rsidP="004B6509">
      <w:pPr>
        <w:ind w:left="720" w:hanging="720"/>
      </w:pPr>
      <w:r w:rsidRPr="0049493C">
        <w:t>Medd RW, Auld BA, Kemp DR</w:t>
      </w:r>
      <w:r w:rsidR="00030BD7">
        <w:t xml:space="preserve"> and</w:t>
      </w:r>
      <w:r w:rsidRPr="0049493C">
        <w:t>, Murison RD (1985)</w:t>
      </w:r>
      <w:r>
        <w:t>.</w:t>
      </w:r>
      <w:r w:rsidRPr="0049493C">
        <w:t xml:space="preserve"> The influence of wheat density and spatial arrangement on annual ryegrass, (Lolium rigidum Gaudin), competition. </w:t>
      </w:r>
      <w:r w:rsidRPr="0049493C">
        <w:rPr>
          <w:i/>
          <w:iCs/>
        </w:rPr>
        <w:t>Australian Journal of Agricultural Research</w:t>
      </w:r>
      <w:r w:rsidRPr="0049493C">
        <w:t xml:space="preserve"> </w:t>
      </w:r>
      <w:r w:rsidRPr="0049493C">
        <w:rPr>
          <w:b/>
          <w:bCs/>
        </w:rPr>
        <w:t>36</w:t>
      </w:r>
      <w:r w:rsidRPr="0049493C">
        <w:t>, 361-371.</w:t>
      </w:r>
    </w:p>
    <w:p w:rsidR="0006251C" w:rsidRPr="00CD170E" w:rsidRDefault="0006251C" w:rsidP="0006251C">
      <w:pPr>
        <w:ind w:left="720" w:hanging="720"/>
      </w:pPr>
      <w:r w:rsidRPr="00CD170E">
        <w:t>Minkey D, Riethmuller G</w:t>
      </w:r>
      <w:r w:rsidR="00317CE1">
        <w:t xml:space="preserve"> and </w:t>
      </w:r>
      <w:r w:rsidRPr="00CD170E">
        <w:t>Hashem A (1999)</w:t>
      </w:r>
      <w:r>
        <w:t>.</w:t>
      </w:r>
      <w:r w:rsidRPr="00CD170E">
        <w:t xml:space="preserve"> Effect of row spacing and seeding rate of wheat on the emergence and competitive ability of annual ryegrass in a no-tillage seeding system. In '1999 Crop Updates Weed Updates '. (Eds V Stewart, D Bowran and J Roche) pp. 33-34. (Depatment of Agriculture, Western Australia: Rendezvous Observation City, Perth, Western Australia, February 17-18, 1999)</w:t>
      </w:r>
    </w:p>
    <w:p w:rsidR="004B6509" w:rsidRPr="00CD170E" w:rsidRDefault="004B6509" w:rsidP="004B6509">
      <w:pPr>
        <w:ind w:left="720" w:hanging="720"/>
      </w:pPr>
      <w:r w:rsidRPr="00CD170E">
        <w:t>Minkey D, Hashem A, Reithmuller G</w:t>
      </w:r>
      <w:r w:rsidR="00317CE1">
        <w:t xml:space="preserve"> and </w:t>
      </w:r>
      <w:r w:rsidRPr="00CD170E">
        <w:t>Harries M (2000)</w:t>
      </w:r>
      <w:r>
        <w:t>.</w:t>
      </w:r>
      <w:r w:rsidRPr="00CD170E">
        <w:t xml:space="preserve"> Effect of seeding density, row spacing, and trifluralin on the competitive ability of annual ryegrass in a minimum tillage system. In '2000 Crop Updates Weed Updates. ' Ed. V Stewart) pp. 1-3. (Department of  Agriculture, Western Australia: Rendezvous Observation City Hotel, Perth, Western Australia, 16-17, February, 2000)</w:t>
      </w:r>
    </w:p>
    <w:p w:rsidR="0006251C" w:rsidRPr="00CD170E" w:rsidRDefault="0006251C" w:rsidP="0006251C">
      <w:pPr>
        <w:ind w:left="720" w:hanging="720"/>
      </w:pPr>
      <w:r w:rsidRPr="00CD170E">
        <w:t>Minkey D (2002)</w:t>
      </w:r>
      <w:r>
        <w:t>.</w:t>
      </w:r>
      <w:r w:rsidRPr="00CD170E">
        <w:t xml:space="preserve"> Seeding rate, row spacing and herbicides for weed control. In 'Crop Updates 2002 Weeds Update. ' Ed. V Stewart) pp. 21-22. (Department of Agriculture, Western Australia: Sheraton Hotel, Perth, Western Australia, 20-21 February 2002)</w:t>
      </w:r>
    </w:p>
    <w:p w:rsidR="004B6509" w:rsidRPr="00CD170E" w:rsidRDefault="004B6509" w:rsidP="004B6509">
      <w:pPr>
        <w:ind w:left="720" w:hanging="720"/>
      </w:pPr>
      <w:r w:rsidRPr="00CD170E">
        <w:t>Minkey DM</w:t>
      </w:r>
      <w:r w:rsidR="00317CE1">
        <w:t xml:space="preserve"> and</w:t>
      </w:r>
      <w:r w:rsidRPr="00CD170E">
        <w:t xml:space="preserve"> Ashworth MA (2012)</w:t>
      </w:r>
      <w:r>
        <w:t>.</w:t>
      </w:r>
      <w:r w:rsidRPr="00CD170E">
        <w:t xml:space="preserve"> Weed management in dry seeded wheat. In '2012 WA Agribusiness Crop Updates. '  pp. 182-185. (Department of Agriculture and Food, Western Australia: Pan Pacific Hotel, Perth, WA, 28-29 February, 2012)</w:t>
      </w:r>
    </w:p>
    <w:p w:rsidR="004B6509" w:rsidRPr="0049493C" w:rsidRDefault="004B6509" w:rsidP="004B6509">
      <w:pPr>
        <w:ind w:left="720" w:hanging="720"/>
      </w:pPr>
      <w:r w:rsidRPr="0049493C">
        <w:t>Moodie M, Wilhelm N, Telfer P</w:t>
      </w:r>
      <w:r w:rsidR="00030BD7">
        <w:t xml:space="preserve"> and</w:t>
      </w:r>
      <w:r w:rsidRPr="0049493C">
        <w:t xml:space="preserve"> McDonald T (2014)</w:t>
      </w:r>
      <w:r>
        <w:t>.</w:t>
      </w:r>
      <w:r w:rsidRPr="0049493C">
        <w:t xml:space="preserve"> Crop sequences address agronomic constraints in a long term continuous cereal paddock. </w:t>
      </w:r>
      <w:r w:rsidRPr="0049493C">
        <w:rPr>
          <w:i/>
          <w:iCs/>
        </w:rPr>
        <w:t>Mallee Sustainable Farming Systems 2014 Compendium</w:t>
      </w:r>
      <w:r w:rsidRPr="0049493C">
        <w:t>, 1-5.</w:t>
      </w:r>
    </w:p>
    <w:p w:rsidR="00317CE1" w:rsidRDefault="0006251C" w:rsidP="004B6509">
      <w:pPr>
        <w:ind w:left="720" w:hanging="720"/>
      </w:pPr>
      <w:r w:rsidRPr="00CD170E">
        <w:t>Newman P</w:t>
      </w:r>
      <w:r w:rsidR="00317CE1">
        <w:t xml:space="preserve"> and</w:t>
      </w:r>
      <w:r w:rsidRPr="00CD170E">
        <w:t xml:space="preserve"> Weeks C (2000)</w:t>
      </w:r>
      <w:r>
        <w:t>.</w:t>
      </w:r>
      <w:r w:rsidRPr="00CD170E">
        <w:t xml:space="preserve"> High wheat seeding rates coupled with narrow row spacing increases yield and suppresses grass. In '2000 Crop Updates Weed Updates. ' Ed. V Stewart) pp. 5-6. (Department of Agriculture, Western Australia: Rendezvous Observation City Hotel, Perth, Western Australia on 16-17, February, 2000)</w:t>
      </w:r>
    </w:p>
    <w:p w:rsidR="004B6509" w:rsidRPr="00CD170E" w:rsidRDefault="004B6509" w:rsidP="004B6509">
      <w:pPr>
        <w:ind w:left="720" w:hanging="720"/>
      </w:pPr>
      <w:r w:rsidRPr="00CD170E">
        <w:t>Newman P</w:t>
      </w:r>
      <w:r w:rsidR="00317CE1">
        <w:t xml:space="preserve"> and </w:t>
      </w:r>
      <w:r w:rsidRPr="00CD170E">
        <w:t>Hashem A (2012)</w:t>
      </w:r>
      <w:r>
        <w:t>.</w:t>
      </w:r>
      <w:r w:rsidRPr="00CD170E">
        <w:t xml:space="preserve"> More crop, less weeds: competitive cereal cultivars have higher yield and suppress weed seed set. In '2012 WA Agribusiness Crop Updates. '  pp. 186-188. (Department of Agriculture and Food, Western Australia: Pan Pacific Hotel, Perth, Western Australia, 28-29 February, 2012)</w:t>
      </w:r>
    </w:p>
    <w:p w:rsidR="0006251C" w:rsidRPr="00CD170E" w:rsidRDefault="00317CE1" w:rsidP="0006251C">
      <w:pPr>
        <w:ind w:left="720" w:hanging="720"/>
      </w:pPr>
      <w:r>
        <w:t>Newman P and</w:t>
      </w:r>
      <w:r w:rsidR="0006251C" w:rsidRPr="00CD170E">
        <w:t xml:space="preserve"> Zaicou-Kunesch C (2013)</w:t>
      </w:r>
      <w:r w:rsidR="0006251C">
        <w:t>.</w:t>
      </w:r>
      <w:r w:rsidR="0006251C" w:rsidRPr="00CD170E">
        <w:t xml:space="preserve"> Compete with weeds – give your crop heaven and your weeds hell. In '2013 Crop Updates. ' (Grain Industry Association of Western Australia: Crown, Perth, Western Australia, 25-26 February 2013)</w:t>
      </w:r>
    </w:p>
    <w:p w:rsidR="0006251C" w:rsidRPr="00CD170E" w:rsidRDefault="0006251C" w:rsidP="0006251C">
      <w:pPr>
        <w:ind w:left="720" w:hanging="720"/>
      </w:pPr>
      <w:r w:rsidRPr="00CD170E">
        <w:t>Newman P (2014)</w:t>
      </w:r>
      <w:r>
        <w:t>.</w:t>
      </w:r>
      <w:r w:rsidRPr="00CD170E">
        <w:t xml:space="preserve"> Aim for the narrowest possible row spacing. In '2014 Crop Updates. ' (Grain Industry Association of Western Australia: Crown, Perth, 24-25 February 2014 )</w:t>
      </w:r>
    </w:p>
    <w:p w:rsidR="004B6509" w:rsidRPr="008B55A5" w:rsidRDefault="004B6509" w:rsidP="004B6509">
      <w:pPr>
        <w:ind w:left="720" w:hanging="720"/>
      </w:pPr>
      <w:r w:rsidRPr="008B55A5">
        <w:lastRenderedPageBreak/>
        <w:t xml:space="preserve">Osten V and McCosker M (2002). Wowan integrated weed management activity. In CQSFSP Phase 1 Project Report (1997-2002) – Weed Management section, p 12 -13 and Appendix 6 (trial data) pp. 86-90. [QDPI]. </w:t>
      </w:r>
    </w:p>
    <w:p w:rsidR="004B6509" w:rsidRPr="008B55A5" w:rsidRDefault="004B6509" w:rsidP="004B6509">
      <w:pPr>
        <w:ind w:left="720" w:hanging="720"/>
      </w:pPr>
      <w:r w:rsidRPr="008B55A5">
        <w:t>Osten V, McCosker M and Wright G (2002). Trial report – wheat competition trial Emerald 2002. 5 pp. Part of the NGR Herbicide Resistance project. [DPI, unpublished].</w:t>
      </w:r>
    </w:p>
    <w:p w:rsidR="004B6509" w:rsidRPr="008B55A5" w:rsidRDefault="004B6509" w:rsidP="004B6509">
      <w:pPr>
        <w:ind w:left="720" w:hanging="720"/>
      </w:pPr>
      <w:r w:rsidRPr="008B55A5">
        <w:t xml:space="preserve">Osten V (2005). Herbicides still the key to sunflower weed control.  </w:t>
      </w:r>
      <w:r w:rsidRPr="00540398">
        <w:rPr>
          <w:i/>
        </w:rPr>
        <w:t>Australian Farm Journal</w:t>
      </w:r>
      <w:r w:rsidRPr="00540398">
        <w:t xml:space="preserve"> </w:t>
      </w:r>
      <w:r w:rsidRPr="008B55A5">
        <w:rPr>
          <w:b/>
        </w:rPr>
        <w:t xml:space="preserve">14 </w:t>
      </w:r>
      <w:r w:rsidRPr="00540398">
        <w:t>(11)</w:t>
      </w:r>
      <w:r w:rsidRPr="008B55A5">
        <w:t>, 43-45.</w:t>
      </w:r>
    </w:p>
    <w:p w:rsidR="004B6509" w:rsidRPr="008B55A5" w:rsidRDefault="004B6509" w:rsidP="004B6509">
      <w:pPr>
        <w:ind w:left="720" w:hanging="720"/>
      </w:pPr>
      <w:r w:rsidRPr="008B55A5">
        <w:t xml:space="preserve">Osten V (2006). 2005 CQ Trial data summary for sorghum competition study with Jap millet. (unpublished, DPI&amp;F; for inclusion in final project report to CRDC). </w:t>
      </w:r>
    </w:p>
    <w:p w:rsidR="004B6509" w:rsidRPr="008B55A5" w:rsidRDefault="004B6509" w:rsidP="004B6509">
      <w:pPr>
        <w:ind w:left="720" w:hanging="720"/>
      </w:pPr>
      <w:r w:rsidRPr="008B55A5">
        <w:t xml:space="preserve">Osten V and Wu H (2006). Crop-weed competition studies in sorghum and sunflower. In </w:t>
      </w:r>
      <w:r w:rsidRPr="008B55A5">
        <w:rPr>
          <w:i/>
        </w:rPr>
        <w:t>Papers of the 2006 Adviser and Grower Update</w:t>
      </w:r>
      <w:r w:rsidRPr="008B55A5">
        <w:t xml:space="preserve"> (Goondiwindi). 5 pp. [ed. John Cameron] [GRDC].</w:t>
      </w:r>
    </w:p>
    <w:p w:rsidR="004B6509" w:rsidRPr="008B55A5" w:rsidRDefault="004B6509" w:rsidP="004B6509">
      <w:pPr>
        <w:ind w:left="720" w:hanging="720"/>
      </w:pPr>
      <w:r w:rsidRPr="008B55A5">
        <w:t xml:space="preserve">Osten V, Wu H, Walker S, Wright G and Shields A (2006). Weeds and summer crop row spacing studies in Queensland. In </w:t>
      </w:r>
      <w:r w:rsidRPr="008B55A5">
        <w:rPr>
          <w:i/>
        </w:rPr>
        <w:t>Proceedings of the 15</w:t>
      </w:r>
      <w:r w:rsidRPr="008B55A5">
        <w:rPr>
          <w:i/>
          <w:vertAlign w:val="superscript"/>
        </w:rPr>
        <w:t>th</w:t>
      </w:r>
      <w:r w:rsidRPr="008B55A5">
        <w:rPr>
          <w:i/>
        </w:rPr>
        <w:t xml:space="preserve"> Australian Weeds Conference</w:t>
      </w:r>
      <w:r w:rsidRPr="008B55A5">
        <w:t>, Adelaide. pp. 347-350. [CAWS, Plant Protection Society of SA].</w:t>
      </w:r>
    </w:p>
    <w:p w:rsidR="004B6509" w:rsidRPr="008B55A5" w:rsidRDefault="004B6509" w:rsidP="004B6509">
      <w:pPr>
        <w:ind w:left="720" w:hanging="720"/>
      </w:pPr>
      <w:r w:rsidRPr="008B55A5">
        <w:t xml:space="preserve">Osten VA (2007a). 5.4 Weed studies in sorghum at </w:t>
      </w:r>
      <w:r w:rsidRPr="008B55A5">
        <w:rPr>
          <w:i/>
        </w:rPr>
        <w:t>Belvue</w:t>
      </w:r>
      <w:r w:rsidRPr="008B55A5">
        <w:t xml:space="preserve">, Gindie.  Section 4 in Chapter 5 of the </w:t>
      </w:r>
      <w:r w:rsidRPr="008B55A5">
        <w:rPr>
          <w:i/>
        </w:rPr>
        <w:t>Technical Supplement</w:t>
      </w:r>
      <w:r w:rsidRPr="008B55A5">
        <w:t xml:space="preserve"> to the </w:t>
      </w:r>
      <w:r w:rsidRPr="008B55A5">
        <w:rPr>
          <w:i/>
        </w:rPr>
        <w:t>Final Report</w:t>
      </w:r>
      <w:r w:rsidRPr="008B55A5">
        <w:t xml:space="preserve"> to GRDC for </w:t>
      </w:r>
      <w:r w:rsidRPr="008B55A5">
        <w:rPr>
          <w:i/>
        </w:rPr>
        <w:t>Phase 2 of the Central Queensland Sustainable Farming Systems Project (2002-2007)</w:t>
      </w:r>
      <w:r w:rsidRPr="008B55A5">
        <w:t>. 4 pp. [DPI&amp;F].</w:t>
      </w:r>
    </w:p>
    <w:p w:rsidR="004B6509" w:rsidRPr="008B55A5" w:rsidRDefault="004B6509" w:rsidP="004B6509">
      <w:pPr>
        <w:ind w:left="720" w:hanging="720"/>
      </w:pPr>
      <w:r w:rsidRPr="008B55A5">
        <w:t xml:space="preserve">Osten VA (2007b). 5.2 Sunflower weed management studies.  Section 2 in Chapter 5 of the </w:t>
      </w:r>
      <w:r w:rsidRPr="008B55A5">
        <w:rPr>
          <w:i/>
        </w:rPr>
        <w:t>Technical Supplement</w:t>
      </w:r>
      <w:r w:rsidRPr="008B55A5">
        <w:t xml:space="preserve"> to the </w:t>
      </w:r>
      <w:r w:rsidRPr="008B55A5">
        <w:rPr>
          <w:i/>
        </w:rPr>
        <w:t>Final Report</w:t>
      </w:r>
      <w:r w:rsidRPr="008B55A5">
        <w:t xml:space="preserve"> to GRDC for </w:t>
      </w:r>
      <w:r w:rsidRPr="008B55A5">
        <w:rPr>
          <w:i/>
        </w:rPr>
        <w:t>Phase 2 of the Central Queensland Sustainable Farming Systems Project (2002-2007)</w:t>
      </w:r>
      <w:r w:rsidRPr="008B55A5">
        <w:t>. 13 pp. [DPI&amp;F].</w:t>
      </w:r>
    </w:p>
    <w:p w:rsidR="004B6509" w:rsidRPr="008B55A5" w:rsidRDefault="004B6509" w:rsidP="004B6509">
      <w:pPr>
        <w:ind w:left="720" w:hanging="720"/>
      </w:pPr>
      <w:r w:rsidRPr="008B55A5">
        <w:t>Osten VA (2011). In-crop management and crop sequencing for feathertop Rhodes grass (</w:t>
      </w:r>
      <w:r w:rsidRPr="00D43999">
        <w:rPr>
          <w:i/>
        </w:rPr>
        <w:t>Chloris virgata</w:t>
      </w:r>
      <w:r w:rsidRPr="008B55A5">
        <w:t xml:space="preserve">) control. In </w:t>
      </w:r>
      <w:r w:rsidRPr="008B55A5">
        <w:rPr>
          <w:i/>
        </w:rPr>
        <w:t>Proceedings of Chloris spp. biology and management symposium</w:t>
      </w:r>
      <w:r w:rsidRPr="008B55A5">
        <w:t>, Brisbane. pp 59-62. [DEEDI, unpublished due to inclusion of off-label herbicide use data].</w:t>
      </w:r>
    </w:p>
    <w:p w:rsidR="0006251C" w:rsidRDefault="0006251C" w:rsidP="0006251C">
      <w:pPr>
        <w:ind w:left="720" w:hanging="720"/>
      </w:pPr>
      <w:r w:rsidRPr="00CD170E">
        <w:t>Owen MJ, Walsh MJ, Llewellyn RS</w:t>
      </w:r>
      <w:r w:rsidR="00317CE1">
        <w:t xml:space="preserve"> and</w:t>
      </w:r>
      <w:r w:rsidRPr="00CD170E">
        <w:t xml:space="preserve"> Powles SB (2007)</w:t>
      </w:r>
      <w:r>
        <w:t>.</w:t>
      </w:r>
      <w:r w:rsidRPr="00CD170E">
        <w:t xml:space="preserve"> Widespread occurrence of multiple herbicide resistance in Western Australian annual ryegrass (</w:t>
      </w:r>
      <w:r w:rsidRPr="00CD170E">
        <w:rPr>
          <w:i/>
        </w:rPr>
        <w:t>Lolium rigidum</w:t>
      </w:r>
      <w:r w:rsidRPr="00CD170E">
        <w:t xml:space="preserve">) populations. </w:t>
      </w:r>
      <w:r w:rsidRPr="00CD170E">
        <w:rPr>
          <w:i/>
        </w:rPr>
        <w:t>Crop and Pasture Science</w:t>
      </w:r>
      <w:r w:rsidRPr="00CD170E">
        <w:t xml:space="preserve"> </w:t>
      </w:r>
      <w:r w:rsidRPr="00CD170E">
        <w:rPr>
          <w:b/>
        </w:rPr>
        <w:t>58</w:t>
      </w:r>
      <w:r w:rsidRPr="00CD170E">
        <w:t xml:space="preserve">(7), 711-718. </w:t>
      </w:r>
    </w:p>
    <w:p w:rsidR="00A82AFB" w:rsidRPr="00CD170E" w:rsidRDefault="00A82AFB" w:rsidP="00A82AFB">
      <w:pPr>
        <w:ind w:left="720" w:hanging="720"/>
      </w:pPr>
      <w:r w:rsidRPr="00CD170E">
        <w:t>Owen MJ, Goggin DE</w:t>
      </w:r>
      <w:r w:rsidR="00317CE1">
        <w:t xml:space="preserve"> and</w:t>
      </w:r>
      <w:r w:rsidRPr="00CD170E">
        <w:t xml:space="preserve"> Powles SB (2012)</w:t>
      </w:r>
      <w:r>
        <w:t>.</w:t>
      </w:r>
      <w:r w:rsidRPr="00CD170E">
        <w:t xml:space="preserve"> Non-target-site-based resistance to ALS-inhibiting herbicides in six </w:t>
      </w:r>
      <w:r w:rsidRPr="00CD170E">
        <w:rPr>
          <w:i/>
        </w:rPr>
        <w:t>Bromus rigidus</w:t>
      </w:r>
      <w:r w:rsidRPr="00CD170E">
        <w:t xml:space="preserve"> populations from Western Australian cropping fields. </w:t>
      </w:r>
      <w:r w:rsidRPr="00CD170E">
        <w:rPr>
          <w:i/>
        </w:rPr>
        <w:t>Pest Management Science</w:t>
      </w:r>
      <w:r w:rsidRPr="00CD170E">
        <w:t xml:space="preserve"> </w:t>
      </w:r>
      <w:r w:rsidRPr="00CD170E">
        <w:rPr>
          <w:b/>
        </w:rPr>
        <w:t>68</w:t>
      </w:r>
      <w:r w:rsidRPr="00CD170E">
        <w:t xml:space="preserve">(7), 1077-1082. </w:t>
      </w:r>
    </w:p>
    <w:p w:rsidR="004B6509" w:rsidRPr="00CD170E" w:rsidRDefault="004B6509" w:rsidP="004B6509">
      <w:pPr>
        <w:ind w:left="720" w:hanging="720"/>
      </w:pPr>
      <w:r w:rsidRPr="00CD170E">
        <w:t>Owen MJ, Martinez NJ</w:t>
      </w:r>
      <w:r w:rsidR="00317CE1">
        <w:t xml:space="preserve"> and</w:t>
      </w:r>
      <w:r w:rsidRPr="00CD170E">
        <w:t xml:space="preserve"> Powles SB (2014)</w:t>
      </w:r>
      <w:r>
        <w:t>.</w:t>
      </w:r>
      <w:r w:rsidRPr="00CD170E">
        <w:t xml:space="preserve"> Multiple herbicide-resistant </w:t>
      </w:r>
      <w:r w:rsidRPr="00CD170E">
        <w:rPr>
          <w:i/>
        </w:rPr>
        <w:t>Lolium rigidum</w:t>
      </w:r>
      <w:r w:rsidRPr="00CD170E">
        <w:t xml:space="preserve"> (annual ryegrass) now dominates across the Western Australian grain belt. </w:t>
      </w:r>
      <w:r w:rsidRPr="00CD170E">
        <w:rPr>
          <w:i/>
        </w:rPr>
        <w:t>Weed Research</w:t>
      </w:r>
      <w:r w:rsidRPr="00CD170E">
        <w:t xml:space="preserve"> </w:t>
      </w:r>
      <w:r w:rsidRPr="00CD170E">
        <w:rPr>
          <w:b/>
        </w:rPr>
        <w:t>54</w:t>
      </w:r>
      <w:r w:rsidRPr="00CD170E">
        <w:t xml:space="preserve">(3), 314-324. </w:t>
      </w:r>
    </w:p>
    <w:p w:rsidR="004B6509" w:rsidRPr="00CD170E" w:rsidRDefault="004B6509" w:rsidP="004B6509">
      <w:pPr>
        <w:ind w:left="720" w:hanging="720"/>
      </w:pPr>
      <w:r w:rsidRPr="00CD170E">
        <w:t>Palta JA</w:t>
      </w:r>
      <w:r w:rsidR="00317CE1">
        <w:t xml:space="preserve"> and</w:t>
      </w:r>
      <w:r w:rsidRPr="00CD170E">
        <w:t xml:space="preserve"> Peltzer S (2001)</w:t>
      </w:r>
      <w:r>
        <w:t>.</w:t>
      </w:r>
      <w:r w:rsidRPr="00CD170E">
        <w:t xml:space="preserve"> Annual ryegrass (Lolium rigidum) reduces the uptake and utilisation of fertiliser-nitrogen by wheat. </w:t>
      </w:r>
      <w:r w:rsidRPr="00030BD7">
        <w:rPr>
          <w:i/>
        </w:rPr>
        <w:t>Australian Journal of Agricultural Researc</w:t>
      </w:r>
      <w:r w:rsidRPr="00CD170E">
        <w:t>h</w:t>
      </w:r>
      <w:r w:rsidRPr="00030BD7">
        <w:rPr>
          <w:b/>
        </w:rPr>
        <w:t xml:space="preserve"> 52</w:t>
      </w:r>
      <w:r w:rsidRPr="00CD170E">
        <w:t>, 573–581.</w:t>
      </w:r>
    </w:p>
    <w:p w:rsidR="004B6509" w:rsidRPr="0049493C" w:rsidRDefault="004B6509" w:rsidP="004B6509">
      <w:pPr>
        <w:ind w:left="720" w:hanging="720"/>
      </w:pPr>
      <w:r w:rsidRPr="0049493C">
        <w:t>Paridaen A (2015)</w:t>
      </w:r>
      <w:r>
        <w:t>.</w:t>
      </w:r>
      <w:r w:rsidRPr="0049493C">
        <w:t xml:space="preserve"> Adding value through pasture and fodder break crops - is the current break crop broken? </w:t>
      </w:r>
      <w:r w:rsidRPr="0049493C">
        <w:rPr>
          <w:i/>
          <w:iCs/>
        </w:rPr>
        <w:t>Pastures in crop sequencing GRDC Project No. SFS00022</w:t>
      </w:r>
      <w:r w:rsidRPr="0049493C">
        <w:t>, 14pp.</w:t>
      </w:r>
    </w:p>
    <w:p w:rsidR="004B6509" w:rsidRPr="00CD170E" w:rsidRDefault="00317CE1" w:rsidP="004B6509">
      <w:pPr>
        <w:ind w:left="720" w:hanging="720"/>
      </w:pPr>
      <w:r>
        <w:lastRenderedPageBreak/>
        <w:t xml:space="preserve">Pathan S, Hashem A and </w:t>
      </w:r>
      <w:r w:rsidR="004B6509" w:rsidRPr="00CD170E">
        <w:t>French B (2005a)</w:t>
      </w:r>
      <w:r w:rsidR="004B6509">
        <w:t>.</w:t>
      </w:r>
      <w:r w:rsidR="004B6509" w:rsidRPr="00CD170E">
        <w:t xml:space="preserve"> Effect of wild radish density and lupin cultivars on their competition at Merredin. In 'Agribusiness Crop Updates 2005 Weed Updates. ' Ed. A Douglas) pp. 46-48. (Department of Agriculture, Western Australia)</w:t>
      </w:r>
    </w:p>
    <w:p w:rsidR="004B6509" w:rsidRPr="00CD170E" w:rsidRDefault="004B6509" w:rsidP="004B6509">
      <w:pPr>
        <w:ind w:left="720" w:hanging="720"/>
      </w:pPr>
      <w:r w:rsidRPr="00CD170E">
        <w:t>Pathan S, Hashem A, Wilkins N</w:t>
      </w:r>
      <w:r w:rsidR="00317CE1">
        <w:t xml:space="preserve"> and</w:t>
      </w:r>
      <w:r w:rsidRPr="00CD170E">
        <w:t xml:space="preserve"> Borger C (2005b)</w:t>
      </w:r>
      <w:r>
        <w:t>.</w:t>
      </w:r>
      <w:r w:rsidRPr="00CD170E">
        <w:t xml:space="preserve"> Crop row orientation induced photo-sensory effect on the competitive interactions of crops and weeds. In 'Agribusiness Crop Updates 2005 Weed Updates. ' Ed. A Douglas) pp. 36-38. (Department of Agriculture, Western Australia: Perth)</w:t>
      </w:r>
    </w:p>
    <w:p w:rsidR="0006251C" w:rsidRPr="00CD170E" w:rsidRDefault="0006251C" w:rsidP="0006251C">
      <w:pPr>
        <w:ind w:left="720" w:hanging="720"/>
      </w:pPr>
      <w:r w:rsidRPr="00CD170E">
        <w:t>Pathan S, French B</w:t>
      </w:r>
      <w:r w:rsidR="00317CE1">
        <w:t xml:space="preserve"> and</w:t>
      </w:r>
      <w:r w:rsidRPr="00CD170E">
        <w:t xml:space="preserve"> Hashem A (2006</w:t>
      </w:r>
      <w:r w:rsidR="00994AE6">
        <w:t>b</w:t>
      </w:r>
      <w:r w:rsidRPr="00CD170E">
        <w:t>)</w:t>
      </w:r>
      <w:r>
        <w:t>.</w:t>
      </w:r>
      <w:r w:rsidRPr="00CD170E">
        <w:t xml:space="preserve"> Competitiveness of different lupin cultivars with wild radish. In '2006 Crop Updates Weeds Updates. ' Ed. A Douglas) pp. 60-64. (Department of Agriculture, Western Australia: Burswood Convention Centre, Perth, WA, 15-16 February 2006)</w:t>
      </w:r>
    </w:p>
    <w:p w:rsidR="004B6509" w:rsidRPr="00CD170E" w:rsidRDefault="00317CE1" w:rsidP="004B6509">
      <w:pPr>
        <w:ind w:left="720" w:hanging="720"/>
      </w:pPr>
      <w:r>
        <w:t>Pathan S, Hashem A, Wilkins and</w:t>
      </w:r>
      <w:r w:rsidR="004B6509" w:rsidRPr="00CD170E">
        <w:t xml:space="preserve"> Borger C (2006</w:t>
      </w:r>
      <w:r w:rsidR="00994AE6">
        <w:t>a</w:t>
      </w:r>
      <w:r w:rsidR="004B6509" w:rsidRPr="00CD170E">
        <w:t>)</w:t>
      </w:r>
      <w:r w:rsidR="004B6509">
        <w:t>.</w:t>
      </w:r>
      <w:r w:rsidR="004B6509" w:rsidRPr="00CD170E">
        <w:t xml:space="preserve"> East-west crop row orientation improves wheat and barley grain yields. In '2006 Crop Updates Weed Updates '. Ed. A Douglas) pp. 56-59. (Department of Agriculture, Western Australia: Burswood Convention Centre, Perth, WA, 15-16 February 2006)</w:t>
      </w:r>
    </w:p>
    <w:p w:rsidR="0006251C" w:rsidRPr="00CD170E" w:rsidRDefault="0006251C" w:rsidP="0006251C">
      <w:pPr>
        <w:ind w:left="720" w:hanging="720"/>
      </w:pPr>
      <w:r w:rsidRPr="00CD170E">
        <w:t>Paynter BH</w:t>
      </w:r>
      <w:r w:rsidR="00317CE1">
        <w:t xml:space="preserve"> and</w:t>
      </w:r>
      <w:r w:rsidRPr="00CD170E">
        <w:t xml:space="preserve"> Hills AL (2009)</w:t>
      </w:r>
      <w:r>
        <w:t>.</w:t>
      </w:r>
      <w:r w:rsidRPr="00CD170E">
        <w:t xml:space="preserve"> Barley and rigid ryegrass (</w:t>
      </w:r>
      <w:r w:rsidRPr="00CD170E">
        <w:rPr>
          <w:i/>
        </w:rPr>
        <w:t>Lolium Rigidum</w:t>
      </w:r>
      <w:r w:rsidRPr="00CD170E">
        <w:t xml:space="preserve">) competition is influenced by crop cultivar and density. </w:t>
      </w:r>
      <w:r w:rsidRPr="00CD170E">
        <w:rPr>
          <w:i/>
        </w:rPr>
        <w:t>Weed Technology</w:t>
      </w:r>
      <w:r w:rsidRPr="00CD170E">
        <w:t xml:space="preserve"> </w:t>
      </w:r>
      <w:r w:rsidRPr="00CD170E">
        <w:rPr>
          <w:b/>
        </w:rPr>
        <w:t>23</w:t>
      </w:r>
      <w:r w:rsidRPr="00CD170E">
        <w:t xml:space="preserve">(1), 40-48. </w:t>
      </w:r>
    </w:p>
    <w:p w:rsidR="004B6509" w:rsidRPr="00CD170E" w:rsidRDefault="004B6509" w:rsidP="004B6509">
      <w:pPr>
        <w:ind w:left="720" w:hanging="720"/>
      </w:pPr>
      <w:r w:rsidRPr="00CD170E">
        <w:t>Paynter BH (2010)</w:t>
      </w:r>
      <w:r>
        <w:t>.</w:t>
      </w:r>
      <w:r w:rsidRPr="00CD170E">
        <w:t xml:space="preserve"> Wide Row Spacing and Rigid Ryegrass (</w:t>
      </w:r>
      <w:r w:rsidRPr="00CD170E">
        <w:rPr>
          <w:i/>
        </w:rPr>
        <w:t>Lolium rigidum</w:t>
      </w:r>
      <w:r w:rsidRPr="00CD170E">
        <w:t xml:space="preserve">) Competition Can Decrease Barley Yield. </w:t>
      </w:r>
      <w:r w:rsidRPr="00CD170E">
        <w:rPr>
          <w:i/>
        </w:rPr>
        <w:t>Weed Technology</w:t>
      </w:r>
      <w:r w:rsidRPr="00CD170E">
        <w:t xml:space="preserve"> </w:t>
      </w:r>
      <w:r w:rsidRPr="00CD170E">
        <w:rPr>
          <w:b/>
        </w:rPr>
        <w:t>24</w:t>
      </w:r>
      <w:r w:rsidRPr="00CD170E">
        <w:t xml:space="preserve">(3), 310-318. </w:t>
      </w:r>
    </w:p>
    <w:p w:rsidR="004B6509" w:rsidRPr="00CD170E" w:rsidRDefault="004B6509" w:rsidP="004B6509">
      <w:pPr>
        <w:ind w:left="720" w:hanging="720"/>
      </w:pPr>
      <w:r w:rsidRPr="00CD170E">
        <w:t>Pearce R, Knell G, Eyres J</w:t>
      </w:r>
      <w:r w:rsidR="00317CE1">
        <w:t xml:space="preserve"> and</w:t>
      </w:r>
      <w:r w:rsidRPr="00CD170E">
        <w:t xml:space="preserve"> Whisson B (2012)</w:t>
      </w:r>
      <w:r>
        <w:t>.</w:t>
      </w:r>
      <w:r w:rsidRPr="00CD170E">
        <w:t xml:space="preserve"> Extending canopy management into Western Australia. In '2012 Agribusiness Crop Updates. '  pp. 222-225. (Grain Industry Association of Western Australia: Pan Pacific Hotel, Perth, WA, 28-29 February 2012)</w:t>
      </w:r>
    </w:p>
    <w:p w:rsidR="004B6509" w:rsidRPr="00CD170E" w:rsidRDefault="004B6509" w:rsidP="004B6509">
      <w:pPr>
        <w:ind w:left="720" w:hanging="720"/>
      </w:pPr>
      <w:r w:rsidRPr="00CD170E">
        <w:t>Peltzer S (1999)</w:t>
      </w:r>
      <w:r>
        <w:t>.</w:t>
      </w:r>
      <w:r w:rsidRPr="00CD170E">
        <w:t xml:space="preserve"> Increased crop density reduces weed seed production without increasing screenings. In '12th Australian Weeds Conference. ' (Eds AC Bishop, M Boersma and CD Barnes) pp. 510-512. (Tasmanian Weed Society: West Point Convention Centre, Hobart, Tasmania, Australia, 12-16 September 1999)</w:t>
      </w:r>
    </w:p>
    <w:p w:rsidR="0006251C" w:rsidRPr="00CD170E" w:rsidRDefault="0006251C" w:rsidP="0006251C">
      <w:pPr>
        <w:ind w:left="720" w:hanging="720"/>
      </w:pPr>
      <w:r w:rsidRPr="00CD170E">
        <w:t>Peltzer S, Pathan S</w:t>
      </w:r>
      <w:r w:rsidR="00317CE1">
        <w:t xml:space="preserve"> and</w:t>
      </w:r>
      <w:r w:rsidRPr="00CD170E">
        <w:t xml:space="preserve"> Matson PT (2007)</w:t>
      </w:r>
      <w:r>
        <w:t>.</w:t>
      </w:r>
      <w:r w:rsidRPr="00CD170E">
        <w:t xml:space="preserve"> Timing of weed removal in wide-row lupins. In '2007 Crop Updates, Weed Updates. ' Ed. A Douglas) pp. 72–74. (Department of Agriculture and Food, Western Australia: Burswood Entertainment Complex, Perth, 14-15 February 2007)</w:t>
      </w:r>
    </w:p>
    <w:p w:rsidR="004B6509" w:rsidRPr="00CD170E" w:rsidRDefault="004B6509" w:rsidP="004B6509">
      <w:pPr>
        <w:ind w:left="720" w:hanging="720"/>
      </w:pPr>
      <w:r w:rsidRPr="00CD170E">
        <w:t>Peltzer S, Hashem A, Osten V, Gupta M, Diggle A, R</w:t>
      </w:r>
      <w:r w:rsidR="00317CE1">
        <w:t>iethmuller G, Douglas A, Moore  and</w:t>
      </w:r>
      <w:r w:rsidRPr="00CD170E">
        <w:t xml:space="preserve"> Koetz E (2009)</w:t>
      </w:r>
      <w:r>
        <w:t>.</w:t>
      </w:r>
      <w:r w:rsidRPr="00CD170E">
        <w:t xml:space="preserve"> Weed management in wide-row cropping systems: a review of current practices and risks for Australian farming systems. </w:t>
      </w:r>
      <w:r w:rsidRPr="00CD170E">
        <w:rPr>
          <w:i/>
        </w:rPr>
        <w:t>Crop and Pasture Science</w:t>
      </w:r>
      <w:r w:rsidRPr="00CD170E">
        <w:t xml:space="preserve"> </w:t>
      </w:r>
      <w:r w:rsidRPr="00CD170E">
        <w:rPr>
          <w:b/>
        </w:rPr>
        <w:t>60</w:t>
      </w:r>
      <w:r w:rsidRPr="00CD170E">
        <w:t xml:space="preserve">(5), 395-406. </w:t>
      </w:r>
    </w:p>
    <w:p w:rsidR="004B6509" w:rsidRPr="00CD170E" w:rsidRDefault="004B6509" w:rsidP="004B6509">
      <w:pPr>
        <w:ind w:left="720" w:hanging="720"/>
      </w:pPr>
      <w:r w:rsidRPr="00CD170E">
        <w:t>Photiades I</w:t>
      </w:r>
      <w:r w:rsidR="00317CE1">
        <w:t xml:space="preserve"> and</w:t>
      </w:r>
      <w:r w:rsidRPr="00CD170E">
        <w:t xml:space="preserve"> Hadjichristodoulou A (1984)</w:t>
      </w:r>
      <w:r>
        <w:t>.</w:t>
      </w:r>
      <w:r w:rsidRPr="00CD170E">
        <w:t xml:space="preserve"> Sowing date, sowing depth, seed rate and row spacing of wheat and barley under dryland conditions. </w:t>
      </w:r>
      <w:r w:rsidRPr="00CD170E">
        <w:rPr>
          <w:i/>
        </w:rPr>
        <w:t>Field Crops Research</w:t>
      </w:r>
      <w:r w:rsidRPr="00CD170E">
        <w:t xml:space="preserve"> </w:t>
      </w:r>
      <w:r w:rsidRPr="00CD170E">
        <w:rPr>
          <w:b/>
        </w:rPr>
        <w:t>9</w:t>
      </w:r>
      <w:r w:rsidRPr="00CD170E">
        <w:t xml:space="preserve">, 151-162. </w:t>
      </w:r>
    </w:p>
    <w:p w:rsidR="004B6509" w:rsidRPr="0049493C" w:rsidRDefault="004B6509" w:rsidP="004B6509">
      <w:pPr>
        <w:ind w:left="720" w:hanging="720"/>
      </w:pPr>
      <w:r w:rsidRPr="0049493C">
        <w:t>Porker K</w:t>
      </w:r>
      <w:r w:rsidR="00317CE1">
        <w:t xml:space="preserve"> and </w:t>
      </w:r>
      <w:r w:rsidRPr="0049493C">
        <w:t>Wheeler R (2013)</w:t>
      </w:r>
      <w:r>
        <w:t>.</w:t>
      </w:r>
      <w:r w:rsidRPr="0049493C">
        <w:t xml:space="preserve"> Getting the best from barley – agronomy and management. </w:t>
      </w:r>
      <w:r w:rsidRPr="0049493C">
        <w:rPr>
          <w:i/>
          <w:iCs/>
        </w:rPr>
        <w:t>GRDC Southern Region Updates</w:t>
      </w:r>
      <w:r w:rsidRPr="0049493C">
        <w:t xml:space="preserve"> </w:t>
      </w:r>
      <w:r w:rsidRPr="00030BD7">
        <w:rPr>
          <w:bCs/>
        </w:rPr>
        <w:t>2013</w:t>
      </w:r>
      <w:r w:rsidRPr="0049493C">
        <w:t>, 1-6.</w:t>
      </w:r>
    </w:p>
    <w:p w:rsidR="00317CE1" w:rsidRDefault="00317CE1" w:rsidP="00317CE1">
      <w:pPr>
        <w:ind w:left="720" w:hanging="720"/>
      </w:pPr>
      <w:r w:rsidRPr="00CD170E">
        <w:lastRenderedPageBreak/>
        <w:t>Preston, C (2014)</w:t>
      </w:r>
      <w:r>
        <w:t>.</w:t>
      </w:r>
      <w:r w:rsidRPr="00CD170E">
        <w:t xml:space="preserve"> Australian Glyphosate Sustainability Working Group. http://www.glyphosateresistance.org.au/</w:t>
      </w:r>
    </w:p>
    <w:p w:rsidR="00317CE1" w:rsidRPr="00317CE1" w:rsidRDefault="00317CE1" w:rsidP="00317CE1">
      <w:pPr>
        <w:ind w:left="720" w:hanging="720"/>
        <w:rPr>
          <w:lang w:val="en-US"/>
        </w:rPr>
      </w:pPr>
      <w:r w:rsidRPr="00317CE1">
        <w:rPr>
          <w:lang w:val="en-US"/>
        </w:rPr>
        <w:t xml:space="preserve">Preston, C (2015) 'Australian Glyphosate Sustainability Working Group.' Available at </w:t>
      </w:r>
      <w:hyperlink r:id="rId21" w:history="1">
        <w:r w:rsidRPr="00317CE1">
          <w:rPr>
            <w:rStyle w:val="Hyperlink"/>
            <w:lang w:val="en-US"/>
          </w:rPr>
          <w:t>http://www.glyphosateresistance.org.au/</w:t>
        </w:r>
      </w:hyperlink>
      <w:r w:rsidRPr="00317CE1">
        <w:rPr>
          <w:lang w:val="en-US"/>
        </w:rPr>
        <w:t xml:space="preserve"> </w:t>
      </w:r>
    </w:p>
    <w:p w:rsidR="004B6509" w:rsidRPr="008B55A5" w:rsidRDefault="004B6509" w:rsidP="004B6509">
      <w:pPr>
        <w:ind w:left="720" w:hanging="720"/>
      </w:pPr>
      <w:r w:rsidRPr="008B55A5">
        <w:t xml:space="preserve">Radford BJ, Wilson BJ, Cartledge O and Watkins FB (1980). Effect of wheat seeding rate on wild oat competition. </w:t>
      </w:r>
      <w:r w:rsidRPr="00030BD7">
        <w:rPr>
          <w:i/>
        </w:rPr>
        <w:t>Australian Journal of Experimental Agriculture and Animal Husbandry</w:t>
      </w:r>
      <w:r w:rsidRPr="00030BD7">
        <w:t xml:space="preserve"> </w:t>
      </w:r>
      <w:r w:rsidRPr="008B55A5">
        <w:rPr>
          <w:b/>
        </w:rPr>
        <w:t>20</w:t>
      </w:r>
      <w:r w:rsidRPr="008B55A5">
        <w:t>, 77-81.</w:t>
      </w:r>
    </w:p>
    <w:p w:rsidR="004B6509" w:rsidRPr="008B55A5" w:rsidRDefault="004B6509" w:rsidP="004B6509">
      <w:pPr>
        <w:ind w:left="720" w:hanging="720"/>
      </w:pPr>
      <w:r w:rsidRPr="008B55A5">
        <w:t>Rebetzke GJ, Richards RA, Fettell NA, Long M, Condon AG, Forrester RI</w:t>
      </w:r>
      <w:r w:rsidR="00030BD7">
        <w:t xml:space="preserve"> and</w:t>
      </w:r>
      <w:r w:rsidRPr="008B55A5">
        <w:t xml:space="preserve"> Botwright TL (2007)</w:t>
      </w:r>
      <w:r>
        <w:t>.</w:t>
      </w:r>
      <w:r w:rsidRPr="008B55A5">
        <w:t xml:space="preserve"> Genotypic increases in coleoptile length improves stand establishment, vigour and grain yield of deep-sown wheat. </w:t>
      </w:r>
      <w:r w:rsidRPr="008B55A5">
        <w:rPr>
          <w:i/>
          <w:iCs/>
        </w:rPr>
        <w:t>Field Crops Research</w:t>
      </w:r>
      <w:r w:rsidRPr="008B55A5">
        <w:t xml:space="preserve"> </w:t>
      </w:r>
      <w:r w:rsidRPr="008B55A5">
        <w:rPr>
          <w:b/>
          <w:bCs/>
        </w:rPr>
        <w:t>100</w:t>
      </w:r>
      <w:r w:rsidRPr="008B55A5">
        <w:t>, 10-23.</w:t>
      </w:r>
    </w:p>
    <w:p w:rsidR="004B6509" w:rsidRPr="00CD170E" w:rsidRDefault="00317CE1" w:rsidP="004B6509">
      <w:pPr>
        <w:ind w:left="720" w:hanging="720"/>
      </w:pPr>
      <w:r>
        <w:t>Rerkasem K, Stern WR and</w:t>
      </w:r>
      <w:r w:rsidR="004B6509" w:rsidRPr="00CD170E">
        <w:t xml:space="preserve"> Goodchild NA (1980)</w:t>
      </w:r>
      <w:r w:rsidR="004B6509">
        <w:t>.</w:t>
      </w:r>
      <w:r w:rsidR="004B6509" w:rsidRPr="00CD170E">
        <w:t xml:space="preserve"> Associated growth of wheat and annual ryegrass. II. Effect of varying time of ryegrass germination in stands of wheat. Australian Journal of Agricultural Research </w:t>
      </w:r>
      <w:r w:rsidR="004B6509" w:rsidRPr="00030BD7">
        <w:rPr>
          <w:b/>
        </w:rPr>
        <w:t>31</w:t>
      </w:r>
      <w:r w:rsidR="004B6509" w:rsidRPr="00CD170E">
        <w:t>, 799–808.</w:t>
      </w:r>
    </w:p>
    <w:p w:rsidR="004B6509" w:rsidRPr="00CD170E" w:rsidRDefault="004B6509" w:rsidP="004B6509">
      <w:pPr>
        <w:ind w:left="720" w:hanging="720"/>
      </w:pPr>
      <w:r w:rsidRPr="00CD170E">
        <w:t>Riethmuller G (2005)</w:t>
      </w:r>
      <w:r>
        <w:t>.</w:t>
      </w:r>
      <w:r w:rsidRPr="00CD170E">
        <w:t xml:space="preserve"> Ryegrass seed set increases with increasing wheat row spacing and stubble retention. In '2005 Crop Updates Weed Updates. ' Ed. A Douglas) pp. 27-29. (Department of Agriculture, Western Australia: Perth)</w:t>
      </w:r>
    </w:p>
    <w:p w:rsidR="004B6509" w:rsidRPr="00CD170E" w:rsidRDefault="004B6509" w:rsidP="004B6509">
      <w:pPr>
        <w:ind w:left="720" w:hanging="720"/>
      </w:pPr>
      <w:r w:rsidRPr="00CD170E">
        <w:t>Riethmuller G (2010)</w:t>
      </w:r>
      <w:r>
        <w:t>.</w:t>
      </w:r>
      <w:r w:rsidRPr="00CD170E">
        <w:t xml:space="preserve"> Canola row spacing with and without long term stubble retention on a sandy clay loam at Merredin. In 'Crop Updates 2010. ' (Eds D Bowran, B Bowden, K-L Falconer</w:t>
      </w:r>
      <w:r w:rsidRPr="00B00744">
        <w:rPr>
          <w:i/>
        </w:rPr>
        <w:t>et al</w:t>
      </w:r>
      <w:r w:rsidRPr="00CD170E">
        <w:t>) pp. 125-7. (Department of Agriculture and Food, Western Australia: Burswood Entertainment Complex, Perth, WA, 25-26 February )</w:t>
      </w:r>
    </w:p>
    <w:p w:rsidR="004B6509" w:rsidRPr="008B55A5" w:rsidRDefault="004B6509" w:rsidP="004B6509">
      <w:pPr>
        <w:ind w:left="720" w:hanging="720"/>
      </w:pPr>
      <w:r w:rsidRPr="008B55A5">
        <w:t xml:space="preserve">Scott BJ, </w:t>
      </w:r>
      <w:r>
        <w:t>Martin P</w:t>
      </w:r>
      <w:r w:rsidR="00030BD7">
        <w:t xml:space="preserve"> and</w:t>
      </w:r>
      <w:r>
        <w:t xml:space="preserve"> Riethmuller GP (2013).</w:t>
      </w:r>
      <w:r w:rsidRPr="008B55A5">
        <w:t xml:space="preserve"> Graham Centre Monograph No. 3: Row spacing</w:t>
      </w:r>
      <w:r>
        <w:t xml:space="preserve"> </w:t>
      </w:r>
      <w:r w:rsidRPr="008B55A5">
        <w:t>of winter crops in broad scale agriculture in southern Australia. Eds T Nugent and C Nicholls.</w:t>
      </w:r>
      <w:r>
        <w:t xml:space="preserve"> </w:t>
      </w:r>
      <w:r w:rsidRPr="008B55A5">
        <w:t xml:space="preserve">NSW Department of Primary Industries, Orange. Available at: </w:t>
      </w:r>
      <w:hyperlink r:id="rId22" w:history="1">
        <w:r w:rsidRPr="008B55A5">
          <w:rPr>
            <w:rStyle w:val="Hyperlink"/>
          </w:rPr>
          <w:t>www.grahamcentre.net</w:t>
        </w:r>
      </w:hyperlink>
    </w:p>
    <w:p w:rsidR="004B6509" w:rsidRPr="00CD170E" w:rsidRDefault="004B6509" w:rsidP="004B6509">
      <w:pPr>
        <w:ind w:left="720" w:hanging="720"/>
      </w:pPr>
      <w:r w:rsidRPr="00CD170E">
        <w:t>Seymour M, Kirkegaard JA, Peoples MB, White PF</w:t>
      </w:r>
      <w:r w:rsidR="00C76C62">
        <w:t xml:space="preserve"> and</w:t>
      </w:r>
      <w:r w:rsidRPr="00CD170E">
        <w:t xml:space="preserve"> French RJ (2012)</w:t>
      </w:r>
      <w:r>
        <w:t>.</w:t>
      </w:r>
      <w:r w:rsidRPr="00CD170E">
        <w:t xml:space="preserve"> Break-crop benefits to wheat in Western Australia–insights from over three decades of research. </w:t>
      </w:r>
      <w:r w:rsidRPr="00CD170E">
        <w:rPr>
          <w:i/>
        </w:rPr>
        <w:t>Crop and Pasture Science</w:t>
      </w:r>
      <w:r w:rsidRPr="00CD170E">
        <w:t xml:space="preserve"> </w:t>
      </w:r>
      <w:r w:rsidRPr="00CD170E">
        <w:rPr>
          <w:b/>
        </w:rPr>
        <w:t>63</w:t>
      </w:r>
      <w:r w:rsidRPr="00CD170E">
        <w:t xml:space="preserve">(1), 1-16. </w:t>
      </w:r>
    </w:p>
    <w:p w:rsidR="004B6509" w:rsidRPr="008B55A5" w:rsidRDefault="004B6509" w:rsidP="004B6509">
      <w:pPr>
        <w:ind w:left="720" w:hanging="720"/>
      </w:pPr>
      <w:r w:rsidRPr="008B55A5">
        <w:t>Storrie AM (2014)</w:t>
      </w:r>
      <w:r>
        <w:t>.</w:t>
      </w:r>
      <w:r w:rsidRPr="008B55A5">
        <w:t xml:space="preserve"> 'Integrated weed management manual for Australian Cropping Systems.' 2</w:t>
      </w:r>
      <w:r w:rsidRPr="008B55A5">
        <w:rPr>
          <w:vertAlign w:val="superscript"/>
        </w:rPr>
        <w:t>nd</w:t>
      </w:r>
      <w:r w:rsidRPr="008B55A5">
        <w:t xml:space="preserve"> Edition (GRDC: Canberra, Australia).</w:t>
      </w:r>
    </w:p>
    <w:p w:rsidR="004B6509" w:rsidRPr="008B55A5" w:rsidRDefault="004B6509" w:rsidP="004B6509">
      <w:pPr>
        <w:ind w:left="720" w:hanging="720"/>
      </w:pPr>
      <w:r w:rsidRPr="008B55A5">
        <w:t>Swan T, Goward L, Hunt J, Peoples M</w:t>
      </w:r>
      <w:r w:rsidR="00030BD7">
        <w:t xml:space="preserve"> and</w:t>
      </w:r>
      <w:r w:rsidRPr="008B55A5">
        <w:t xml:space="preserve"> Pratt T (2015)</w:t>
      </w:r>
      <w:r>
        <w:t>.</w:t>
      </w:r>
      <w:r w:rsidRPr="008B55A5">
        <w:t xml:space="preserve"> Impact of crop rotations on profit, ryegrass seed bank, ryegrass dynamics and nitrogen in crop sequences in southern NSW where herbicide resistant annual ryegrass is a problem. </w:t>
      </w:r>
      <w:r w:rsidRPr="008B55A5">
        <w:rPr>
          <w:i/>
          <w:iCs/>
        </w:rPr>
        <w:t>GRDC Southern Region Updates</w:t>
      </w:r>
      <w:r w:rsidRPr="008B55A5">
        <w:t>, 21pp.</w:t>
      </w:r>
    </w:p>
    <w:p w:rsidR="004B6509" w:rsidRPr="008B55A5" w:rsidRDefault="004B6509" w:rsidP="004B6509">
      <w:pPr>
        <w:ind w:left="720" w:hanging="720"/>
      </w:pPr>
      <w:r w:rsidRPr="008B55A5">
        <w:t xml:space="preserve">Van Ryswyk D, Sindel BM, Jessop R and Kristiansen P (2004). Effect of night cultivation on the emergence and competition of weeds in buckwheat. In </w:t>
      </w:r>
      <w:r w:rsidRPr="008B55A5">
        <w:rPr>
          <w:i/>
        </w:rPr>
        <w:t>Proceedings of 14</w:t>
      </w:r>
      <w:r w:rsidRPr="008B55A5">
        <w:rPr>
          <w:i/>
          <w:vertAlign w:val="superscript"/>
        </w:rPr>
        <w:t>th</w:t>
      </w:r>
      <w:r w:rsidRPr="008B55A5">
        <w:rPr>
          <w:i/>
        </w:rPr>
        <w:t xml:space="preserve"> Australian Weeds Conference</w:t>
      </w:r>
      <w:r w:rsidRPr="008B55A5">
        <w:t>, Wagga Wagga.  pp. 312-315. [CAWS, NSW Weed Science Society].</w:t>
      </w:r>
    </w:p>
    <w:p w:rsidR="004B6509" w:rsidRPr="008B55A5" w:rsidRDefault="004B6509" w:rsidP="004B6509">
      <w:pPr>
        <w:ind w:left="720" w:hanging="720"/>
      </w:pPr>
      <w:r w:rsidRPr="008B55A5">
        <w:t xml:space="preserve">Walker SR, Robinson G, Medd R and Taylor I (1999). Weed and crop management have a major impact on weed seed bank. In </w:t>
      </w:r>
      <w:r w:rsidRPr="008B55A5">
        <w:rPr>
          <w:i/>
        </w:rPr>
        <w:t>Proceedings of 12</w:t>
      </w:r>
      <w:r w:rsidRPr="008B55A5">
        <w:rPr>
          <w:i/>
          <w:vertAlign w:val="superscript"/>
        </w:rPr>
        <w:t>th</w:t>
      </w:r>
      <w:r w:rsidRPr="008B55A5">
        <w:rPr>
          <w:i/>
        </w:rPr>
        <w:t xml:space="preserve"> Australian Weeds Conference</w:t>
      </w:r>
      <w:r w:rsidRPr="008B55A5">
        <w:t>, Hobart.  pp 191-194 [CAWS, Tasmanian Plant Protection Society].</w:t>
      </w:r>
    </w:p>
    <w:p w:rsidR="004B6509" w:rsidRPr="008B55A5" w:rsidRDefault="004B6509" w:rsidP="004B6509">
      <w:pPr>
        <w:ind w:left="720" w:hanging="720"/>
      </w:pPr>
      <w:r w:rsidRPr="008B55A5">
        <w:lastRenderedPageBreak/>
        <w:t xml:space="preserve">Walker S, Medd RW, Robinson GR and Cullis BR (2002). Improved management of </w:t>
      </w:r>
      <w:r w:rsidRPr="008B55A5">
        <w:rPr>
          <w:i/>
        </w:rPr>
        <w:t>Avena ludoviciana</w:t>
      </w:r>
      <w:r w:rsidRPr="008B55A5">
        <w:t xml:space="preserve"> and </w:t>
      </w:r>
      <w:r w:rsidRPr="008B55A5">
        <w:rPr>
          <w:i/>
        </w:rPr>
        <w:t>Phalaris paradoxa</w:t>
      </w:r>
      <w:r w:rsidRPr="008B55A5">
        <w:t xml:space="preserve"> with more densely sown wheat and less herbicide. </w:t>
      </w:r>
      <w:r w:rsidRPr="00030BD7">
        <w:rPr>
          <w:i/>
        </w:rPr>
        <w:t>Weed Research</w:t>
      </w:r>
      <w:r w:rsidRPr="00030BD7">
        <w:t xml:space="preserve"> </w:t>
      </w:r>
      <w:r w:rsidRPr="008B55A5">
        <w:rPr>
          <w:b/>
        </w:rPr>
        <w:t>42</w:t>
      </w:r>
      <w:r w:rsidRPr="008B55A5">
        <w:t>, 257-270.</w:t>
      </w:r>
    </w:p>
    <w:p w:rsidR="004B6509" w:rsidRPr="00CD170E" w:rsidRDefault="004B6509" w:rsidP="004B6509">
      <w:pPr>
        <w:ind w:left="720" w:hanging="720"/>
      </w:pPr>
      <w:r w:rsidRPr="00CD170E">
        <w:t>Walsh M, Owen M</w:t>
      </w:r>
      <w:r w:rsidR="00C76C62">
        <w:t xml:space="preserve"> and</w:t>
      </w:r>
      <w:r w:rsidRPr="00CD170E">
        <w:t xml:space="preserve"> Powles S (2007)</w:t>
      </w:r>
      <w:r>
        <w:t>.</w:t>
      </w:r>
      <w:r w:rsidRPr="00CD170E">
        <w:t xml:space="preserve"> Frequency and distribution of herbicide resistance in</w:t>
      </w:r>
      <w:r w:rsidRPr="00CD170E">
        <w:rPr>
          <w:i/>
        </w:rPr>
        <w:t xml:space="preserve"> Raphanus raphanistrum</w:t>
      </w:r>
      <w:r w:rsidRPr="00CD170E">
        <w:t xml:space="preserve"> populations randomly collected across the Western Australian wheatbelt. </w:t>
      </w:r>
      <w:r w:rsidRPr="00CD170E">
        <w:rPr>
          <w:i/>
        </w:rPr>
        <w:t>Weed Research</w:t>
      </w:r>
      <w:r w:rsidRPr="00CD170E">
        <w:t xml:space="preserve"> </w:t>
      </w:r>
      <w:r w:rsidRPr="00CD170E">
        <w:rPr>
          <w:b/>
        </w:rPr>
        <w:t>47</w:t>
      </w:r>
      <w:r w:rsidRPr="00CD170E">
        <w:t xml:space="preserve">(6), 542-550. </w:t>
      </w:r>
    </w:p>
    <w:p w:rsidR="004B6509" w:rsidRPr="008B55A5" w:rsidRDefault="004B6509" w:rsidP="004B6509">
      <w:pPr>
        <w:ind w:left="720" w:hanging="720"/>
      </w:pPr>
      <w:r w:rsidRPr="008B55A5">
        <w:t>Weston LA, Stanton R, Wu H, Mwendwa J, Weston PA, Weidenhamer J</w:t>
      </w:r>
      <w:r w:rsidR="00030BD7">
        <w:t xml:space="preserve"> and</w:t>
      </w:r>
      <w:r w:rsidRPr="008B55A5">
        <w:t xml:space="preserve"> Brown WB (2014)</w:t>
      </w:r>
      <w:r>
        <w:t>.</w:t>
      </w:r>
      <w:r w:rsidRPr="008B55A5">
        <w:t xml:space="preserve"> Comparison of grain crops and their associated residues for weed suppression in the southern Australian mixed farming zone. In '</w:t>
      </w:r>
      <w:r w:rsidRPr="00540398">
        <w:rPr>
          <w:i/>
        </w:rPr>
        <w:t>19th Australasian Weeds Conference'</w:t>
      </w:r>
      <w:r w:rsidRPr="008B55A5">
        <w:t>. Hobart, Tasmania, Australia pp. 296-299.</w:t>
      </w:r>
    </w:p>
    <w:p w:rsidR="004B6509" w:rsidRPr="008B55A5" w:rsidRDefault="004B6509" w:rsidP="004B6509">
      <w:pPr>
        <w:ind w:left="720" w:hanging="720"/>
      </w:pPr>
      <w:r w:rsidRPr="008B55A5">
        <w:t>Widderick M (2002). Ecology and management of the weed common sowthistle (</w:t>
      </w:r>
      <w:r w:rsidRPr="008B55A5">
        <w:rPr>
          <w:i/>
        </w:rPr>
        <w:t>Sonchus oleraceus</w:t>
      </w:r>
      <w:r w:rsidRPr="008B55A5">
        <w:t xml:space="preserve"> L.). Ph.D thesis, University of New England. </w:t>
      </w:r>
    </w:p>
    <w:p w:rsidR="004B6509" w:rsidRPr="008B55A5" w:rsidRDefault="004B6509" w:rsidP="004B6509">
      <w:pPr>
        <w:ind w:left="720" w:hanging="720"/>
      </w:pPr>
      <w:r w:rsidRPr="008B55A5">
        <w:t>Wu H, Walker SR, Osten VA and Robinson G (2010). Competition of sorghum cultivars and densities with Japanese millet (</w:t>
      </w:r>
      <w:r w:rsidRPr="008B55A5">
        <w:rPr>
          <w:i/>
        </w:rPr>
        <w:t>Echinochloa esculenta</w:t>
      </w:r>
      <w:r w:rsidRPr="008B55A5">
        <w:t xml:space="preserve">). </w:t>
      </w:r>
      <w:r w:rsidRPr="00030BD7">
        <w:rPr>
          <w:i/>
        </w:rPr>
        <w:t>Weed Biology and Management</w:t>
      </w:r>
      <w:r w:rsidRPr="00030BD7">
        <w:t xml:space="preserve"> </w:t>
      </w:r>
      <w:r w:rsidRPr="008B55A5">
        <w:rPr>
          <w:b/>
        </w:rPr>
        <w:t>10</w:t>
      </w:r>
      <w:r w:rsidRPr="008B55A5">
        <w:t>, 185 – 193.</w:t>
      </w:r>
    </w:p>
    <w:p w:rsidR="004B6509" w:rsidRPr="00CD170E" w:rsidRDefault="004B6509" w:rsidP="004B6509">
      <w:pPr>
        <w:ind w:left="720" w:hanging="720"/>
      </w:pPr>
      <w:r w:rsidRPr="00CD170E">
        <w:t>Zaicou CM</w:t>
      </w:r>
      <w:r w:rsidR="00C76C62">
        <w:t xml:space="preserve"> and</w:t>
      </w:r>
      <w:r w:rsidRPr="00CD170E">
        <w:t xml:space="preserve"> Gill GS (1992) Effect of crop seedling rates and chemical control of brome grass on crop yeild and brome grass seed output. In '</w:t>
      </w:r>
      <w:r w:rsidRPr="00540398">
        <w:rPr>
          <w:i/>
        </w:rPr>
        <w:t>First International Weed Control Conference (1992). Vol. 2</w:t>
      </w:r>
      <w:r w:rsidRPr="00CD170E">
        <w:t>'. (Eds JH Combellack, KJ Levick, J Parsons and RG Richardson) pp. 589-591. (Weed Science Society of Victoria Inc.: Monash University, Melbourne, Australia)</w:t>
      </w:r>
    </w:p>
    <w:p w:rsidR="004B6509" w:rsidRDefault="004B6509" w:rsidP="004B6509">
      <w:pPr>
        <w:ind w:left="720" w:hanging="720"/>
      </w:pPr>
      <w:r w:rsidRPr="00CD170E">
        <w:fldChar w:fldCharType="end"/>
      </w:r>
      <w:proofErr w:type="spellStart"/>
      <w:proofErr w:type="gramStart"/>
      <w:r w:rsidRPr="008B55A5">
        <w:t>Zerner</w:t>
      </w:r>
      <w:proofErr w:type="spellEnd"/>
      <w:r w:rsidRPr="008B55A5">
        <w:t xml:space="preserve"> MC</w:t>
      </w:r>
      <w:r w:rsidR="00030BD7">
        <w:t xml:space="preserve"> and</w:t>
      </w:r>
      <w:r w:rsidRPr="008B55A5">
        <w:t xml:space="preserve"> Gill GS (2010) Stability of competitive ability in wheat genotypes across different weed species.</w:t>
      </w:r>
      <w:proofErr w:type="gramEnd"/>
      <w:r w:rsidRPr="008B55A5">
        <w:t xml:space="preserve"> </w:t>
      </w:r>
      <w:proofErr w:type="gramStart"/>
      <w:r w:rsidRPr="008B55A5">
        <w:t xml:space="preserve">In </w:t>
      </w:r>
      <w:r w:rsidRPr="00540398">
        <w:rPr>
          <w:i/>
        </w:rPr>
        <w:t>'Proceedings of the 15</w:t>
      </w:r>
      <w:r w:rsidRPr="00540398">
        <w:rPr>
          <w:i/>
          <w:vertAlign w:val="superscript"/>
        </w:rPr>
        <w:t>th</w:t>
      </w:r>
      <w:r w:rsidRPr="00540398">
        <w:rPr>
          <w:i/>
        </w:rPr>
        <w:t xml:space="preserve"> ASA Conference'</w:t>
      </w:r>
      <w:r w:rsidRPr="008B55A5">
        <w:t>.</w:t>
      </w:r>
      <w:proofErr w:type="gramEnd"/>
      <w:r w:rsidRPr="008B55A5">
        <w:t xml:space="preserve"> </w:t>
      </w:r>
      <w:proofErr w:type="gramStart"/>
      <w:r w:rsidRPr="008B55A5">
        <w:t>Lincoln, New Zealand pp. 1-4.</w:t>
      </w:r>
      <w:proofErr w:type="gramEnd"/>
    </w:p>
    <w:p w:rsidR="00A31C99" w:rsidRDefault="004B6509" w:rsidP="00B35AF0">
      <w:pPr>
        <w:pStyle w:val="Heading1"/>
      </w:pPr>
      <w:r>
        <w:br w:type="page"/>
      </w:r>
      <w:bookmarkStart w:id="48" w:name="_Toc425246045"/>
      <w:r>
        <w:lastRenderedPageBreak/>
        <w:t xml:space="preserve">APPENDIX </w:t>
      </w:r>
      <w:r w:rsidR="008A1537">
        <w:t>A</w:t>
      </w:r>
      <w:r w:rsidR="00B92E24">
        <w:tab/>
      </w:r>
      <w:r>
        <w:tab/>
        <w:t>META ANALYSIS GRAPHS</w:t>
      </w:r>
      <w:bookmarkEnd w:id="48"/>
    </w:p>
    <w:p w:rsidR="00B92E24" w:rsidRPr="00B92E24" w:rsidRDefault="00B92E24" w:rsidP="00B92E24">
      <w:pPr>
        <w:rPr>
          <w:b/>
        </w:rPr>
      </w:pPr>
      <w:r w:rsidRPr="00B92E24">
        <w:rPr>
          <w:b/>
        </w:rPr>
        <w:t>WESTERN REGION</w:t>
      </w:r>
    </w:p>
    <w:p w:rsidR="00B92E24" w:rsidRDefault="00A17DBD" w:rsidP="00B92E24">
      <w:r>
        <w:rPr>
          <w:noProof/>
          <w:lang w:eastAsia="en-AU"/>
        </w:rPr>
        <w:drawing>
          <wp:inline distT="0" distB="0" distL="0" distR="0">
            <wp:extent cx="5731510" cy="5725113"/>
            <wp:effectExtent l="0" t="0" r="0" b="0"/>
            <wp:docPr id="335" name="Picture 335" descr="G:\Delivery\R&amp;DDel\PlantSc\WeedsMgt\A Cultural management review 2015\DATA\Meta analysis\Western\West_CropCultivar_Tillersm2(Cere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elivery\R&amp;DDel\PlantSc\WeedsMgt\A Cultural management review 2015\DATA\Meta analysis\Western\West_CropCultivar_Tillersm2(Cereal).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A1</w:t>
      </w:r>
      <w:r w:rsidRPr="001A3239">
        <w:rPr>
          <w:b/>
        </w:rPr>
        <w:t>.</w:t>
      </w:r>
      <w:r>
        <w:t xml:space="preserve"> Comparison of western region research on cereal crop cultivar effect on annual ryegrass tillers per 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 w:rsidR="00B92E24" w:rsidRDefault="00A17DBD" w:rsidP="00B92E24">
      <w:r>
        <w:rPr>
          <w:noProof/>
          <w:lang w:eastAsia="en-AU"/>
        </w:rPr>
        <w:lastRenderedPageBreak/>
        <w:drawing>
          <wp:inline distT="0" distB="0" distL="0" distR="0">
            <wp:extent cx="5731510" cy="5725113"/>
            <wp:effectExtent l="0" t="0" r="0" b="0"/>
            <wp:docPr id="336" name="Picture 336" descr="G:\Delivery\R&amp;DDel\PlantSc\WeedsMgt\A Cultural management review 2015\DATA\Meta analysis\Western\West_CropCultivar_Headsm2(Cere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elivery\R&amp;DDel\PlantSc\WeedsMgt\A Cultural management review 2015\DATA\Meta analysis\Western\West_CropCultivar_Headsm2(Cereal).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w:t>
      </w:r>
      <w:r w:rsidRPr="001A3239">
        <w:rPr>
          <w:b/>
        </w:rPr>
        <w:t>.</w:t>
      </w:r>
      <w:r>
        <w:t xml:space="preserve"> </w:t>
      </w:r>
      <w:proofErr w:type="gramStart"/>
      <w:r>
        <w:t>Comparison of western region research on cereal crop cultivar effect on annual ryegrass seed head production per 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A17DBD" w:rsidP="00B92E24">
      <w:r>
        <w:rPr>
          <w:noProof/>
          <w:lang w:eastAsia="en-AU"/>
        </w:rPr>
        <w:lastRenderedPageBreak/>
        <w:drawing>
          <wp:inline distT="0" distB="0" distL="0" distR="0">
            <wp:extent cx="5731510" cy="5725113"/>
            <wp:effectExtent l="0" t="0" r="0" b="0"/>
            <wp:docPr id="337" name="Picture 337" descr="G:\Delivery\R&amp;DDel\PlantSc\WeedsMgt\A Cultural management review 2015\DATA\Meta analysis\Western\West_CropCultivar_HeadLength(Cere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elivery\R&amp;DDel\PlantSc\WeedsMgt\A Cultural management review 2015\DATA\Meta analysis\Western\West_CropCultivar_HeadLength(Cereal).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A3</w:t>
      </w:r>
      <w:r w:rsidRPr="001A3239">
        <w:rPr>
          <w:b/>
        </w:rPr>
        <w:t>.</w:t>
      </w:r>
      <w:r>
        <w:t xml:space="preserve"> </w:t>
      </w:r>
      <w:proofErr w:type="gramStart"/>
      <w:r>
        <w:t>Comparison of western region research on cereal crop cultivar effect on annual ryegrass seed head length (cm).</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A17DBD" w:rsidP="00B92E24">
      <w:r>
        <w:rPr>
          <w:noProof/>
          <w:lang w:eastAsia="en-AU"/>
        </w:rPr>
        <w:lastRenderedPageBreak/>
        <w:drawing>
          <wp:inline distT="0" distB="0" distL="0" distR="0">
            <wp:extent cx="5731510" cy="5725113"/>
            <wp:effectExtent l="0" t="0" r="0" b="0"/>
            <wp:docPr id="338" name="Picture 338" descr="G:\Delivery\R&amp;DDel\PlantSc\WeedsMgt\A Cultural management review 2015\DATA\Meta analysis\Western\West_CropCultivar_Biomass(Lupi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livery\R&amp;DDel\PlantSc\WeedsMgt\A Cultural management review 2015\DATA\Meta analysis\Western\West_CropCultivar_Biomass(Lupin).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A4</w:t>
      </w:r>
      <w:r w:rsidRPr="001A3239">
        <w:rPr>
          <w:b/>
        </w:rPr>
        <w:t>.</w:t>
      </w:r>
      <w:r>
        <w:t xml:space="preserve"> </w:t>
      </w:r>
      <w:proofErr w:type="gramStart"/>
      <w:r>
        <w:t>Comparison of western region research on lupin crop cultivar effect on wild radish dry weight biomass (g/m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A17DBD" w:rsidP="00B92E24">
      <w:r>
        <w:rPr>
          <w:noProof/>
          <w:lang w:eastAsia="en-AU"/>
        </w:rPr>
        <w:lastRenderedPageBreak/>
        <w:drawing>
          <wp:inline distT="0" distB="0" distL="0" distR="0">
            <wp:extent cx="5731510" cy="5725113"/>
            <wp:effectExtent l="0" t="0" r="0" b="0"/>
            <wp:docPr id="339" name="Picture 339" descr="G:\Delivery\R&amp;DDel\PlantSc\WeedsMgt\A Cultural management review 2015\DATA\Meta analysis\Western\West_CropCultivar_Biomass(Cere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elivery\R&amp;DDel\PlantSc\WeedsMgt\A Cultural management review 2015\DATA\Meta analysis\Western\West_CropCultivar_Biomass(Cereal).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A5</w:t>
      </w:r>
      <w:r w:rsidRPr="001A3239">
        <w:rPr>
          <w:b/>
        </w:rPr>
        <w:t>.</w:t>
      </w:r>
      <w:r>
        <w:t xml:space="preserve"> </w:t>
      </w:r>
      <w:proofErr w:type="gramStart"/>
      <w:r>
        <w:t>Comparison of western region research on cereal crop cultivar effect on annual ryegrass dry weight biomass (g/m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321295" w:rsidP="00B92E24">
      <w:r>
        <w:rPr>
          <w:noProof/>
          <w:lang w:eastAsia="en-AU"/>
        </w:rPr>
        <w:lastRenderedPageBreak/>
        <w:drawing>
          <wp:inline distT="0" distB="0" distL="0" distR="0">
            <wp:extent cx="5731510" cy="5725113"/>
            <wp:effectExtent l="0" t="0" r="0" b="0"/>
            <wp:docPr id="346" name="Picture 346" descr="G:\Delivery\R&amp;DDel\PlantSc\WeedsMgt\A Cultural management review 2015\DATA\Meta analysis\Western\West_CropDensity_Tiller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elivery\R&amp;DDel\PlantSc\WeedsMgt\A Cultural management review 2015\DATA\Meta analysis\Western\West_CropDensity_Tillersm2.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A6</w:t>
      </w:r>
      <w:r w:rsidRPr="001A3239">
        <w:rPr>
          <w:b/>
        </w:rPr>
        <w:t>.</w:t>
      </w:r>
      <w:r>
        <w:t xml:space="preserve"> Comparison of western region research on barley crop density effect on annual ryegrass tillers per 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 w:rsidR="00B92E24" w:rsidRDefault="00457FC0" w:rsidP="00B92E24">
      <w:r>
        <w:rPr>
          <w:noProof/>
          <w:lang w:eastAsia="en-AU"/>
        </w:rPr>
        <w:lastRenderedPageBreak/>
        <w:drawing>
          <wp:inline distT="0" distB="0" distL="0" distR="0">
            <wp:extent cx="5731510" cy="5725113"/>
            <wp:effectExtent l="0" t="0" r="0" b="0"/>
            <wp:docPr id="347" name="Picture 347" descr="G:\Delivery\R&amp;DDel\PlantSc\WeedsMgt\A Cultural management review 2015\DATA\Meta analysis\Western\West_RowSpacing_Tiller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elivery\R&amp;DDel\PlantSc\WeedsMgt\A Cultural management review 2015\DATA\Meta analysis\Western\West_RowSpacing_Tillersm2.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A7</w:t>
      </w:r>
      <w:r w:rsidRPr="001A3239">
        <w:rPr>
          <w:b/>
        </w:rPr>
        <w:t>.</w:t>
      </w:r>
      <w:r>
        <w:t xml:space="preserve"> </w:t>
      </w:r>
      <w:proofErr w:type="gramStart"/>
      <w:r>
        <w:t>Comparison of western region research on wheat crop row spacing effect on annual ryegrass tillers per 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457FC0" w:rsidP="00B92E24">
      <w:r>
        <w:rPr>
          <w:noProof/>
          <w:lang w:eastAsia="en-AU"/>
        </w:rPr>
        <w:lastRenderedPageBreak/>
        <w:drawing>
          <wp:inline distT="0" distB="0" distL="0" distR="0">
            <wp:extent cx="5731510" cy="5725113"/>
            <wp:effectExtent l="0" t="0" r="0" b="0"/>
            <wp:docPr id="348" name="Picture 348" descr="G:\Delivery\R&amp;DDel\PlantSc\WeedsMgt\A Cultural management review 2015\DATA\Meta analysis\Western\West_RowSpacing_Seed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elivery\R&amp;DDel\PlantSc\WeedsMgt\A Cultural management review 2015\DATA\Meta analysis\Western\West_RowSpacing_Seedsm2.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A8</w:t>
      </w:r>
      <w:r w:rsidRPr="001A3239">
        <w:rPr>
          <w:b/>
        </w:rPr>
        <w:t>.</w:t>
      </w:r>
      <w:r>
        <w:t xml:space="preserve"> </w:t>
      </w:r>
      <w:proofErr w:type="gramStart"/>
      <w:r>
        <w:t>Comparison of western region research on wheat and canola crop row spacing effect on annual ryegrass seed number per 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457FC0" w:rsidP="00B92E24">
      <w:r>
        <w:rPr>
          <w:noProof/>
          <w:lang w:eastAsia="en-AU"/>
        </w:rPr>
        <w:lastRenderedPageBreak/>
        <w:drawing>
          <wp:inline distT="0" distB="0" distL="0" distR="0">
            <wp:extent cx="5731510" cy="5725113"/>
            <wp:effectExtent l="0" t="0" r="0" b="0"/>
            <wp:docPr id="349" name="Picture 349" descr="G:\Delivery\R&amp;DDel\PlantSc\WeedsMgt\A Cultural management review 2015\DATA\Meta analysis\Western\West_RowSpacing_Plant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elivery\R&amp;DDel\PlantSc\WeedsMgt\A Cultural management review 2015\DATA\Meta analysis\Western\West_RowSpacing_Plantsm2.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A9</w:t>
      </w:r>
      <w:r w:rsidRPr="001A3239">
        <w:rPr>
          <w:b/>
        </w:rPr>
        <w:t>.</w:t>
      </w:r>
      <w:r>
        <w:t xml:space="preserve"> </w:t>
      </w:r>
      <w:proofErr w:type="gramStart"/>
      <w:r>
        <w:t>Comparison of western region research on crop row spacing effect across crop species on annual ryegrass and wild radish plants per 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457FC0" w:rsidP="00B92E24">
      <w:r>
        <w:rPr>
          <w:noProof/>
          <w:lang w:eastAsia="en-AU"/>
        </w:rPr>
        <w:lastRenderedPageBreak/>
        <w:drawing>
          <wp:inline distT="0" distB="0" distL="0" distR="0">
            <wp:extent cx="5731510" cy="5725113"/>
            <wp:effectExtent l="0" t="0" r="0" b="0"/>
            <wp:docPr id="352" name="Picture 352" descr="G:\Delivery\R&amp;DDel\PlantSc\WeedsMgt\A Cultural management review 2015\DATA\Meta analysis\Western\West_RowSpacing_Head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elivery\R&amp;DDel\PlantSc\WeedsMgt\A Cultural management review 2015\DATA\Meta analysis\Western\West_RowSpacing_Headsm2.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Figure</w:t>
      </w:r>
      <w:r w:rsidR="008A1537">
        <w:rPr>
          <w:b/>
        </w:rPr>
        <w:t xml:space="preserve"> A10</w:t>
      </w:r>
      <w:r w:rsidRPr="001A3239">
        <w:rPr>
          <w:b/>
        </w:rPr>
        <w:t>.</w:t>
      </w:r>
      <w:r>
        <w:t xml:space="preserve"> </w:t>
      </w:r>
      <w:proofErr w:type="gramStart"/>
      <w:r>
        <w:t>Comparison of western region research on wheat crop row spacing effect on seed head production per m</w:t>
      </w:r>
      <w:r>
        <w:rPr>
          <w:vertAlign w:val="superscript"/>
        </w:rPr>
        <w:t xml:space="preserve">2 </w:t>
      </w:r>
      <w:r w:rsidRPr="00855952">
        <w:t>of</w:t>
      </w:r>
      <w:r>
        <w:rPr>
          <w:vertAlign w:val="superscript"/>
        </w:rPr>
        <w:t xml:space="preserve"> </w:t>
      </w:r>
      <w:r>
        <w:t>annual ryegrass and unknown spectrum of weed species.</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457FC0" w:rsidP="00B92E24">
      <w:r>
        <w:rPr>
          <w:noProof/>
          <w:lang w:eastAsia="en-AU"/>
        </w:rPr>
        <w:lastRenderedPageBreak/>
        <w:drawing>
          <wp:inline distT="0" distB="0" distL="0" distR="0">
            <wp:extent cx="5731510" cy="5725113"/>
            <wp:effectExtent l="0" t="0" r="0" b="0"/>
            <wp:docPr id="351" name="Picture 351" descr="G:\Delivery\R&amp;DDel\PlantSc\WeedsMgt\A Cultural management review 2015\DATA\Meta analysis\Western\West_RowSpacing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elivery\R&amp;DDel\PlantSc\WeedsMgt\A Cultural management review 2015\DATA\Meta analysis\Western\West_RowSpacing_Biomass.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B97769">
        <w:rPr>
          <w:b/>
        </w:rPr>
        <w:t xml:space="preserve">Figure </w:t>
      </w:r>
      <w:r w:rsidR="008A1537">
        <w:rPr>
          <w:b/>
        </w:rPr>
        <w:t>A11</w:t>
      </w:r>
      <w:r w:rsidRPr="00B97769">
        <w:rPr>
          <w:b/>
        </w:rPr>
        <w:t>.</w:t>
      </w:r>
      <w:r w:rsidRPr="00B97769">
        <w:t xml:space="preserve"> </w:t>
      </w:r>
      <w:proofErr w:type="gramStart"/>
      <w:r w:rsidRPr="00B97769">
        <w:t>Comparison of western region research in barley on crop row spacing effect on annual</w:t>
      </w:r>
      <w:r>
        <w:t xml:space="preserve"> ryegrass dry weight biomass (g/m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457FC0" w:rsidP="00B92E24">
      <w:r>
        <w:rPr>
          <w:noProof/>
          <w:lang w:eastAsia="en-AU"/>
        </w:rPr>
        <w:lastRenderedPageBreak/>
        <w:drawing>
          <wp:inline distT="0" distB="0" distL="0" distR="0">
            <wp:extent cx="5731510" cy="5725113"/>
            <wp:effectExtent l="0" t="0" r="0" b="0"/>
            <wp:docPr id="354" name="Picture 354" descr="G:\Delivery\R&amp;DDel\PlantSc\WeedsMgt\A Cultural management review 2015\DATA\Meta analysis\Western\West_RowOrient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elivery\R&amp;DDel\PlantSc\WeedsMgt\A Cultural management review 2015\DATA\Meta analysis\Western\West_RowOrient_Biomass.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A12</w:t>
      </w:r>
      <w:r w:rsidRPr="001A3239">
        <w:rPr>
          <w:b/>
        </w:rPr>
        <w:t>.</w:t>
      </w:r>
      <w:r>
        <w:t xml:space="preserve"> </w:t>
      </w:r>
      <w:proofErr w:type="gramStart"/>
      <w:r>
        <w:t>Comparison of western region research on crop row orientation effect across crop species on annual ryegrass and wild radish dry weight biomass (g/m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457FC0" w:rsidP="00B92E24">
      <w:r>
        <w:rPr>
          <w:noProof/>
          <w:lang w:eastAsia="en-AU"/>
        </w:rPr>
        <w:lastRenderedPageBreak/>
        <w:drawing>
          <wp:inline distT="0" distB="0" distL="0" distR="0" wp14:anchorId="171DD87B" wp14:editId="6F06A6E5">
            <wp:extent cx="5731510" cy="5724525"/>
            <wp:effectExtent l="0" t="0" r="0" b="0"/>
            <wp:docPr id="356" name="Picture 356" descr="G:\Delivery\R&amp;DDel\PlantSc\WeedsMgt\A Cultural management review 2015\DATA\Meta analysis\Western\West_RowOrient_Seed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elivery\R&amp;DDel\PlantSc\WeedsMgt\A Cultural management review 2015\DATA\Meta analysis\Western\West_RowOrient_Seedm2.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5724525"/>
                    </a:xfrm>
                    <a:prstGeom prst="rect">
                      <a:avLst/>
                    </a:prstGeom>
                    <a:noFill/>
                    <a:ln>
                      <a:noFill/>
                    </a:ln>
                  </pic:spPr>
                </pic:pic>
              </a:graphicData>
            </a:graphic>
          </wp:inline>
        </w:drawing>
      </w:r>
    </w:p>
    <w:p w:rsidR="00B92E24" w:rsidRDefault="00B92E24" w:rsidP="00B92E24">
      <w:r w:rsidRPr="001A3239">
        <w:rPr>
          <w:b/>
        </w:rPr>
        <w:t>Figure</w:t>
      </w:r>
      <w:r w:rsidR="008A1537">
        <w:rPr>
          <w:b/>
        </w:rPr>
        <w:t xml:space="preserve"> A13</w:t>
      </w:r>
      <w:r w:rsidRPr="001A3239">
        <w:rPr>
          <w:b/>
        </w:rPr>
        <w:t>.</w:t>
      </w:r>
      <w:r>
        <w:t xml:space="preserve"> </w:t>
      </w:r>
      <w:proofErr w:type="gramStart"/>
      <w:r>
        <w:t>Comparison of western region research on crop row orientation effect in wheat and barley on annual ryegrass seed number per 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B92E24" w:rsidP="00B92E24"/>
    <w:p w:rsidR="00B92E24" w:rsidRDefault="00457FC0" w:rsidP="00B92E24">
      <w:r>
        <w:rPr>
          <w:noProof/>
          <w:lang w:eastAsia="en-AU"/>
        </w:rPr>
        <w:lastRenderedPageBreak/>
        <w:drawing>
          <wp:inline distT="0" distB="0" distL="0" distR="0">
            <wp:extent cx="5731510" cy="5725113"/>
            <wp:effectExtent l="0" t="0" r="0" b="0"/>
            <wp:docPr id="357" name="Picture 357" descr="G:\Delivery\R&amp;DDel\PlantSc\WeedsMgt\A Cultural management review 2015\DATA\Meta analysis\Western\West_SowingTime_Tiller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elivery\R&amp;DDel\PlantSc\WeedsMgt\A Cultural management review 2015\DATA\Meta analysis\Western\West_SowingTime_Tillersm2.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F35960">
        <w:rPr>
          <w:b/>
        </w:rPr>
        <w:t>Figure</w:t>
      </w:r>
      <w:r w:rsidR="008A1537">
        <w:rPr>
          <w:b/>
        </w:rPr>
        <w:t xml:space="preserve"> A14</w:t>
      </w:r>
      <w:r>
        <w:t xml:space="preserve">. </w:t>
      </w:r>
      <w:r w:rsidRPr="00F35960">
        <w:t xml:space="preserve">Comparison of western region research on crop </w:t>
      </w:r>
      <w:r>
        <w:t xml:space="preserve">sowing time </w:t>
      </w:r>
      <w:r w:rsidRPr="00F35960">
        <w:t xml:space="preserve">effect </w:t>
      </w:r>
      <w:r>
        <w:t xml:space="preserve">for barley </w:t>
      </w:r>
      <w:r w:rsidRPr="00F35960">
        <w:t>on annual ryegrass</w:t>
      </w:r>
      <w:r>
        <w:t xml:space="preserve"> tillers per m</w:t>
      </w:r>
      <w:r>
        <w:rPr>
          <w:vertAlign w:val="superscript"/>
        </w:rPr>
        <w:t>2</w:t>
      </w:r>
      <w:r w:rsidRPr="00F35960">
        <w:t>. Data labels indicate reference number in parentheses, location, date of research and statistical significance (Sign) or non-significance (NS)</w:t>
      </w:r>
      <w:r>
        <w:t xml:space="preserve"> where known</w:t>
      </w:r>
      <w:r w:rsidRPr="00F35960">
        <w:t>. Where available, an LSD bar (P=0.05) has been added.</w:t>
      </w:r>
    </w:p>
    <w:p w:rsidR="00B92E24" w:rsidRDefault="00457FC0" w:rsidP="00B92E24">
      <w:r>
        <w:rPr>
          <w:noProof/>
          <w:lang w:eastAsia="en-AU"/>
        </w:rPr>
        <w:lastRenderedPageBreak/>
        <w:drawing>
          <wp:inline distT="0" distB="0" distL="0" distR="0">
            <wp:extent cx="5731510" cy="5725113"/>
            <wp:effectExtent l="0" t="0" r="0" b="0"/>
            <wp:docPr id="358" name="Picture 358" descr="G:\Delivery\R&amp;DDel\PlantSc\WeedsMgt\A Cultural management review 2015\DATA\Meta analysis\Western\West_SowingTime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elivery\R&amp;DDel\PlantSc\WeedsMgt\A Cultural management review 2015\DATA\Meta analysis\Western\West_SowingTime_Biomass.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5725113"/>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A15</w:t>
      </w:r>
      <w:r w:rsidRPr="001A3239">
        <w:rPr>
          <w:b/>
        </w:rPr>
        <w:t>.</w:t>
      </w:r>
      <w:r>
        <w:t xml:space="preserve"> </w:t>
      </w:r>
      <w:proofErr w:type="gramStart"/>
      <w:r>
        <w:t>Comparison of western region research on lupin crop sowing time effect on annual ryegrass dry weight biomass (g/m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 w:rsidR="00B92E24" w:rsidRDefault="00B92E24" w:rsidP="00B92E24">
      <w:r>
        <w:br w:type="page"/>
      </w:r>
    </w:p>
    <w:p w:rsidR="00B92E24" w:rsidRDefault="00B92E24" w:rsidP="00B92E24">
      <w:pPr>
        <w:rPr>
          <w:b/>
        </w:rPr>
      </w:pPr>
      <w:r w:rsidRPr="001A3239">
        <w:rPr>
          <w:b/>
        </w:rPr>
        <w:lastRenderedPageBreak/>
        <w:t>SOUTHERN REGION</w:t>
      </w:r>
    </w:p>
    <w:p w:rsidR="00B92E24" w:rsidRDefault="00B92E24" w:rsidP="00B92E24">
      <w:pPr>
        <w:rPr>
          <w:b/>
        </w:rPr>
      </w:pPr>
      <w:r>
        <w:rPr>
          <w:b/>
          <w:noProof/>
          <w:lang w:eastAsia="en-AU"/>
        </w:rPr>
        <w:drawing>
          <wp:inline distT="0" distB="0" distL="0" distR="0" wp14:anchorId="306D0B7C" wp14:editId="625E4FEA">
            <wp:extent cx="6105525" cy="6098711"/>
            <wp:effectExtent l="0" t="0" r="0" b="0"/>
            <wp:docPr id="28" name="Picture 28" descr="C:\Users\widderm\Desktop\A Cultural management review 2015\DATA\Meta analysis\Southern\South_CropCultivar_SeedYield(Fieldpea)_C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dderm\Desktop\A Cultural management review 2015\DATA\Meta analysis\Southern\South_CropCultivar_SeedYield(Fieldpea)_Cat.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5525" cy="6098711"/>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A16</w:t>
      </w:r>
      <w:r w:rsidRPr="001A3239">
        <w:rPr>
          <w:b/>
        </w:rPr>
        <w:t>.</w:t>
      </w:r>
      <w:r>
        <w:t xml:space="preserve"> Comparison of southern region research on field pea crop cultivar effect on wheat (as a mimic weed) seed yield (g/m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572CA2DE" wp14:editId="6670F6D6">
            <wp:extent cx="6112347" cy="6105525"/>
            <wp:effectExtent l="0" t="0" r="0" b="0"/>
            <wp:docPr id="29" name="Picture 29" descr="C:\Users\widderm\Desktop\A Cultural management review 2015\DATA\Meta analysis\Southern\South_CropCultivar_SeedYield(Fieldpe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dderm\Desktop\A Cultural management review 2015\DATA\Meta analysis\Southern\South_CropCultivar_SeedYield(Fieldpea).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2347" cy="6105525"/>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A17</w:t>
      </w:r>
      <w:r w:rsidRPr="001A3239">
        <w:rPr>
          <w:b/>
        </w:rPr>
        <w:t>.</w:t>
      </w:r>
      <w:r>
        <w:t xml:space="preserve"> Comparison of southern region research on field pea crop cultivar effect on wheat (as a mimic weed) seed yield (g/m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16BA67EE" wp14:editId="0831D66D">
            <wp:extent cx="6207703" cy="6200775"/>
            <wp:effectExtent l="0" t="0" r="0" b="0"/>
            <wp:docPr id="30" name="Picture 30" descr="C:\Users\widderm\Desktop\A Cultural management review 2015\DATA\Meta analysis\Southern\South_CropCultivar_SeedYield(Barl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dderm\Desktop\A Cultural management review 2015\DATA\Meta analysis\Southern\South_CropCultivar_SeedYield(Barley).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7703" cy="6200775"/>
                    </a:xfrm>
                    <a:prstGeom prst="rect">
                      <a:avLst/>
                    </a:prstGeom>
                    <a:noFill/>
                    <a:ln>
                      <a:noFill/>
                    </a:ln>
                  </pic:spPr>
                </pic:pic>
              </a:graphicData>
            </a:graphic>
          </wp:inline>
        </w:drawing>
      </w:r>
    </w:p>
    <w:p w:rsidR="00B92E24" w:rsidRDefault="00B92E24" w:rsidP="00B92E24">
      <w:r w:rsidRPr="001A3239">
        <w:rPr>
          <w:b/>
        </w:rPr>
        <w:t>Figure</w:t>
      </w:r>
      <w:r w:rsidR="008A1537">
        <w:rPr>
          <w:b/>
        </w:rPr>
        <w:t xml:space="preserve"> A18</w:t>
      </w:r>
      <w:r w:rsidRPr="001A3239">
        <w:rPr>
          <w:b/>
        </w:rPr>
        <w:t>.</w:t>
      </w:r>
      <w:r>
        <w:t xml:space="preserve"> Comparison of southern region research on barley crop cultivar effect on oat (as a mimic weed) seed yield (g/m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7AFBD994" wp14:editId="2AD6F5A2">
            <wp:extent cx="6150489" cy="6143625"/>
            <wp:effectExtent l="0" t="0" r="0" b="0"/>
            <wp:docPr id="31" name="Picture 31" descr="C:\Users\widderm\Desktop\A Cultural management review 2015\DATA\Meta analysis\Southern\South_CropCultivar_Seedm2(Whe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idderm\Desktop\A Cultural management review 2015\DATA\Meta analysis\Southern\South_CropCultivar_Seedm2(Wheat).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0489" cy="6143625"/>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A19</w:t>
      </w:r>
      <w:r w:rsidRPr="001A3239">
        <w:rPr>
          <w:b/>
        </w:rPr>
        <w:t>.</w:t>
      </w:r>
      <w:r>
        <w:t xml:space="preserve"> </w:t>
      </w:r>
      <w:proofErr w:type="gramStart"/>
      <w:r>
        <w:t>Comparison of southern region research on wheat crop cultivar effect across weed species on weed seed production per 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139A0CDD" wp14:editId="17EC38EE">
            <wp:extent cx="6245846" cy="6238875"/>
            <wp:effectExtent l="0" t="0" r="0" b="0"/>
            <wp:docPr id="288" name="Picture 288" descr="C:\Users\widderm\Desktop\A Cultural management review 2015\DATA\Meta analysis\Southern\South_CropCultivar_Plantsm2(Whe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idderm\Desktop\A Cultural management review 2015\DATA\Meta analysis\Southern\South_CropCultivar_Plantsm2(Wheat).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5846" cy="6238875"/>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A20</w:t>
      </w:r>
      <w:r w:rsidRPr="001A3239">
        <w:rPr>
          <w:b/>
        </w:rPr>
        <w:t>.</w:t>
      </w:r>
      <w:r>
        <w:t xml:space="preserve"> Comparison of southern region research on wheat crop cultivar effect on annual ryegrass plants per 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5C50B03E" wp14:editId="1E8613B1">
            <wp:extent cx="6210300" cy="6203369"/>
            <wp:effectExtent l="0" t="0" r="0" b="0"/>
            <wp:docPr id="289" name="Picture 289" descr="C:\Users\widderm\Desktop\A Cultural management review 2015\DATA\Meta analysis\Southern\South_CropCultivar_Plantsm2(Barl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dderm\Desktop\A Cultural management review 2015\DATA\Meta analysis\Southern\South_CropCultivar_Plantsm2(Barley).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6203369"/>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A21</w:t>
      </w:r>
      <w:r w:rsidRPr="001A3239">
        <w:rPr>
          <w:b/>
        </w:rPr>
        <w:t>.</w:t>
      </w:r>
      <w:r>
        <w:t xml:space="preserve"> Comparison of southern region research on barley crop cultivar effect on brome grass plants per 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18AE26A0" wp14:editId="6C0C79E0">
            <wp:extent cx="6303060" cy="6296025"/>
            <wp:effectExtent l="0" t="0" r="0" b="0"/>
            <wp:docPr id="290" name="Picture 290" descr="C:\Users\widderm\Desktop\A Cultural management review 2015\DATA\Meta analysis\Southern\South_CropCultivar_Headsm2(Barl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dderm\Desktop\A Cultural management review 2015\DATA\Meta analysis\Southern\South_CropCultivar_Headsm2(Barley).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3060" cy="6296025"/>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A22</w:t>
      </w:r>
      <w:r w:rsidRPr="001A3239">
        <w:rPr>
          <w:b/>
        </w:rPr>
        <w:t>.</w:t>
      </w:r>
      <w:r>
        <w:t xml:space="preserve"> Comparison of southern region research on barley crop cultivar effect on brome grass seed heads per 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35AC7798" wp14:editId="3474C761">
            <wp:extent cx="6220707" cy="6213764"/>
            <wp:effectExtent l="0" t="0" r="0" b="0"/>
            <wp:docPr id="291" name="Picture 291" descr="C:\Users\widderm\Desktop\A Cultural management review 2015\DATA\Meta analysis\Southern\South_CropCultivar_GrowthScore(Fieldpea)_C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dderm\Desktop\A Cultural management review 2015\DATA\Meta analysis\Southern\South_CropCultivar_GrowthScore(Fieldpea)_Cat.e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3691" cy="6216744"/>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A23</w:t>
      </w:r>
      <w:r w:rsidRPr="001A3239">
        <w:rPr>
          <w:b/>
        </w:rPr>
        <w:t>.</w:t>
      </w:r>
      <w:r>
        <w:t xml:space="preserve"> </w:t>
      </w:r>
      <w:proofErr w:type="gramStart"/>
      <w:r>
        <w:t>Comparison of southern region research on field pea crop cultivar categories and their effect on annual ryegrass and wheat (as a mimic weed) growth score (0-5).</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7F11A0D0" wp14:editId="62533DD4">
            <wp:extent cx="6226775" cy="6219825"/>
            <wp:effectExtent l="0" t="0" r="0" b="0"/>
            <wp:docPr id="292" name="Picture 292" descr="C:\Users\widderm\Desktop\A Cultural management review 2015\DATA\Meta analysis\Southern\South_CropCultivar_GrowthScore(Fieldpe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dderm\Desktop\A Cultural management review 2015\DATA\Meta analysis\Southern\South_CropCultivar_GrowthScore(Fieldpea).em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6775" cy="6219825"/>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A24</w:t>
      </w:r>
      <w:r w:rsidRPr="001A3239">
        <w:rPr>
          <w:b/>
        </w:rPr>
        <w:t>.</w:t>
      </w:r>
      <w:r>
        <w:t xml:space="preserve"> </w:t>
      </w:r>
      <w:proofErr w:type="gramStart"/>
      <w:r>
        <w:t>Comparison of southern region research on field pea crop cultivar effect on annual ryegrass and wheat (as a mimic weed) growth score (0-5).</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2E77C802" wp14:editId="4440ADF9">
            <wp:extent cx="6293524" cy="6286500"/>
            <wp:effectExtent l="0" t="0" r="0" b="0"/>
            <wp:docPr id="293" name="Picture 293" descr="C:\Users\widderm\Desktop\A Cultural management review 2015\DATA\Meta analysis\Southern\South_CropCultivar_Biomass(Whe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dderm\Desktop\A Cultural management review 2015\DATA\Meta analysis\Southern\South_CropCultivar_Biomass(Wheat).e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3524" cy="6286500"/>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A25</w:t>
      </w:r>
      <w:r w:rsidRPr="001A3239">
        <w:rPr>
          <w:b/>
        </w:rPr>
        <w:t>.</w:t>
      </w:r>
      <w:r>
        <w:t xml:space="preserve"> </w:t>
      </w:r>
      <w:proofErr w:type="gramStart"/>
      <w:r>
        <w:t>Comparison of southern region research on wheat crop cultivar effect on annual ryegrass dry weight biomass (g/m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Pr="001A3239" w:rsidRDefault="00B92E24" w:rsidP="00B92E24">
      <w:pPr>
        <w:rPr>
          <w:b/>
        </w:rPr>
      </w:pPr>
    </w:p>
    <w:p w:rsidR="00B92E24" w:rsidRDefault="00A17DBD" w:rsidP="00B92E24">
      <w:pPr>
        <w:rPr>
          <w:b/>
        </w:rPr>
      </w:pPr>
      <w:r>
        <w:rPr>
          <w:b/>
          <w:noProof/>
          <w:lang w:eastAsia="en-AU"/>
        </w:rPr>
        <w:lastRenderedPageBreak/>
        <w:drawing>
          <wp:inline distT="0" distB="0" distL="0" distR="0">
            <wp:extent cx="5616493" cy="5610225"/>
            <wp:effectExtent l="0" t="0" r="0" b="0"/>
            <wp:docPr id="334" name="Picture 334" descr="G:\Delivery\R&amp;DDel\PlantSc\WeedsMgt\A Cultural management review 2015\DATA\Meta analysis\Southern\South_CropCultivar_Biomass(Lenti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elivery\R&amp;DDel\PlantSc\WeedsMgt\A Cultural management review 2015\DATA\Meta analysis\Southern\South_CropCultivar_Biomass(Lentil).em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7070" cy="5610801"/>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A26</w:t>
      </w:r>
      <w:r w:rsidRPr="001A3239">
        <w:rPr>
          <w:b/>
        </w:rPr>
        <w:t>.</w:t>
      </w:r>
      <w:r>
        <w:t xml:space="preserve"> </w:t>
      </w:r>
      <w:proofErr w:type="gramStart"/>
      <w:r>
        <w:t>Comparison of southern region research on lupin crop cultivar effect on canola (as mimic weed) dry weight biomass (g/m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3FA9443B" wp14:editId="5BAB62F3">
            <wp:extent cx="6262317" cy="6255328"/>
            <wp:effectExtent l="0" t="0" r="0" b="0"/>
            <wp:docPr id="295" name="Picture 295" descr="C:\Users\widderm\Desktop\A Cultural management review 2015\DATA\Meta analysis\Southern\South_CropCultivar_Biomass(Canol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dderm\Desktop\A Cultural management review 2015\DATA\Meta analysis\Southern\South_CropCultivar_Biomass(Canola).e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9106" cy="6262110"/>
                    </a:xfrm>
                    <a:prstGeom prst="rect">
                      <a:avLst/>
                    </a:prstGeom>
                    <a:noFill/>
                    <a:ln>
                      <a:noFill/>
                    </a:ln>
                  </pic:spPr>
                </pic:pic>
              </a:graphicData>
            </a:graphic>
          </wp:inline>
        </w:drawing>
      </w:r>
    </w:p>
    <w:p w:rsidR="00B92E24" w:rsidRDefault="00B92E24" w:rsidP="00B92E24">
      <w:pPr>
        <w:rPr>
          <w:b/>
        </w:rPr>
      </w:pPr>
      <w:r w:rsidRPr="001A3239">
        <w:rPr>
          <w:b/>
        </w:rPr>
        <w:t xml:space="preserve">Figure </w:t>
      </w:r>
      <w:r w:rsidR="008A1537">
        <w:rPr>
          <w:b/>
        </w:rPr>
        <w:t>A27</w:t>
      </w:r>
      <w:r w:rsidRPr="001A3239">
        <w:rPr>
          <w:b/>
        </w:rPr>
        <w:t>.</w:t>
      </w:r>
      <w:r>
        <w:t xml:space="preserve"> Comparison of southern region research on canola crop cultivar effect on annual ryegrass and wheat (as a mimic weed) dry weight biomass (g/m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58FFE41C" wp14:editId="6BDEEC39">
            <wp:extent cx="6102811" cy="6096000"/>
            <wp:effectExtent l="0" t="0" r="0" b="0"/>
            <wp:docPr id="296" name="Picture 296" descr="C:\Users\widderm\Desktop\A Cultural management review 2015\DATA\Meta analysis\Southern\South_CropDensity_Seed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dderm\Desktop\A Cultural management review 2015\DATA\Meta analysis\Southern\South_CropDensity_Seedm2.em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2811" cy="6096000"/>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A28</w:t>
      </w:r>
      <w:r w:rsidRPr="001A3239">
        <w:rPr>
          <w:b/>
        </w:rPr>
        <w:t>.</w:t>
      </w:r>
      <w:r>
        <w:t xml:space="preserve"> Comparison of southern region research on wheat crop density effect on wild radish seed numbers per m</w:t>
      </w:r>
      <w:r>
        <w:rPr>
          <w:vertAlign w:val="superscript"/>
        </w:rPr>
        <w:t>2</w:t>
      </w:r>
      <w:r>
        <w:t>. Data labels indicate reference number in parentheses, location, date of research and statistical significance (Sign) or non-significance (NS). Where available, an LSD bar (P=0.05) has been added.</w:t>
      </w:r>
    </w:p>
    <w:p w:rsidR="00B92E24" w:rsidRDefault="00B92E24" w:rsidP="00B92E24">
      <w:pPr>
        <w:jc w:val="both"/>
      </w:pP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62192FAE" wp14:editId="7B47127B">
            <wp:extent cx="6112347" cy="6105525"/>
            <wp:effectExtent l="0" t="0" r="0" b="0"/>
            <wp:docPr id="297" name="Picture 297" descr="C:\Users\widderm\Desktop\A Cultural management review 2015\DATA\Meta analysis\Southern\South_CropDensity_LA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dderm\Desktop\A Cultural management review 2015\DATA\Meta analysis\Southern\South_CropDensity_LAI.em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2347" cy="6105525"/>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A29</w:t>
      </w:r>
      <w:r w:rsidRPr="001A3239">
        <w:rPr>
          <w:b/>
        </w:rPr>
        <w:t>.</w:t>
      </w:r>
      <w:r>
        <w:t xml:space="preserve"> </w:t>
      </w:r>
      <w:proofErr w:type="gramStart"/>
      <w:r>
        <w:t>Comparison of southern region research on wheat crop density effect on wild radish leaf area index (LAI).</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709CE494" wp14:editId="4DF9F12F">
            <wp:extent cx="6264917" cy="6257925"/>
            <wp:effectExtent l="0" t="0" r="0" b="0"/>
            <wp:docPr id="298" name="Picture 298" descr="C:\Users\widderm\Desktop\A Cultural management review 2015\DATA\Meta analysis\Southern\South_CropDensity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dderm\Desktop\A Cultural management review 2015\DATA\Meta analysis\Southern\South_CropDensity_Biomass.em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4917" cy="6257925"/>
                    </a:xfrm>
                    <a:prstGeom prst="rect">
                      <a:avLst/>
                    </a:prstGeom>
                    <a:noFill/>
                    <a:ln>
                      <a:noFill/>
                    </a:ln>
                  </pic:spPr>
                </pic:pic>
              </a:graphicData>
            </a:graphic>
          </wp:inline>
        </w:drawing>
      </w:r>
    </w:p>
    <w:p w:rsidR="00B92E24" w:rsidRDefault="008A1537" w:rsidP="00B92E24">
      <w:r>
        <w:rPr>
          <w:b/>
        </w:rPr>
        <w:t>Figure A30</w:t>
      </w:r>
      <w:r w:rsidR="00B92E24" w:rsidRPr="001A3239">
        <w:rPr>
          <w:b/>
        </w:rPr>
        <w:t>.</w:t>
      </w:r>
      <w:r w:rsidR="00B92E24">
        <w:t xml:space="preserve"> </w:t>
      </w:r>
      <w:proofErr w:type="gramStart"/>
      <w:r w:rsidR="00B92E24">
        <w:t>Comparison of southern region research on wheat crop density effect on wild radish dry weight biomass (g/m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08A675D0" wp14:editId="750268F4">
            <wp:extent cx="5867021" cy="5860473"/>
            <wp:effectExtent l="0" t="0" r="0" b="0"/>
            <wp:docPr id="299" name="Picture 299" descr="C:\Users\widderm\Desktop\A Cultural management review 2015\DATA\Meta analysis\Southern\South_RowSpacing_Plant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dderm\Desktop\A Cultural management review 2015\DATA\Meta analysis\Southern\South_RowSpacing_Plantsm2.e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3884" cy="5857339"/>
                    </a:xfrm>
                    <a:prstGeom prst="rect">
                      <a:avLst/>
                    </a:prstGeom>
                    <a:noFill/>
                    <a:ln>
                      <a:noFill/>
                    </a:ln>
                  </pic:spPr>
                </pic:pic>
              </a:graphicData>
            </a:graphic>
          </wp:inline>
        </w:drawing>
      </w:r>
    </w:p>
    <w:p w:rsidR="00B92E24" w:rsidRDefault="008A1537" w:rsidP="00B92E24">
      <w:r>
        <w:rPr>
          <w:b/>
        </w:rPr>
        <w:t>Figure A31</w:t>
      </w:r>
      <w:r w:rsidR="00B92E24" w:rsidRPr="001A3239">
        <w:rPr>
          <w:b/>
        </w:rPr>
        <w:t>.</w:t>
      </w:r>
      <w:r w:rsidR="00B92E24">
        <w:t xml:space="preserve"> Comparison of southern region research on barley crop row spacing effect on brome grass plants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788141E9" wp14:editId="11CA8FCB">
            <wp:extent cx="5908630" cy="5902036"/>
            <wp:effectExtent l="0" t="0" r="0" b="0"/>
            <wp:docPr id="300" name="Picture 300" descr="C:\Users\widderm\Desktop\A Cultural management review 2015\DATA\Meta analysis\Southern\South_RowSpacing_Head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idderm\Desktop\A Cultural management review 2015\DATA\Meta analysis\Southern\South_RowSpacing_Headsm2.em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1191" cy="5904594"/>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A32</w:t>
      </w:r>
      <w:r w:rsidRPr="001A3239">
        <w:rPr>
          <w:b/>
        </w:rPr>
        <w:t>.</w:t>
      </w:r>
      <w:r>
        <w:t xml:space="preserve"> </w:t>
      </w:r>
      <w:proofErr w:type="gramStart"/>
      <w:r>
        <w:t>Comparison of southern region research on barley crop row spacing effect on brome grass seed head production per m</w:t>
      </w:r>
      <w:r>
        <w:rPr>
          <w:vertAlign w:val="superscript"/>
        </w:rPr>
        <w:t>2</w:t>
      </w:r>
      <w:r>
        <w:t>.</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22FB13DF" wp14:editId="15362389">
            <wp:extent cx="5783800" cy="5777345"/>
            <wp:effectExtent l="0" t="0" r="0" b="0"/>
            <wp:docPr id="301" name="Picture 301" descr="C:\Users\widderm\Desktop\A Cultural management review 2015\DATA\Meta analysis\Southern\South_RowSpacing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dderm\Desktop\A Cultural management review 2015\DATA\Meta analysis\Southern\South_RowSpacing_Biomass.em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2110" cy="5785646"/>
                    </a:xfrm>
                    <a:prstGeom prst="rect">
                      <a:avLst/>
                    </a:prstGeom>
                    <a:noFill/>
                    <a:ln>
                      <a:noFill/>
                    </a:ln>
                  </pic:spPr>
                </pic:pic>
              </a:graphicData>
            </a:graphic>
          </wp:inline>
        </w:drawing>
      </w:r>
    </w:p>
    <w:p w:rsidR="00B92E24" w:rsidRDefault="008A1537" w:rsidP="00B92E24">
      <w:pPr>
        <w:rPr>
          <w:b/>
        </w:rPr>
      </w:pPr>
      <w:r>
        <w:rPr>
          <w:b/>
        </w:rPr>
        <w:t>Figure A33</w:t>
      </w:r>
      <w:r w:rsidR="00B92E24" w:rsidRPr="001A3239">
        <w:rPr>
          <w:b/>
        </w:rPr>
        <w:t>.</w:t>
      </w:r>
      <w:r w:rsidR="00B92E24">
        <w:t xml:space="preserve"> Comparison of southern region research on wheat and barley crop row spacing effect on grass weed species (combined) dry weight biomass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58FE0A39" wp14:editId="24DB032D">
            <wp:extent cx="6283989" cy="6276975"/>
            <wp:effectExtent l="0" t="0" r="0" b="0"/>
            <wp:docPr id="302" name="Picture 302" descr="C:\Users\widderm\Desktop\A Cultural management review 2015\DATA\Meta analysis\Southern\South_RowOrient_Plant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dderm\Desktop\A Cultural management review 2015\DATA\Meta analysis\Southern\South_RowOrient_Plantsm2.em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3989" cy="6276975"/>
                    </a:xfrm>
                    <a:prstGeom prst="rect">
                      <a:avLst/>
                    </a:prstGeom>
                    <a:noFill/>
                    <a:ln>
                      <a:noFill/>
                    </a:ln>
                  </pic:spPr>
                </pic:pic>
              </a:graphicData>
            </a:graphic>
          </wp:inline>
        </w:drawing>
      </w:r>
    </w:p>
    <w:p w:rsidR="00B92E24" w:rsidRDefault="008A1537" w:rsidP="00B92E24">
      <w:r>
        <w:rPr>
          <w:b/>
        </w:rPr>
        <w:t>Figure A34</w:t>
      </w:r>
      <w:r w:rsidR="00B92E24" w:rsidRPr="001A3239">
        <w:rPr>
          <w:b/>
        </w:rPr>
        <w:t>.</w:t>
      </w:r>
      <w:r w:rsidR="00B92E24">
        <w:t xml:space="preserve"> </w:t>
      </w:r>
      <w:proofErr w:type="gramStart"/>
      <w:r w:rsidR="00B92E24">
        <w:t>Comparison of southern region research on wheat crop row orientation effect on barley grass and wild turnip plants per 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rPr>
        <w:br w:type="page"/>
      </w:r>
    </w:p>
    <w:p w:rsidR="00B92E24" w:rsidRDefault="00B92E24" w:rsidP="00B92E24"/>
    <w:p w:rsidR="00B92E24" w:rsidRDefault="00B92E24" w:rsidP="00B92E24">
      <w:pPr>
        <w:rPr>
          <w:b/>
        </w:rPr>
      </w:pPr>
      <w:r w:rsidRPr="001A3239">
        <w:rPr>
          <w:b/>
        </w:rPr>
        <w:t>NORTHERN REGION</w:t>
      </w:r>
    </w:p>
    <w:p w:rsidR="00B92E24" w:rsidRDefault="00B92E24" w:rsidP="00B92E24">
      <w:pPr>
        <w:rPr>
          <w:b/>
        </w:rPr>
      </w:pPr>
    </w:p>
    <w:p w:rsidR="00B92E24" w:rsidRDefault="00B92E24" w:rsidP="00B92E24">
      <w:pPr>
        <w:rPr>
          <w:b/>
        </w:rPr>
      </w:pPr>
      <w:r>
        <w:rPr>
          <w:b/>
          <w:noProof/>
          <w:lang w:eastAsia="en-AU"/>
        </w:rPr>
        <w:drawing>
          <wp:inline distT="0" distB="0" distL="0" distR="0" wp14:anchorId="0115A05B" wp14:editId="35B56FB8">
            <wp:extent cx="6264917" cy="6257925"/>
            <wp:effectExtent l="0" t="0" r="0" b="0"/>
            <wp:docPr id="303" name="Picture 303" descr="C:\Users\widderm\Desktop\A Cultural management review 2015\DATA\Meta analysis\Northern\North_CropCultivar_SeedYield(Barl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widderm\Desktop\A Cultural management review 2015\DATA\Meta analysis\Northern\North_CropCultivar_SeedYield(Barley).em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64917" cy="6257925"/>
                    </a:xfrm>
                    <a:prstGeom prst="rect">
                      <a:avLst/>
                    </a:prstGeom>
                    <a:noFill/>
                    <a:ln>
                      <a:noFill/>
                    </a:ln>
                  </pic:spPr>
                </pic:pic>
              </a:graphicData>
            </a:graphic>
          </wp:inline>
        </w:drawing>
      </w:r>
    </w:p>
    <w:p w:rsidR="00B92E24" w:rsidRDefault="008A1537" w:rsidP="00B92E24">
      <w:r>
        <w:rPr>
          <w:b/>
        </w:rPr>
        <w:t>Figure A35</w:t>
      </w:r>
      <w:r w:rsidR="00B92E24" w:rsidRPr="001A3239">
        <w:rPr>
          <w:b/>
        </w:rPr>
        <w:t>.</w:t>
      </w:r>
      <w:r w:rsidR="00B92E24">
        <w:t xml:space="preserve"> Comparison of northern region research on barley crop cultivar effect on oats (as a mimic weed) seed yield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0C8BA337" wp14:editId="64012ADA">
            <wp:extent cx="6140954" cy="6134100"/>
            <wp:effectExtent l="0" t="0" r="0" b="0"/>
            <wp:docPr id="304" name="Picture 304" descr="C:\Users\widderm\Desktop\A Cultural management review 2015\DATA\Meta analysis\Northern\North_CropCultivar_Seedsm2(Sorgh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widderm\Desktop\A Cultural management review 2015\DATA\Meta analysis\Northern\North_CropCultivar_Seedsm2(Sorghum).em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40954" cy="6134100"/>
                    </a:xfrm>
                    <a:prstGeom prst="rect">
                      <a:avLst/>
                    </a:prstGeom>
                    <a:noFill/>
                    <a:ln>
                      <a:noFill/>
                    </a:ln>
                  </pic:spPr>
                </pic:pic>
              </a:graphicData>
            </a:graphic>
          </wp:inline>
        </w:drawing>
      </w:r>
    </w:p>
    <w:p w:rsidR="00B92E24" w:rsidRDefault="008A1537" w:rsidP="00B92E24">
      <w:r>
        <w:rPr>
          <w:b/>
        </w:rPr>
        <w:t>Figure A36</w:t>
      </w:r>
      <w:r w:rsidR="00B92E24" w:rsidRPr="001A3239">
        <w:rPr>
          <w:b/>
        </w:rPr>
        <w:t>.</w:t>
      </w:r>
      <w:r w:rsidR="00B92E24">
        <w:t xml:space="preserve"> Comparison of northern region research on sorghum crop cultivar effect on millet (as a mimic weed) seed production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1BD5DE0A" wp14:editId="76B3EE3C">
            <wp:extent cx="6324600" cy="6317541"/>
            <wp:effectExtent l="0" t="0" r="0" b="0"/>
            <wp:docPr id="305" name="Picture 305" descr="C:\Users\widderm\Desktop\A Cultural management review 2015\DATA\Meta analysis\Northern\North_CropCultivar_Plantsm2(Sorgh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widderm\Desktop\A Cultural management review 2015\DATA\Meta analysis\Northern\North_CropCultivar_Plantsm2(Sorghum).em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4600" cy="6317541"/>
                    </a:xfrm>
                    <a:prstGeom prst="rect">
                      <a:avLst/>
                    </a:prstGeom>
                    <a:noFill/>
                    <a:ln>
                      <a:noFill/>
                    </a:ln>
                  </pic:spPr>
                </pic:pic>
              </a:graphicData>
            </a:graphic>
          </wp:inline>
        </w:drawing>
      </w:r>
    </w:p>
    <w:p w:rsidR="00B92E24" w:rsidRDefault="008A1537" w:rsidP="00B92E24">
      <w:r>
        <w:rPr>
          <w:b/>
        </w:rPr>
        <w:t>Figure A37</w:t>
      </w:r>
      <w:r w:rsidR="00B92E24" w:rsidRPr="001A3239">
        <w:rPr>
          <w:b/>
        </w:rPr>
        <w:t>.</w:t>
      </w:r>
      <w:r w:rsidR="00B92E24">
        <w:t xml:space="preserve"> Comparison of northern region research on sorghum crop cultivar effect on millet (as a mimic weed) plants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6FC7745F" wp14:editId="51C85506">
            <wp:extent cx="6312595" cy="6305550"/>
            <wp:effectExtent l="0" t="0" r="0" b="0"/>
            <wp:docPr id="306" name="Picture 306" descr="C:\Users\widderm\Desktop\A Cultural management review 2015\DATA\Meta analysis\Northern\North_CropCultivar_Height(Sorgh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widderm\Desktop\A Cultural management review 2015\DATA\Meta analysis\Northern\North_CropCultivar_Height(Sorghum).e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12595" cy="6305550"/>
                    </a:xfrm>
                    <a:prstGeom prst="rect">
                      <a:avLst/>
                    </a:prstGeom>
                    <a:noFill/>
                    <a:ln>
                      <a:noFill/>
                    </a:ln>
                  </pic:spPr>
                </pic:pic>
              </a:graphicData>
            </a:graphic>
          </wp:inline>
        </w:drawing>
      </w:r>
    </w:p>
    <w:p w:rsidR="00B92E24" w:rsidRDefault="00B92E24" w:rsidP="00B92E24">
      <w:r w:rsidRPr="001A3239">
        <w:rPr>
          <w:b/>
        </w:rPr>
        <w:t xml:space="preserve">Figure </w:t>
      </w:r>
      <w:r w:rsidR="008A1537">
        <w:rPr>
          <w:b/>
        </w:rPr>
        <w:t>A38</w:t>
      </w:r>
      <w:r w:rsidRPr="001A3239">
        <w:rPr>
          <w:b/>
        </w:rPr>
        <w:t>.</w:t>
      </w:r>
      <w:r>
        <w:t xml:space="preserve"> </w:t>
      </w:r>
      <w:proofErr w:type="gramStart"/>
      <w:r>
        <w:t>Comparison of northern region research on sorghum crop cultivar effect on millet (as a mimic weed) height (cm).</w:t>
      </w:r>
      <w:proofErr w:type="gramEnd"/>
      <w:r>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0D72B268" wp14:editId="0432F07D">
            <wp:extent cx="6191250" cy="6184340"/>
            <wp:effectExtent l="0" t="0" r="0" b="0"/>
            <wp:docPr id="308" name="Picture 308" descr="C:\Users\widderm\Desktop\A Cultural management review 2015\DATA\Meta analysis\Northern\North_CropCultivar_Headsm2(Sorgh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idderm\Desktop\A Cultural management review 2015\DATA\Meta analysis\Northern\North_CropCultivar_Headsm2(Sorghum).em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6184340"/>
                    </a:xfrm>
                    <a:prstGeom prst="rect">
                      <a:avLst/>
                    </a:prstGeom>
                    <a:noFill/>
                    <a:ln>
                      <a:noFill/>
                    </a:ln>
                  </pic:spPr>
                </pic:pic>
              </a:graphicData>
            </a:graphic>
          </wp:inline>
        </w:drawing>
      </w:r>
    </w:p>
    <w:p w:rsidR="00B92E24" w:rsidRDefault="008A1537" w:rsidP="00B92E24">
      <w:r>
        <w:rPr>
          <w:b/>
        </w:rPr>
        <w:t>Figure A39</w:t>
      </w:r>
      <w:r w:rsidR="00B92E24" w:rsidRPr="001A3239">
        <w:rPr>
          <w:b/>
        </w:rPr>
        <w:t>.</w:t>
      </w:r>
      <w:r w:rsidR="00B92E24">
        <w:t xml:space="preserve"> Comparison of northern region research on sorghum crop cultivar effect on millet (as a mimic weed) seed heads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3140A16F" wp14:editId="177DF7BE">
            <wp:extent cx="6076950" cy="6070168"/>
            <wp:effectExtent l="0" t="0" r="0" b="0"/>
            <wp:docPr id="309" name="Picture 309" descr="C:\Users\widderm\Desktop\A Cultural management review 2015\DATA\Meta analysis\Northern\North_CropCultivar_FreshBiomass(Sorgh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idderm\Desktop\A Cultural management review 2015\DATA\Meta analysis\Northern\North_CropCultivar_FreshBiomass(Sorghum).em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6070168"/>
                    </a:xfrm>
                    <a:prstGeom prst="rect">
                      <a:avLst/>
                    </a:prstGeom>
                    <a:noFill/>
                    <a:ln>
                      <a:noFill/>
                    </a:ln>
                  </pic:spPr>
                </pic:pic>
              </a:graphicData>
            </a:graphic>
          </wp:inline>
        </w:drawing>
      </w:r>
    </w:p>
    <w:p w:rsidR="00B92E24" w:rsidRDefault="008A1537" w:rsidP="00B92E24">
      <w:r>
        <w:rPr>
          <w:b/>
        </w:rPr>
        <w:t>Figure A40</w:t>
      </w:r>
      <w:r w:rsidR="00B92E24" w:rsidRPr="001A3239">
        <w:rPr>
          <w:b/>
        </w:rPr>
        <w:t>.</w:t>
      </w:r>
      <w:r w:rsidR="00B92E24">
        <w:t xml:space="preserve"> </w:t>
      </w:r>
      <w:proofErr w:type="gramStart"/>
      <w:r w:rsidR="00B92E24">
        <w:t>Comparison of northern region research on sorghum crop cultivar effect on millet (as a mimic weed) fresh biomass (g/m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5695F463" wp14:editId="51CD54ED">
            <wp:extent cx="6029325" cy="6022596"/>
            <wp:effectExtent l="0" t="0" r="0" b="0"/>
            <wp:docPr id="310" name="Picture 310" descr="C:\Users\widderm\Desktop\A Cultural management review 2015\DATA\Meta analysis\Northern\North_CropCultivar_Biomass(Whe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widderm\Desktop\A Cultural management review 2015\DATA\Meta analysis\Northern\North_CropCultivar_Biomass(Wheat).em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1597" cy="6024865"/>
                    </a:xfrm>
                    <a:prstGeom prst="rect">
                      <a:avLst/>
                    </a:prstGeom>
                    <a:noFill/>
                    <a:ln>
                      <a:noFill/>
                    </a:ln>
                  </pic:spPr>
                </pic:pic>
              </a:graphicData>
            </a:graphic>
          </wp:inline>
        </w:drawing>
      </w:r>
    </w:p>
    <w:p w:rsidR="00B92E24" w:rsidRDefault="008A1537" w:rsidP="00B92E24">
      <w:r>
        <w:rPr>
          <w:b/>
        </w:rPr>
        <w:t>Figure A41</w:t>
      </w:r>
      <w:r w:rsidR="00B92E24" w:rsidRPr="001A3239">
        <w:rPr>
          <w:b/>
        </w:rPr>
        <w:t>.</w:t>
      </w:r>
      <w:r w:rsidR="00B92E24">
        <w:t xml:space="preserve"> </w:t>
      </w:r>
      <w:proofErr w:type="gramStart"/>
      <w:r w:rsidR="00B92E24">
        <w:t>Comparison of northern region research on wheat crop cultivar effect on canola (as a mimic weed) dry</w:t>
      </w:r>
      <w:proofErr w:type="gramEnd"/>
      <w:r w:rsidR="00B92E24">
        <w:t xml:space="preserve"> weight biomass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4D3FF591" wp14:editId="29BCA3FA">
            <wp:extent cx="6076950" cy="6070168"/>
            <wp:effectExtent l="0" t="0" r="0" b="0"/>
            <wp:docPr id="311" name="Picture 311" descr="C:\Users\widderm\Desktop\A Cultural management review 2015\DATA\Meta analysis\Northern\North_CropCultivar_Biomass(Sorghu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idderm\Desktop\A Cultural management review 2015\DATA\Meta analysis\Northern\North_CropCultivar_Biomass(Sorghum).em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9175" cy="6072391"/>
                    </a:xfrm>
                    <a:prstGeom prst="rect">
                      <a:avLst/>
                    </a:prstGeom>
                    <a:noFill/>
                    <a:ln>
                      <a:noFill/>
                    </a:ln>
                  </pic:spPr>
                </pic:pic>
              </a:graphicData>
            </a:graphic>
          </wp:inline>
        </w:drawing>
      </w:r>
    </w:p>
    <w:p w:rsidR="00B92E24" w:rsidRDefault="008A1537" w:rsidP="00B92E24">
      <w:r>
        <w:rPr>
          <w:b/>
        </w:rPr>
        <w:t>Figure A42</w:t>
      </w:r>
      <w:r w:rsidR="00B92E24" w:rsidRPr="001A3239">
        <w:rPr>
          <w:b/>
        </w:rPr>
        <w:t>.</w:t>
      </w:r>
      <w:r w:rsidR="00B92E24">
        <w:t xml:space="preserve"> </w:t>
      </w:r>
      <w:proofErr w:type="gramStart"/>
      <w:r w:rsidR="00B92E24">
        <w:t>Comparison of northern region research on sorghum crop cultivar effect on millet (as a mimic weed) dry</w:t>
      </w:r>
      <w:proofErr w:type="gramEnd"/>
      <w:r w:rsidR="00B92E24">
        <w:t xml:space="preserve"> weight biomass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44EB81AA" wp14:editId="19DA3A6A">
            <wp:extent cx="5829300" cy="5822794"/>
            <wp:effectExtent l="0" t="0" r="0" b="0"/>
            <wp:docPr id="312" name="Picture 312" descr="C:\Users\widderm\Desktop\A Cultural management review 2015\DATA\Meta analysis\Northern\North_CropCultivar_Biomass(Barl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widderm\Desktop\A Cultural management review 2015\DATA\Meta analysis\Northern\North_CropCultivar_Biomass(Barley).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300" cy="5822794"/>
                    </a:xfrm>
                    <a:prstGeom prst="rect">
                      <a:avLst/>
                    </a:prstGeom>
                    <a:noFill/>
                    <a:ln>
                      <a:noFill/>
                    </a:ln>
                  </pic:spPr>
                </pic:pic>
              </a:graphicData>
            </a:graphic>
          </wp:inline>
        </w:drawing>
      </w:r>
    </w:p>
    <w:p w:rsidR="00B92E24" w:rsidRDefault="008A1537" w:rsidP="00B92E24">
      <w:pPr>
        <w:rPr>
          <w:b/>
        </w:rPr>
      </w:pPr>
      <w:r>
        <w:rPr>
          <w:b/>
        </w:rPr>
        <w:t>Figure A43</w:t>
      </w:r>
      <w:r w:rsidR="00B92E24" w:rsidRPr="001A3239">
        <w:rPr>
          <w:b/>
        </w:rPr>
        <w:t>.</w:t>
      </w:r>
      <w:r w:rsidR="00B92E24">
        <w:t xml:space="preserve"> </w:t>
      </w:r>
      <w:proofErr w:type="gramStart"/>
      <w:r w:rsidR="00B92E24">
        <w:t>Comparison of northern region research on barley crop cultivar effect on canola (as a mimic weed) dry</w:t>
      </w:r>
      <w:proofErr w:type="gramEnd"/>
      <w:r w:rsidR="00B92E24">
        <w:t xml:space="preserve"> weight biomass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63FFBE4F" wp14:editId="6534D9AD">
            <wp:extent cx="6121882" cy="6115050"/>
            <wp:effectExtent l="0" t="0" r="0" b="0"/>
            <wp:docPr id="313" name="Picture 313" descr="C:\Users\widderm\Desktop\A Cultural management review 2015\DATA\Meta analysis\Northern\North_CropDensity_Plant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widderm\Desktop\A Cultural management review 2015\DATA\Meta analysis\Northern\North_CropDensity_Plantsm2.em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1882" cy="6115050"/>
                    </a:xfrm>
                    <a:prstGeom prst="rect">
                      <a:avLst/>
                    </a:prstGeom>
                    <a:noFill/>
                    <a:ln>
                      <a:noFill/>
                    </a:ln>
                  </pic:spPr>
                </pic:pic>
              </a:graphicData>
            </a:graphic>
          </wp:inline>
        </w:drawing>
      </w:r>
    </w:p>
    <w:p w:rsidR="00B92E24" w:rsidRDefault="008A1537" w:rsidP="00B92E24">
      <w:r>
        <w:rPr>
          <w:b/>
        </w:rPr>
        <w:t>Figure A44</w:t>
      </w:r>
      <w:r w:rsidR="00B92E24" w:rsidRPr="001A3239">
        <w:rPr>
          <w:b/>
        </w:rPr>
        <w:t>.</w:t>
      </w:r>
      <w:r w:rsidR="00B92E24">
        <w:t xml:space="preserve"> </w:t>
      </w:r>
      <w:proofErr w:type="gramStart"/>
      <w:r w:rsidR="00B92E24">
        <w:t>Comparison of northern region research on crop density effect across crop species on plant per m</w:t>
      </w:r>
      <w:r w:rsidR="00B92E24">
        <w:rPr>
          <w:vertAlign w:val="superscript"/>
        </w:rPr>
        <w:t>2</w:t>
      </w:r>
      <w:r w:rsidR="00B92E24">
        <w:t xml:space="preserve"> for various weed species.</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378FC127" wp14:editId="20F1BFF3">
            <wp:extent cx="5931170" cy="5924550"/>
            <wp:effectExtent l="0" t="0" r="0" b="0"/>
            <wp:docPr id="314" name="Picture 314" descr="C:\Users\widderm\Desktop\A Cultural management review 2015\DATA\Meta analysis\Northern\North_CropDensity_Heigh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widderm\Desktop\A Cultural management review 2015\DATA\Meta analysis\Northern\North_CropDensity_Height.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1170" cy="5924550"/>
                    </a:xfrm>
                    <a:prstGeom prst="rect">
                      <a:avLst/>
                    </a:prstGeom>
                    <a:noFill/>
                    <a:ln>
                      <a:noFill/>
                    </a:ln>
                  </pic:spPr>
                </pic:pic>
              </a:graphicData>
            </a:graphic>
          </wp:inline>
        </w:drawing>
      </w:r>
    </w:p>
    <w:p w:rsidR="00B92E24" w:rsidRDefault="008A1537" w:rsidP="00B92E24">
      <w:r>
        <w:rPr>
          <w:b/>
        </w:rPr>
        <w:t>Figure A45</w:t>
      </w:r>
      <w:r w:rsidR="00B92E24" w:rsidRPr="001A3239">
        <w:rPr>
          <w:b/>
        </w:rPr>
        <w:t>.</w:t>
      </w:r>
      <w:r w:rsidR="00B92E24">
        <w:t xml:space="preserve"> </w:t>
      </w:r>
      <w:proofErr w:type="gramStart"/>
      <w:r w:rsidR="00B92E24">
        <w:t>Comparison of northern region research on sorghum crop density effect on millet (as a mimic weed) height (cm).</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755D8B64" wp14:editId="20B96B6C">
            <wp:extent cx="5940705" cy="5934075"/>
            <wp:effectExtent l="0" t="0" r="0" b="0"/>
            <wp:docPr id="315" name="Picture 315" descr="C:\Users\widderm\Desktop\A Cultural management review 2015\DATA\Meta analysis\Northern\North_CropDensity_Head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widderm\Desktop\A Cultural management review 2015\DATA\Meta analysis\Northern\North_CropDensity_Headsm2.em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705" cy="5934075"/>
                    </a:xfrm>
                    <a:prstGeom prst="rect">
                      <a:avLst/>
                    </a:prstGeom>
                    <a:noFill/>
                    <a:ln>
                      <a:noFill/>
                    </a:ln>
                  </pic:spPr>
                </pic:pic>
              </a:graphicData>
            </a:graphic>
          </wp:inline>
        </w:drawing>
      </w:r>
    </w:p>
    <w:p w:rsidR="00B92E24" w:rsidRDefault="008A1537" w:rsidP="00B92E24">
      <w:r>
        <w:rPr>
          <w:b/>
        </w:rPr>
        <w:t>Figure A46</w:t>
      </w:r>
      <w:r w:rsidR="00B92E24" w:rsidRPr="001A3239">
        <w:rPr>
          <w:b/>
        </w:rPr>
        <w:t>.</w:t>
      </w:r>
      <w:r w:rsidR="00B92E24">
        <w:t xml:space="preserve"> Comparison of northern region research on sorghum crop density effect on millet (as a mimic weed) seed heads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045ADDE3" wp14:editId="2CFF042A">
            <wp:extent cx="6095877" cy="6089073"/>
            <wp:effectExtent l="0" t="0" r="0" b="0"/>
            <wp:docPr id="316" name="Picture 316" descr="C:\Users\widderm\Desktop\A Cultural management review 2015\DATA\Meta analysis\Northern\North_CropDensity_Fresh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widderm\Desktop\A Cultural management review 2015\DATA\Meta analysis\Northern\North_CropDensity_FreshBiomass.em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05134" cy="6098319"/>
                    </a:xfrm>
                    <a:prstGeom prst="rect">
                      <a:avLst/>
                    </a:prstGeom>
                    <a:noFill/>
                    <a:ln>
                      <a:noFill/>
                    </a:ln>
                  </pic:spPr>
                </pic:pic>
              </a:graphicData>
            </a:graphic>
          </wp:inline>
        </w:drawing>
      </w:r>
    </w:p>
    <w:p w:rsidR="00B92E24" w:rsidRDefault="008A1537" w:rsidP="00B92E24">
      <w:r>
        <w:rPr>
          <w:b/>
        </w:rPr>
        <w:t>Figure A47</w:t>
      </w:r>
      <w:r w:rsidR="00B92E24" w:rsidRPr="001A3239">
        <w:rPr>
          <w:b/>
        </w:rPr>
        <w:t>.</w:t>
      </w:r>
      <w:r w:rsidR="00B92E24">
        <w:t xml:space="preserve"> </w:t>
      </w:r>
      <w:proofErr w:type="gramStart"/>
      <w:r w:rsidR="00B92E24">
        <w:t>Comparison of northern region research on sorghum crop density effect on millet (as a mimic weed) fresh biomass (g/m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4E4F89A9" wp14:editId="5C610065">
            <wp:extent cx="6283988" cy="6276975"/>
            <wp:effectExtent l="0" t="0" r="0" b="0"/>
            <wp:docPr id="317" name="Picture 317" descr="C:\Users\widderm\Desktop\A Cultural management review 2015\DATA\Meta analysis\Northern\North_CropDensity_ControlRati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idderm\Desktop\A Cultural management review 2015\DATA\Meta analysis\Northern\North_CropDensity_ControlRating.em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3988" cy="6276975"/>
                    </a:xfrm>
                    <a:prstGeom prst="rect">
                      <a:avLst/>
                    </a:prstGeom>
                    <a:noFill/>
                    <a:ln>
                      <a:noFill/>
                    </a:ln>
                  </pic:spPr>
                </pic:pic>
              </a:graphicData>
            </a:graphic>
          </wp:inline>
        </w:drawing>
      </w:r>
    </w:p>
    <w:p w:rsidR="00B92E24" w:rsidRDefault="008A1537" w:rsidP="00B92E24">
      <w:r>
        <w:rPr>
          <w:b/>
        </w:rPr>
        <w:t>Figure A48</w:t>
      </w:r>
      <w:r w:rsidR="00B92E24" w:rsidRPr="001A3239">
        <w:rPr>
          <w:b/>
        </w:rPr>
        <w:t>.</w:t>
      </w:r>
      <w:r w:rsidR="00B92E24">
        <w:t xml:space="preserve"> </w:t>
      </w:r>
      <w:proofErr w:type="gramStart"/>
      <w:r w:rsidR="00B92E24">
        <w:t>Comparison of northern region research on wheat and barley (combined) crop density effect on control rating (0-9, where 0=0-10%, 9=90-100%) of an unknown spectrum of weed species.</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10590108" wp14:editId="41893752">
            <wp:extent cx="6029325" cy="6022596"/>
            <wp:effectExtent l="0" t="0" r="0" b="0"/>
            <wp:docPr id="318" name="Picture 318" descr="C:\Users\widderm\Desktop\A Cultural management review 2015\DATA\Meta analysis\Northern\North_CropDensity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widderm\Desktop\A Cultural management review 2015\DATA\Meta analysis\Northern\North_CropDensity_Biomass.em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325" cy="6022596"/>
                    </a:xfrm>
                    <a:prstGeom prst="rect">
                      <a:avLst/>
                    </a:prstGeom>
                    <a:noFill/>
                    <a:ln>
                      <a:noFill/>
                    </a:ln>
                  </pic:spPr>
                </pic:pic>
              </a:graphicData>
            </a:graphic>
          </wp:inline>
        </w:drawing>
      </w:r>
    </w:p>
    <w:p w:rsidR="00B92E24" w:rsidRDefault="008A1537" w:rsidP="00B92E24">
      <w:r>
        <w:rPr>
          <w:b/>
        </w:rPr>
        <w:t>Figure A49</w:t>
      </w:r>
      <w:r w:rsidR="00B92E24" w:rsidRPr="001A3239">
        <w:rPr>
          <w:b/>
        </w:rPr>
        <w:t>.</w:t>
      </w:r>
      <w:r w:rsidR="00B92E24">
        <w:t xml:space="preserve"> </w:t>
      </w:r>
      <w:proofErr w:type="gramStart"/>
      <w:r w:rsidR="00B92E24">
        <w:t>Comparison of northern region research on crop density effect across crop species on multiple weed species dry weight biomass (g/m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481C0D18" wp14:editId="772F366B">
            <wp:extent cx="5950241" cy="5943600"/>
            <wp:effectExtent l="0" t="0" r="0" b="0"/>
            <wp:docPr id="319" name="Picture 319" descr="C:\Users\widderm\Desktop\A Cultural management review 2015\DATA\Meta analysis\Northern\North_CropDensity_SeedYie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dderm\Desktop\A Cultural management review 2015\DATA\Meta analysis\Northern\North_CropDensity_SeedYield.em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0241" cy="5943600"/>
                    </a:xfrm>
                    <a:prstGeom prst="rect">
                      <a:avLst/>
                    </a:prstGeom>
                    <a:noFill/>
                    <a:ln>
                      <a:noFill/>
                    </a:ln>
                  </pic:spPr>
                </pic:pic>
              </a:graphicData>
            </a:graphic>
          </wp:inline>
        </w:drawing>
      </w:r>
    </w:p>
    <w:p w:rsidR="00B92E24" w:rsidRDefault="008A1537" w:rsidP="00B92E24">
      <w:r>
        <w:rPr>
          <w:b/>
        </w:rPr>
        <w:t>Figure A50</w:t>
      </w:r>
      <w:r w:rsidR="00B92E24" w:rsidRPr="001A3239">
        <w:rPr>
          <w:b/>
        </w:rPr>
        <w:t>.</w:t>
      </w:r>
      <w:r w:rsidR="00B92E24">
        <w:t xml:space="preserve"> </w:t>
      </w:r>
      <w:proofErr w:type="gramStart"/>
      <w:r w:rsidR="00B92E24">
        <w:t>Comparison of northern region research on barley and wheat crop density effect on seed yield (g/m</w:t>
      </w:r>
      <w:r w:rsidR="00B92E24">
        <w:rPr>
          <w:vertAlign w:val="superscript"/>
        </w:rPr>
        <w:t>2</w:t>
      </w:r>
      <w:r w:rsidR="00B92E24">
        <w:t>) of various weed species.</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6947ABDE" wp14:editId="7D994D5E">
            <wp:extent cx="6217239" cy="6210300"/>
            <wp:effectExtent l="0" t="0" r="0" b="0"/>
            <wp:docPr id="320" name="Picture 320" descr="C:\Users\widderm\Desktop\A Cultural management review 2015\DATA\Meta analysis\Northern\North_CropDensity_SeedNumb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idderm\Desktop\A Cultural management review 2015\DATA\Meta analysis\Northern\North_CropDensity_SeedNumber.em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7239" cy="6210300"/>
                    </a:xfrm>
                    <a:prstGeom prst="rect">
                      <a:avLst/>
                    </a:prstGeom>
                    <a:noFill/>
                    <a:ln>
                      <a:noFill/>
                    </a:ln>
                  </pic:spPr>
                </pic:pic>
              </a:graphicData>
            </a:graphic>
          </wp:inline>
        </w:drawing>
      </w:r>
    </w:p>
    <w:p w:rsidR="00B92E24" w:rsidRDefault="008A1537" w:rsidP="00B92E24">
      <w:r>
        <w:rPr>
          <w:b/>
        </w:rPr>
        <w:t>Figure A51</w:t>
      </w:r>
      <w:r w:rsidR="00B92E24" w:rsidRPr="001A3239">
        <w:rPr>
          <w:b/>
        </w:rPr>
        <w:t>.</w:t>
      </w:r>
      <w:r w:rsidR="00B92E24">
        <w:t xml:space="preserve"> </w:t>
      </w:r>
      <w:proofErr w:type="gramStart"/>
      <w:r w:rsidR="00B92E24">
        <w:t xml:space="preserve">Comparison of northern region research on sorghum and wheat crop density effect on weed seed number per </w:t>
      </w:r>
      <w:r w:rsidR="00B92E24" w:rsidRPr="00416C11">
        <w:t>m</w:t>
      </w:r>
      <w:r w:rsidR="00B92E24" w:rsidRPr="00416C11">
        <w:rPr>
          <w:vertAlign w:val="superscript"/>
        </w:rPr>
        <w:t>2</w:t>
      </w:r>
      <w:r w:rsidR="00B92E24">
        <w:t xml:space="preserve"> for various weed species.</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7D3A1AA9" wp14:editId="391DCDD7">
            <wp:extent cx="6408165" cy="6401013"/>
            <wp:effectExtent l="0" t="0" r="0" b="0"/>
            <wp:docPr id="321" name="Picture 321" descr="C:\Users\widderm\Desktop\A Cultural management review 2015\DATA\Meta analysis\Northern\North_SowingRate_Tiller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widderm\Desktop\A Cultural management review 2015\DATA\Meta analysis\Northern\North_SowingRate_Tillersm2.em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0263" cy="6403109"/>
                    </a:xfrm>
                    <a:prstGeom prst="rect">
                      <a:avLst/>
                    </a:prstGeom>
                    <a:noFill/>
                    <a:ln>
                      <a:noFill/>
                    </a:ln>
                  </pic:spPr>
                </pic:pic>
              </a:graphicData>
            </a:graphic>
          </wp:inline>
        </w:drawing>
      </w:r>
    </w:p>
    <w:p w:rsidR="00B92E24" w:rsidRDefault="008A1537" w:rsidP="00B92E24">
      <w:r>
        <w:rPr>
          <w:b/>
        </w:rPr>
        <w:t>Figure A52</w:t>
      </w:r>
      <w:r w:rsidR="00B92E24" w:rsidRPr="001A3239">
        <w:rPr>
          <w:b/>
        </w:rPr>
        <w:t>.</w:t>
      </w:r>
      <w:r w:rsidR="00B92E24">
        <w:t xml:space="preserve"> Comparison of northern region research on wheat crop sowing rate effect on wild oat tillers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476E821A" wp14:editId="758206D8">
            <wp:extent cx="6227253" cy="6220303"/>
            <wp:effectExtent l="0" t="0" r="0" b="0"/>
            <wp:docPr id="322" name="Picture 322" descr="C:\Users\widderm\Desktop\A Cultural management review 2015\DATA\Meta analysis\Northern\North_SowingRate_Plant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idderm\Desktop\A Cultural management review 2015\DATA\Meta analysis\Northern\North_SowingRate_Plantsm2.em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7253" cy="6220303"/>
                    </a:xfrm>
                    <a:prstGeom prst="rect">
                      <a:avLst/>
                    </a:prstGeom>
                    <a:noFill/>
                    <a:ln>
                      <a:noFill/>
                    </a:ln>
                  </pic:spPr>
                </pic:pic>
              </a:graphicData>
            </a:graphic>
          </wp:inline>
        </w:drawing>
      </w:r>
    </w:p>
    <w:p w:rsidR="00B92E24" w:rsidRDefault="008A1537" w:rsidP="00B92E24">
      <w:r>
        <w:rPr>
          <w:b/>
        </w:rPr>
        <w:t>Figure A53</w:t>
      </w:r>
      <w:r w:rsidR="00B92E24" w:rsidRPr="001A3239">
        <w:rPr>
          <w:b/>
        </w:rPr>
        <w:t>.</w:t>
      </w:r>
      <w:r w:rsidR="00B92E24">
        <w:t xml:space="preserve"> </w:t>
      </w:r>
      <w:proofErr w:type="gramStart"/>
      <w:r w:rsidR="00B92E24">
        <w:t>Comparison of northern region research on wheat crop sowing rate on wild oat plants per 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184D7FC9" wp14:editId="702C0A79">
            <wp:extent cx="6407952" cy="6400800"/>
            <wp:effectExtent l="0" t="0" r="0" b="0"/>
            <wp:docPr id="323" name="Picture 323" descr="C:\Users\widderm\Desktop\A Cultural management review 2015\DATA\Meta analysis\Northern\North_SowingRate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idderm\Desktop\A Cultural management review 2015\DATA\Meta analysis\Northern\North_SowingRate_Biomass.em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7952" cy="6400800"/>
                    </a:xfrm>
                    <a:prstGeom prst="rect">
                      <a:avLst/>
                    </a:prstGeom>
                    <a:noFill/>
                    <a:ln>
                      <a:noFill/>
                    </a:ln>
                  </pic:spPr>
                </pic:pic>
              </a:graphicData>
            </a:graphic>
          </wp:inline>
        </w:drawing>
      </w:r>
    </w:p>
    <w:p w:rsidR="00B92E24" w:rsidRDefault="008A1537" w:rsidP="00B92E24">
      <w:r>
        <w:rPr>
          <w:b/>
        </w:rPr>
        <w:t>Figure A54</w:t>
      </w:r>
      <w:r w:rsidR="00B92E24" w:rsidRPr="001A3239">
        <w:rPr>
          <w:b/>
        </w:rPr>
        <w:t>.</w:t>
      </w:r>
      <w:r w:rsidR="00B92E24">
        <w:t xml:space="preserve"> </w:t>
      </w:r>
      <w:proofErr w:type="gramStart"/>
      <w:r w:rsidR="00B92E24">
        <w:t>Comparison of northern region research on wheat crop sowing rate effect on wild oat dry weight biomass (g/m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649AB698" wp14:editId="1E5BE1FA">
            <wp:extent cx="6248400" cy="6241426"/>
            <wp:effectExtent l="0" t="0" r="0" b="0"/>
            <wp:docPr id="324" name="Picture 324" descr="C:\Users\widderm\Desktop\A Cultural management review 2015\DATA\Meta analysis\Northern\North_RowSpacing_SeedYie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idderm\Desktop\A Cultural management review 2015\DATA\Meta analysis\Northern\North_RowSpacing_SeedYield.em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8400" cy="6241426"/>
                    </a:xfrm>
                    <a:prstGeom prst="rect">
                      <a:avLst/>
                    </a:prstGeom>
                    <a:noFill/>
                    <a:ln>
                      <a:noFill/>
                    </a:ln>
                  </pic:spPr>
                </pic:pic>
              </a:graphicData>
            </a:graphic>
          </wp:inline>
        </w:drawing>
      </w:r>
    </w:p>
    <w:p w:rsidR="00B92E24" w:rsidRDefault="008A1537" w:rsidP="00B92E24">
      <w:r>
        <w:rPr>
          <w:b/>
        </w:rPr>
        <w:t>Figure A55</w:t>
      </w:r>
      <w:r w:rsidR="00B92E24" w:rsidRPr="001A3239">
        <w:rPr>
          <w:b/>
        </w:rPr>
        <w:t>.</w:t>
      </w:r>
      <w:r w:rsidR="00B92E24">
        <w:t xml:space="preserve"> </w:t>
      </w:r>
      <w:proofErr w:type="gramStart"/>
      <w:r w:rsidR="00B92E24">
        <w:t>Comparison of northern region research on wheat crop row spacing (cm) effect on chickpea (as a mimic weed) on seed yield (g/m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45F8F7DB" wp14:editId="7B4963B2">
            <wp:extent cx="6417487" cy="6410325"/>
            <wp:effectExtent l="0" t="0" r="0" b="0"/>
            <wp:docPr id="325" name="Picture 325" descr="C:\Users\widderm\Desktop\A Cultural management review 2015\DATA\Meta analysis\Northern\North_RowSpacing_Plants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idderm\Desktop\A Cultural management review 2015\DATA\Meta analysis\Northern\North_RowSpacing_Plantsm2.em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7487" cy="6410325"/>
                    </a:xfrm>
                    <a:prstGeom prst="rect">
                      <a:avLst/>
                    </a:prstGeom>
                    <a:noFill/>
                    <a:ln>
                      <a:noFill/>
                    </a:ln>
                  </pic:spPr>
                </pic:pic>
              </a:graphicData>
            </a:graphic>
          </wp:inline>
        </w:drawing>
      </w:r>
    </w:p>
    <w:p w:rsidR="00B92E24" w:rsidRDefault="008A1537" w:rsidP="00B92E24">
      <w:r>
        <w:rPr>
          <w:b/>
        </w:rPr>
        <w:t>Figure A56</w:t>
      </w:r>
      <w:r w:rsidR="00B92E24" w:rsidRPr="001A3239">
        <w:rPr>
          <w:b/>
        </w:rPr>
        <w:t>.</w:t>
      </w:r>
      <w:r w:rsidR="00B92E24">
        <w:t xml:space="preserve"> </w:t>
      </w:r>
      <w:proofErr w:type="gramStart"/>
      <w:r w:rsidR="00B92E24">
        <w:t xml:space="preserve">Comparison of northern region research on crop row spacing (cm) effect across crop species on plants per </w:t>
      </w:r>
      <w:r w:rsidR="00B92E24" w:rsidRPr="00855952">
        <w:t>m</w:t>
      </w:r>
      <w:r w:rsidR="00B92E24" w:rsidRPr="00855952">
        <w:rPr>
          <w:vertAlign w:val="superscript"/>
        </w:rPr>
        <w:t>2</w:t>
      </w:r>
      <w:r w:rsidR="00B92E24">
        <w:t xml:space="preserve"> of </w:t>
      </w:r>
      <w:r w:rsidR="00B92E24" w:rsidRPr="00855952">
        <w:t>various</w:t>
      </w:r>
      <w:r w:rsidR="00B92E24">
        <w:t xml:space="preserve"> weed species.</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4982AD62" wp14:editId="35425CE6">
            <wp:extent cx="5940705" cy="5934075"/>
            <wp:effectExtent l="0" t="0" r="0" b="0"/>
            <wp:docPr id="326" name="Picture 326" descr="C:\Users\widderm\Desktop\A Cultural management review 2015\DATA\Meta analysis\Northern\North_RowSpacing_ControlRatin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idderm\Desktop\A Cultural management review 2015\DATA\Meta analysis\Northern\North_RowSpacing_ControlRating.em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705" cy="5934075"/>
                    </a:xfrm>
                    <a:prstGeom prst="rect">
                      <a:avLst/>
                    </a:prstGeom>
                    <a:noFill/>
                    <a:ln>
                      <a:noFill/>
                    </a:ln>
                  </pic:spPr>
                </pic:pic>
              </a:graphicData>
            </a:graphic>
          </wp:inline>
        </w:drawing>
      </w:r>
    </w:p>
    <w:p w:rsidR="00B92E24" w:rsidRDefault="008A1537" w:rsidP="00B92E24">
      <w:r>
        <w:rPr>
          <w:b/>
        </w:rPr>
        <w:t>Figure A57</w:t>
      </w:r>
      <w:r w:rsidR="00B92E24" w:rsidRPr="00416C11">
        <w:rPr>
          <w:b/>
        </w:rPr>
        <w:t>.</w:t>
      </w:r>
      <w:r w:rsidR="00B92E24" w:rsidRPr="00416C11">
        <w:t xml:space="preserve"> </w:t>
      </w:r>
      <w:proofErr w:type="gramStart"/>
      <w:r w:rsidR="00B92E24" w:rsidRPr="00416C11">
        <w:t>Comparison of northern region research on wheat and barley (combined) crop row spacing</w:t>
      </w:r>
      <w:r w:rsidR="00B92E24">
        <w:t xml:space="preserve"> (cm) effect on control rating (0-9, where 0=0-10%, 9=90-100%) of an unknown spectrum of weed species.</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4DF2A44B" wp14:editId="7095A8AF">
            <wp:extent cx="6341202" cy="6334125"/>
            <wp:effectExtent l="0" t="0" r="0" b="0"/>
            <wp:docPr id="327" name="Picture 327" descr="C:\Users\widderm\Desktop\A Cultural management review 2015\DATA\Meta analysis\Northern\North_RowSpacing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idderm\Desktop\A Cultural management review 2015\DATA\Meta analysis\Northern\North_RowSpacing_Biomass.em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41202" cy="6334125"/>
                    </a:xfrm>
                    <a:prstGeom prst="rect">
                      <a:avLst/>
                    </a:prstGeom>
                    <a:noFill/>
                    <a:ln>
                      <a:noFill/>
                    </a:ln>
                  </pic:spPr>
                </pic:pic>
              </a:graphicData>
            </a:graphic>
          </wp:inline>
        </w:drawing>
      </w:r>
    </w:p>
    <w:p w:rsidR="00B92E24" w:rsidRDefault="008A1537" w:rsidP="00B92E24">
      <w:r>
        <w:rPr>
          <w:b/>
        </w:rPr>
        <w:t>Figure A58</w:t>
      </w:r>
      <w:r w:rsidR="00B92E24" w:rsidRPr="001A3239">
        <w:rPr>
          <w:b/>
        </w:rPr>
        <w:t>.</w:t>
      </w:r>
      <w:r w:rsidR="00B92E24">
        <w:t xml:space="preserve"> </w:t>
      </w:r>
      <w:proofErr w:type="gramStart"/>
      <w:r w:rsidR="00B92E24">
        <w:t>Comparison of northern region research on crop row spacing (cm) effect across crop species on dry weight biomass (g/m</w:t>
      </w:r>
      <w:r w:rsidR="00B92E24">
        <w:rPr>
          <w:vertAlign w:val="superscript"/>
        </w:rPr>
        <w:t>2</w:t>
      </w:r>
      <w:r w:rsidR="00B92E24">
        <w:t>) of various weed species.</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387540CE" wp14:editId="0543E2A6">
            <wp:extent cx="5867400" cy="5860852"/>
            <wp:effectExtent l="0" t="0" r="0" b="0"/>
            <wp:docPr id="328" name="Picture 328" descr="C:\Users\widderm\Desktop\A Cultural management review 2015\DATA\Meta analysis\Northern\North_SkipRow_Seedm2(JapMill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idderm\Desktop\A Cultural management review 2015\DATA\Meta analysis\Northern\North_SkipRow_Seedm2(JapMillet).em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67400" cy="5860852"/>
                    </a:xfrm>
                    <a:prstGeom prst="rect">
                      <a:avLst/>
                    </a:prstGeom>
                    <a:noFill/>
                    <a:ln>
                      <a:noFill/>
                    </a:ln>
                  </pic:spPr>
                </pic:pic>
              </a:graphicData>
            </a:graphic>
          </wp:inline>
        </w:drawing>
      </w:r>
    </w:p>
    <w:p w:rsidR="00B92E24" w:rsidRDefault="008A1537" w:rsidP="00B92E24">
      <w:r>
        <w:rPr>
          <w:b/>
        </w:rPr>
        <w:t>Figure A59</w:t>
      </w:r>
      <w:r w:rsidR="00B92E24" w:rsidRPr="001A3239">
        <w:rPr>
          <w:b/>
        </w:rPr>
        <w:t>.</w:t>
      </w:r>
      <w:r w:rsidR="00B92E24">
        <w:t xml:space="preserve"> Comparison of northern region research on sorghum crop skip row effect on Japanese millet (as a mimic weed) seed production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r>
        <w:rPr>
          <w:b/>
          <w:noProof/>
          <w:lang w:eastAsia="en-AU"/>
        </w:rPr>
        <w:lastRenderedPageBreak/>
        <w:drawing>
          <wp:inline distT="0" distB="0" distL="0" distR="0" wp14:anchorId="185ABC8B" wp14:editId="6BFFE9D9">
            <wp:extent cx="5969312" cy="5962650"/>
            <wp:effectExtent l="0" t="0" r="0" b="0"/>
            <wp:docPr id="329" name="Picture 329" descr="C:\Users\widderm\Desktop\A Cultural management review 2015\DATA\Meta analysis\Northern\North_SkipRow_Plantsm2(SweetSummerGr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idderm\Desktop\A Cultural management review 2015\DATA\Meta analysis\Northern\North_SkipRow_Plantsm2(SweetSummerGrass).em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9312" cy="5962650"/>
                    </a:xfrm>
                    <a:prstGeom prst="rect">
                      <a:avLst/>
                    </a:prstGeom>
                    <a:noFill/>
                    <a:ln>
                      <a:noFill/>
                    </a:ln>
                  </pic:spPr>
                </pic:pic>
              </a:graphicData>
            </a:graphic>
          </wp:inline>
        </w:drawing>
      </w:r>
    </w:p>
    <w:p w:rsidR="00B92E24" w:rsidRDefault="008A1537" w:rsidP="00B92E24">
      <w:r>
        <w:rPr>
          <w:b/>
        </w:rPr>
        <w:t>Figure A60</w:t>
      </w:r>
      <w:r w:rsidR="00B92E24" w:rsidRPr="001A3239">
        <w:rPr>
          <w:b/>
        </w:rPr>
        <w:t>.</w:t>
      </w:r>
      <w:r w:rsidR="00B92E24">
        <w:t xml:space="preserve"> Comparison of northern region research on sorghum crop skip row effect on sweet summer grass plants per 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53BB235D" wp14:editId="4D489873">
            <wp:extent cx="6274634" cy="6267631"/>
            <wp:effectExtent l="0" t="0" r="0" b="0"/>
            <wp:docPr id="330" name="Picture 330" descr="C:\Users\widderm\Desktop\A Cultural management review 2015\DATA\Meta analysis\Northern\North_SkipRow_FreshBiomass(JapMill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widderm\Desktop\A Cultural management review 2015\DATA\Meta analysis\Northern\North_SkipRow_FreshBiomass(JapMillet).em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74634" cy="6267631"/>
                    </a:xfrm>
                    <a:prstGeom prst="rect">
                      <a:avLst/>
                    </a:prstGeom>
                    <a:noFill/>
                    <a:ln>
                      <a:noFill/>
                    </a:ln>
                  </pic:spPr>
                </pic:pic>
              </a:graphicData>
            </a:graphic>
          </wp:inline>
        </w:drawing>
      </w:r>
    </w:p>
    <w:p w:rsidR="00B92E24" w:rsidRDefault="008A1537" w:rsidP="00B92E24">
      <w:r>
        <w:rPr>
          <w:b/>
        </w:rPr>
        <w:t>Figure A61</w:t>
      </w:r>
      <w:r w:rsidR="00B92E24" w:rsidRPr="001A3239">
        <w:rPr>
          <w:b/>
        </w:rPr>
        <w:t>.</w:t>
      </w:r>
      <w:r w:rsidR="00B92E24">
        <w:t xml:space="preserve"> </w:t>
      </w:r>
      <w:proofErr w:type="gramStart"/>
      <w:r w:rsidR="00B92E24">
        <w:t>Comparison of northern region research on sorghum crop skip row effect on Japanese millet (as a mimic weed) fresh biomass (g/m</w:t>
      </w:r>
      <w:r w:rsidR="00B92E24">
        <w:rPr>
          <w:vertAlign w:val="superscript"/>
        </w:rPr>
        <w:t>2</w:t>
      </w:r>
      <w:r w:rsidR="00B92E24">
        <w:t>).</w:t>
      </w:r>
      <w:proofErr w:type="gramEnd"/>
      <w:r w:rsidR="00B92E24">
        <w:t xml:space="preserve">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Pr="008412C3" w:rsidRDefault="00B92E24" w:rsidP="00B92E24">
      <w:pPr>
        <w:rPr>
          <w:b/>
        </w:rPr>
      </w:pPr>
      <w:r>
        <w:rPr>
          <w:b/>
          <w:noProof/>
          <w:lang w:eastAsia="en-AU"/>
        </w:rPr>
        <w:lastRenderedPageBreak/>
        <w:drawing>
          <wp:inline distT="0" distB="0" distL="0" distR="0" wp14:anchorId="750D62AB" wp14:editId="1D8F33BB">
            <wp:extent cx="6131418" cy="6124575"/>
            <wp:effectExtent l="0" t="0" r="0" b="0"/>
            <wp:docPr id="331" name="Picture 331" descr="C:\Users\widderm\Desktop\A Cultural management review 2015\DATA\Meta analysis\Northern\North_SkipRow_Biomass(Mungbea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dderm\Desktop\A Cultural management review 2015\DATA\Meta analysis\Northern\North_SkipRow_Biomass(Mungbean).em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31418" cy="6124575"/>
                    </a:xfrm>
                    <a:prstGeom prst="rect">
                      <a:avLst/>
                    </a:prstGeom>
                    <a:noFill/>
                    <a:ln>
                      <a:noFill/>
                    </a:ln>
                  </pic:spPr>
                </pic:pic>
              </a:graphicData>
            </a:graphic>
          </wp:inline>
        </w:drawing>
      </w:r>
    </w:p>
    <w:p w:rsidR="00B92E24" w:rsidRDefault="008A1537" w:rsidP="00B92E24">
      <w:r>
        <w:rPr>
          <w:b/>
        </w:rPr>
        <w:t>Figure A62</w:t>
      </w:r>
      <w:r w:rsidR="00B92E24" w:rsidRPr="001A3239">
        <w:rPr>
          <w:b/>
        </w:rPr>
        <w:t>.</w:t>
      </w:r>
      <w:r w:rsidR="00B92E24">
        <w:t xml:space="preserve"> </w:t>
      </w:r>
      <w:proofErr w:type="gramStart"/>
      <w:r w:rsidR="00B92E24">
        <w:t xml:space="preserve">Comparison of northern region research on sorghum crop skip row effect on </w:t>
      </w:r>
      <w:proofErr w:type="spellStart"/>
      <w:r w:rsidR="00B92E24">
        <w:t>mungbean</w:t>
      </w:r>
      <w:proofErr w:type="spellEnd"/>
      <w:r w:rsidR="00B92E24">
        <w:t xml:space="preserve"> (as a mimic weed) dry</w:t>
      </w:r>
      <w:proofErr w:type="gramEnd"/>
      <w:r w:rsidR="00B92E24">
        <w:t xml:space="preserve"> weight biomass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19C05F48" wp14:editId="0414188A">
            <wp:extent cx="6398416" cy="6391275"/>
            <wp:effectExtent l="0" t="0" r="0" b="0"/>
            <wp:docPr id="332" name="Picture 332" descr="C:\Users\widderm\Desktop\A Cultural management review 2015\DATA\Meta analysis\Northern\North_SkipRow_Biomass(JapMill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widderm\Desktop\A Cultural management review 2015\DATA\Meta analysis\Northern\North_SkipRow_Biomass(JapMillet).em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8416" cy="6391275"/>
                    </a:xfrm>
                    <a:prstGeom prst="rect">
                      <a:avLst/>
                    </a:prstGeom>
                    <a:noFill/>
                    <a:ln>
                      <a:noFill/>
                    </a:ln>
                  </pic:spPr>
                </pic:pic>
              </a:graphicData>
            </a:graphic>
          </wp:inline>
        </w:drawing>
      </w:r>
    </w:p>
    <w:p w:rsidR="00B92E24" w:rsidRDefault="008A1537" w:rsidP="00B92E24">
      <w:r>
        <w:rPr>
          <w:b/>
        </w:rPr>
        <w:t>Figure A63</w:t>
      </w:r>
      <w:r w:rsidR="00B92E24" w:rsidRPr="001A3239">
        <w:rPr>
          <w:b/>
        </w:rPr>
        <w:t>.</w:t>
      </w:r>
      <w:r w:rsidR="00B92E24">
        <w:t xml:space="preserve"> </w:t>
      </w:r>
      <w:proofErr w:type="gramStart"/>
      <w:r w:rsidR="00B92E24">
        <w:t>Comparison of northern region research on sorghum crop skip row effect on Japanese millet (as a mimic weed) dry</w:t>
      </w:r>
      <w:proofErr w:type="gramEnd"/>
      <w:r w:rsidR="00B92E24">
        <w:t xml:space="preserve"> weight biomass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B92E24" w:rsidRDefault="00B92E24" w:rsidP="00B92E24">
      <w:pPr>
        <w:rPr>
          <w:b/>
        </w:rPr>
      </w:pPr>
      <w:r>
        <w:rPr>
          <w:b/>
          <w:noProof/>
          <w:lang w:eastAsia="en-AU"/>
        </w:rPr>
        <w:lastRenderedPageBreak/>
        <w:drawing>
          <wp:inline distT="0" distB="0" distL="0" distR="0" wp14:anchorId="11FE0F46" wp14:editId="5A9C9930">
            <wp:extent cx="6045597" cy="6038850"/>
            <wp:effectExtent l="0" t="0" r="0" b="0"/>
            <wp:docPr id="333" name="Picture 333" descr="C:\Users\widderm\Desktop\A Cultural management review 2015\DATA\Meta analysis\Northern\North_RowOrient_Biomas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idderm\Desktop\A Cultural management review 2015\DATA\Meta analysis\Northern\North_RowOrient_Biomass.em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45597" cy="6038850"/>
                    </a:xfrm>
                    <a:prstGeom prst="rect">
                      <a:avLst/>
                    </a:prstGeom>
                    <a:noFill/>
                    <a:ln>
                      <a:noFill/>
                    </a:ln>
                  </pic:spPr>
                </pic:pic>
              </a:graphicData>
            </a:graphic>
          </wp:inline>
        </w:drawing>
      </w:r>
    </w:p>
    <w:p w:rsidR="00B92E24" w:rsidRDefault="008A1537" w:rsidP="00B92E24">
      <w:r>
        <w:rPr>
          <w:b/>
        </w:rPr>
        <w:t>Figure A64</w:t>
      </w:r>
      <w:r w:rsidR="00B92E24" w:rsidRPr="001A3239">
        <w:rPr>
          <w:b/>
        </w:rPr>
        <w:t>.</w:t>
      </w:r>
      <w:r w:rsidR="00B92E24">
        <w:t xml:space="preserve"> Comparison of northern region research on barley and wheat crop row orientation effect on canola (as a mimic weed) dry weight biomass (g/m</w:t>
      </w:r>
      <w:r w:rsidR="00B92E24">
        <w:rPr>
          <w:vertAlign w:val="superscript"/>
        </w:rPr>
        <w:t>2</w:t>
      </w:r>
      <w:r w:rsidR="00B92E24">
        <w:t>). Data labels indicate reference number in parentheses, location, date of research and statistical significance (Sign) or non-significance (NS). Where available, an LSD bar (P=0.05) has been added.</w:t>
      </w:r>
    </w:p>
    <w:p w:rsidR="00B92E24" w:rsidRDefault="00B92E24" w:rsidP="00B92E24">
      <w:pPr>
        <w:rPr>
          <w:b/>
        </w:rPr>
      </w:pPr>
    </w:p>
    <w:p w:rsidR="004B6509" w:rsidRDefault="004B6509" w:rsidP="00B70691"/>
    <w:sectPr w:rsidR="004B6509" w:rsidSect="00681F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F8F" w:rsidRDefault="00424F8F" w:rsidP="00CA14C6">
      <w:pPr>
        <w:spacing w:after="0" w:line="240" w:lineRule="auto"/>
      </w:pPr>
      <w:r>
        <w:separator/>
      </w:r>
    </w:p>
  </w:endnote>
  <w:endnote w:type="continuationSeparator" w:id="0">
    <w:p w:rsidR="00424F8F" w:rsidRDefault="00424F8F" w:rsidP="00CA1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633944"/>
      <w:docPartObj>
        <w:docPartGallery w:val="Page Numbers (Bottom of Page)"/>
        <w:docPartUnique/>
      </w:docPartObj>
    </w:sdtPr>
    <w:sdtEndPr>
      <w:rPr>
        <w:noProof/>
      </w:rPr>
    </w:sdtEndPr>
    <w:sdtContent>
      <w:p w:rsidR="00424F8F" w:rsidRDefault="00424F8F">
        <w:pPr>
          <w:pStyle w:val="Footer"/>
          <w:jc w:val="right"/>
        </w:pPr>
        <w:r>
          <w:fldChar w:fldCharType="begin"/>
        </w:r>
        <w:r>
          <w:instrText xml:space="preserve"> PAGE   \* MERGEFORMAT </w:instrText>
        </w:r>
        <w:r>
          <w:fldChar w:fldCharType="separate"/>
        </w:r>
        <w:r w:rsidR="00631FC2">
          <w:rPr>
            <w:noProof/>
          </w:rPr>
          <w:t>70</w:t>
        </w:r>
        <w:r>
          <w:rPr>
            <w:noProof/>
          </w:rPr>
          <w:fldChar w:fldCharType="end"/>
        </w:r>
      </w:p>
    </w:sdtContent>
  </w:sdt>
  <w:p w:rsidR="00424F8F" w:rsidRDefault="00424F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F8F" w:rsidRDefault="00424F8F" w:rsidP="00CA14C6">
      <w:pPr>
        <w:spacing w:after="0" w:line="240" w:lineRule="auto"/>
      </w:pPr>
      <w:r>
        <w:separator/>
      </w:r>
    </w:p>
  </w:footnote>
  <w:footnote w:type="continuationSeparator" w:id="0">
    <w:p w:rsidR="00424F8F" w:rsidRDefault="00424F8F" w:rsidP="00CA1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6C4B"/>
    <w:multiLevelType w:val="hybridMultilevel"/>
    <w:tmpl w:val="AEB87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896EE6"/>
    <w:multiLevelType w:val="hybridMultilevel"/>
    <w:tmpl w:val="63427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953C11"/>
    <w:multiLevelType w:val="hybridMultilevel"/>
    <w:tmpl w:val="39C4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D71D5C"/>
    <w:multiLevelType w:val="hybridMultilevel"/>
    <w:tmpl w:val="0BB69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0072EB"/>
    <w:multiLevelType w:val="hybridMultilevel"/>
    <w:tmpl w:val="F6D4A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37D72EA"/>
    <w:multiLevelType w:val="hybridMultilevel"/>
    <w:tmpl w:val="C68458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39EA7955"/>
    <w:multiLevelType w:val="hybridMultilevel"/>
    <w:tmpl w:val="EF145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DA81C9B"/>
    <w:multiLevelType w:val="hybridMultilevel"/>
    <w:tmpl w:val="486854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FD5192A"/>
    <w:multiLevelType w:val="hybridMultilevel"/>
    <w:tmpl w:val="3E7C7D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4E6797B"/>
    <w:multiLevelType w:val="hybridMultilevel"/>
    <w:tmpl w:val="9138B4D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454077F7"/>
    <w:multiLevelType w:val="hybridMultilevel"/>
    <w:tmpl w:val="4084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57F5D67"/>
    <w:multiLevelType w:val="hybridMultilevel"/>
    <w:tmpl w:val="1AEE9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70D07EB"/>
    <w:multiLevelType w:val="hybridMultilevel"/>
    <w:tmpl w:val="051C4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483559E2"/>
    <w:multiLevelType w:val="hybridMultilevel"/>
    <w:tmpl w:val="ABBCD36A"/>
    <w:lvl w:ilvl="0" w:tplc="87D8E304">
      <w:start w:val="1"/>
      <w:numFmt w:val="decimal"/>
      <w:lvlText w:val="%1."/>
      <w:lvlJc w:val="left"/>
      <w:pPr>
        <w:ind w:left="720" w:hanging="360"/>
      </w:pPr>
      <w:rPr>
        <w:rFonts w:eastAsia="Calibr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8BA3C34"/>
    <w:multiLevelType w:val="hybridMultilevel"/>
    <w:tmpl w:val="05421A32"/>
    <w:lvl w:ilvl="0" w:tplc="2DB6FF62">
      <w:start w:val="1"/>
      <w:numFmt w:val="decimal"/>
      <w:lvlText w:val="%1."/>
      <w:lvlJc w:val="left"/>
      <w:pPr>
        <w:ind w:left="465" w:hanging="360"/>
      </w:pPr>
    </w:lvl>
    <w:lvl w:ilvl="1" w:tplc="0C090019">
      <w:start w:val="1"/>
      <w:numFmt w:val="lowerLetter"/>
      <w:lvlText w:val="%2."/>
      <w:lvlJc w:val="left"/>
      <w:pPr>
        <w:ind w:left="1185" w:hanging="360"/>
      </w:pPr>
    </w:lvl>
    <w:lvl w:ilvl="2" w:tplc="0C09001B">
      <w:start w:val="1"/>
      <w:numFmt w:val="lowerRoman"/>
      <w:lvlText w:val="%3."/>
      <w:lvlJc w:val="right"/>
      <w:pPr>
        <w:ind w:left="1905" w:hanging="180"/>
      </w:pPr>
    </w:lvl>
    <w:lvl w:ilvl="3" w:tplc="0C09000F">
      <w:start w:val="1"/>
      <w:numFmt w:val="decimal"/>
      <w:lvlText w:val="%4."/>
      <w:lvlJc w:val="left"/>
      <w:pPr>
        <w:ind w:left="2625" w:hanging="360"/>
      </w:pPr>
    </w:lvl>
    <w:lvl w:ilvl="4" w:tplc="0C090019">
      <w:start w:val="1"/>
      <w:numFmt w:val="lowerLetter"/>
      <w:lvlText w:val="%5."/>
      <w:lvlJc w:val="left"/>
      <w:pPr>
        <w:ind w:left="3345" w:hanging="360"/>
      </w:pPr>
    </w:lvl>
    <w:lvl w:ilvl="5" w:tplc="0C09001B">
      <w:start w:val="1"/>
      <w:numFmt w:val="lowerRoman"/>
      <w:lvlText w:val="%6."/>
      <w:lvlJc w:val="right"/>
      <w:pPr>
        <w:ind w:left="4065" w:hanging="180"/>
      </w:pPr>
    </w:lvl>
    <w:lvl w:ilvl="6" w:tplc="0C09000F">
      <w:start w:val="1"/>
      <w:numFmt w:val="decimal"/>
      <w:lvlText w:val="%7."/>
      <w:lvlJc w:val="left"/>
      <w:pPr>
        <w:ind w:left="4785" w:hanging="360"/>
      </w:pPr>
    </w:lvl>
    <w:lvl w:ilvl="7" w:tplc="0C090019">
      <w:start w:val="1"/>
      <w:numFmt w:val="lowerLetter"/>
      <w:lvlText w:val="%8."/>
      <w:lvlJc w:val="left"/>
      <w:pPr>
        <w:ind w:left="5505" w:hanging="360"/>
      </w:pPr>
    </w:lvl>
    <w:lvl w:ilvl="8" w:tplc="0C09001B">
      <w:start w:val="1"/>
      <w:numFmt w:val="lowerRoman"/>
      <w:lvlText w:val="%9."/>
      <w:lvlJc w:val="right"/>
      <w:pPr>
        <w:ind w:left="6225" w:hanging="180"/>
      </w:pPr>
    </w:lvl>
  </w:abstractNum>
  <w:abstractNum w:abstractNumId="15">
    <w:nsid w:val="51CF3D29"/>
    <w:multiLevelType w:val="hybridMultilevel"/>
    <w:tmpl w:val="9DDEB5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413244D"/>
    <w:multiLevelType w:val="hybridMultilevel"/>
    <w:tmpl w:val="A87E8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714BAA"/>
    <w:multiLevelType w:val="hybridMultilevel"/>
    <w:tmpl w:val="05421A32"/>
    <w:lvl w:ilvl="0" w:tplc="2DB6FF62">
      <w:start w:val="1"/>
      <w:numFmt w:val="decimal"/>
      <w:lvlText w:val="%1."/>
      <w:lvlJc w:val="left"/>
      <w:pPr>
        <w:ind w:left="465" w:hanging="360"/>
      </w:pPr>
    </w:lvl>
    <w:lvl w:ilvl="1" w:tplc="0C090019">
      <w:start w:val="1"/>
      <w:numFmt w:val="lowerLetter"/>
      <w:lvlText w:val="%2."/>
      <w:lvlJc w:val="left"/>
      <w:pPr>
        <w:ind w:left="1185" w:hanging="360"/>
      </w:pPr>
    </w:lvl>
    <w:lvl w:ilvl="2" w:tplc="0C09001B">
      <w:start w:val="1"/>
      <w:numFmt w:val="lowerRoman"/>
      <w:lvlText w:val="%3."/>
      <w:lvlJc w:val="right"/>
      <w:pPr>
        <w:ind w:left="1905" w:hanging="180"/>
      </w:pPr>
    </w:lvl>
    <w:lvl w:ilvl="3" w:tplc="0C09000F">
      <w:start w:val="1"/>
      <w:numFmt w:val="decimal"/>
      <w:lvlText w:val="%4."/>
      <w:lvlJc w:val="left"/>
      <w:pPr>
        <w:ind w:left="2625" w:hanging="360"/>
      </w:pPr>
    </w:lvl>
    <w:lvl w:ilvl="4" w:tplc="0C090019">
      <w:start w:val="1"/>
      <w:numFmt w:val="lowerLetter"/>
      <w:lvlText w:val="%5."/>
      <w:lvlJc w:val="left"/>
      <w:pPr>
        <w:ind w:left="3345" w:hanging="360"/>
      </w:pPr>
    </w:lvl>
    <w:lvl w:ilvl="5" w:tplc="0C09001B">
      <w:start w:val="1"/>
      <w:numFmt w:val="lowerRoman"/>
      <w:lvlText w:val="%6."/>
      <w:lvlJc w:val="right"/>
      <w:pPr>
        <w:ind w:left="4065" w:hanging="180"/>
      </w:pPr>
    </w:lvl>
    <w:lvl w:ilvl="6" w:tplc="0C09000F">
      <w:start w:val="1"/>
      <w:numFmt w:val="decimal"/>
      <w:lvlText w:val="%7."/>
      <w:lvlJc w:val="left"/>
      <w:pPr>
        <w:ind w:left="4785" w:hanging="360"/>
      </w:pPr>
    </w:lvl>
    <w:lvl w:ilvl="7" w:tplc="0C090019">
      <w:start w:val="1"/>
      <w:numFmt w:val="lowerLetter"/>
      <w:lvlText w:val="%8."/>
      <w:lvlJc w:val="left"/>
      <w:pPr>
        <w:ind w:left="5505" w:hanging="360"/>
      </w:pPr>
    </w:lvl>
    <w:lvl w:ilvl="8" w:tplc="0C09001B">
      <w:start w:val="1"/>
      <w:numFmt w:val="lowerRoman"/>
      <w:lvlText w:val="%9."/>
      <w:lvlJc w:val="right"/>
      <w:pPr>
        <w:ind w:left="6225" w:hanging="180"/>
      </w:pPr>
    </w:lvl>
  </w:abstractNum>
  <w:abstractNum w:abstractNumId="18">
    <w:nsid w:val="5EAC291F"/>
    <w:multiLevelType w:val="hybridMultilevel"/>
    <w:tmpl w:val="AA58A2F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61DF6667"/>
    <w:multiLevelType w:val="hybridMultilevel"/>
    <w:tmpl w:val="8F0C5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17384E"/>
    <w:multiLevelType w:val="hybridMultilevel"/>
    <w:tmpl w:val="B0183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4A97B58"/>
    <w:multiLevelType w:val="hybridMultilevel"/>
    <w:tmpl w:val="7AEE8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795704"/>
    <w:multiLevelType w:val="hybridMultilevel"/>
    <w:tmpl w:val="05421A32"/>
    <w:lvl w:ilvl="0" w:tplc="2DB6FF62">
      <w:start w:val="1"/>
      <w:numFmt w:val="decimal"/>
      <w:lvlText w:val="%1."/>
      <w:lvlJc w:val="left"/>
      <w:pPr>
        <w:ind w:left="465" w:hanging="360"/>
      </w:pPr>
    </w:lvl>
    <w:lvl w:ilvl="1" w:tplc="0C090019">
      <w:start w:val="1"/>
      <w:numFmt w:val="lowerLetter"/>
      <w:lvlText w:val="%2."/>
      <w:lvlJc w:val="left"/>
      <w:pPr>
        <w:ind w:left="1185" w:hanging="360"/>
      </w:pPr>
    </w:lvl>
    <w:lvl w:ilvl="2" w:tplc="0C09001B">
      <w:start w:val="1"/>
      <w:numFmt w:val="lowerRoman"/>
      <w:lvlText w:val="%3."/>
      <w:lvlJc w:val="right"/>
      <w:pPr>
        <w:ind w:left="1905" w:hanging="180"/>
      </w:pPr>
    </w:lvl>
    <w:lvl w:ilvl="3" w:tplc="0C09000F">
      <w:start w:val="1"/>
      <w:numFmt w:val="decimal"/>
      <w:lvlText w:val="%4."/>
      <w:lvlJc w:val="left"/>
      <w:pPr>
        <w:ind w:left="2625" w:hanging="360"/>
      </w:pPr>
    </w:lvl>
    <w:lvl w:ilvl="4" w:tplc="0C090019">
      <w:start w:val="1"/>
      <w:numFmt w:val="lowerLetter"/>
      <w:lvlText w:val="%5."/>
      <w:lvlJc w:val="left"/>
      <w:pPr>
        <w:ind w:left="3345" w:hanging="360"/>
      </w:pPr>
    </w:lvl>
    <w:lvl w:ilvl="5" w:tplc="0C09001B">
      <w:start w:val="1"/>
      <w:numFmt w:val="lowerRoman"/>
      <w:lvlText w:val="%6."/>
      <w:lvlJc w:val="right"/>
      <w:pPr>
        <w:ind w:left="4065" w:hanging="180"/>
      </w:pPr>
    </w:lvl>
    <w:lvl w:ilvl="6" w:tplc="0C09000F">
      <w:start w:val="1"/>
      <w:numFmt w:val="decimal"/>
      <w:lvlText w:val="%7."/>
      <w:lvlJc w:val="left"/>
      <w:pPr>
        <w:ind w:left="4785" w:hanging="360"/>
      </w:pPr>
    </w:lvl>
    <w:lvl w:ilvl="7" w:tplc="0C090019">
      <w:start w:val="1"/>
      <w:numFmt w:val="lowerLetter"/>
      <w:lvlText w:val="%8."/>
      <w:lvlJc w:val="left"/>
      <w:pPr>
        <w:ind w:left="5505" w:hanging="360"/>
      </w:pPr>
    </w:lvl>
    <w:lvl w:ilvl="8" w:tplc="0C09001B">
      <w:start w:val="1"/>
      <w:numFmt w:val="lowerRoman"/>
      <w:lvlText w:val="%9."/>
      <w:lvlJc w:val="right"/>
      <w:pPr>
        <w:ind w:left="6225" w:hanging="180"/>
      </w:pPr>
    </w:lvl>
  </w:abstractNum>
  <w:abstractNum w:abstractNumId="23">
    <w:nsid w:val="78360BDA"/>
    <w:multiLevelType w:val="hybridMultilevel"/>
    <w:tmpl w:val="DA0A5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0928C5"/>
    <w:multiLevelType w:val="hybridMultilevel"/>
    <w:tmpl w:val="716A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071973"/>
    <w:multiLevelType w:val="hybridMultilevel"/>
    <w:tmpl w:val="11681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2B7093"/>
    <w:multiLevelType w:val="hybridMultilevel"/>
    <w:tmpl w:val="94B42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
  </w:num>
  <w:num w:numId="4">
    <w:abstractNumId w:val="20"/>
  </w:num>
  <w:num w:numId="5">
    <w:abstractNumId w:val="21"/>
  </w:num>
  <w:num w:numId="6">
    <w:abstractNumId w:val="13"/>
  </w:num>
  <w:num w:numId="7">
    <w:abstractNumId w:val="1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6"/>
  </w:num>
  <w:num w:numId="14">
    <w:abstractNumId w:val="25"/>
  </w:num>
  <w:num w:numId="15">
    <w:abstractNumId w:val="11"/>
  </w:num>
  <w:num w:numId="16">
    <w:abstractNumId w:val="2"/>
  </w:num>
  <w:num w:numId="17">
    <w:abstractNumId w:val="3"/>
  </w:num>
  <w:num w:numId="18">
    <w:abstractNumId w:val="4"/>
  </w:num>
  <w:num w:numId="19">
    <w:abstractNumId w:val="24"/>
  </w:num>
  <w:num w:numId="20">
    <w:abstractNumId w:val="18"/>
  </w:num>
  <w:num w:numId="21">
    <w:abstractNumId w:val="26"/>
  </w:num>
  <w:num w:numId="22">
    <w:abstractNumId w:val="16"/>
  </w:num>
  <w:num w:numId="23">
    <w:abstractNumId w:val="0"/>
  </w:num>
  <w:num w:numId="24">
    <w:abstractNumId w:val="12"/>
  </w:num>
  <w:num w:numId="25">
    <w:abstractNumId w:val="7"/>
  </w:num>
  <w:num w:numId="26">
    <w:abstractNumId w:val="15"/>
  </w:num>
  <w:num w:numId="2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A61"/>
    <w:rsid w:val="00007B30"/>
    <w:rsid w:val="000157D8"/>
    <w:rsid w:val="000169D5"/>
    <w:rsid w:val="00030BD7"/>
    <w:rsid w:val="000417E0"/>
    <w:rsid w:val="000544ED"/>
    <w:rsid w:val="00060595"/>
    <w:rsid w:val="0006251C"/>
    <w:rsid w:val="00084994"/>
    <w:rsid w:val="00087AB5"/>
    <w:rsid w:val="000C3B8E"/>
    <w:rsid w:val="000D629E"/>
    <w:rsid w:val="000F6E24"/>
    <w:rsid w:val="0010633D"/>
    <w:rsid w:val="001116A0"/>
    <w:rsid w:val="0011276F"/>
    <w:rsid w:val="001201FB"/>
    <w:rsid w:val="00132619"/>
    <w:rsid w:val="00136A61"/>
    <w:rsid w:val="001539CF"/>
    <w:rsid w:val="001640FB"/>
    <w:rsid w:val="00180265"/>
    <w:rsid w:val="001B0FA7"/>
    <w:rsid w:val="001B24F5"/>
    <w:rsid w:val="001B2CF8"/>
    <w:rsid w:val="001D3F38"/>
    <w:rsid w:val="001F1C44"/>
    <w:rsid w:val="001F5F0E"/>
    <w:rsid w:val="0020151C"/>
    <w:rsid w:val="00230F0D"/>
    <w:rsid w:val="00234704"/>
    <w:rsid w:val="0024687D"/>
    <w:rsid w:val="0028022E"/>
    <w:rsid w:val="002B2CE8"/>
    <w:rsid w:val="002B6E4A"/>
    <w:rsid w:val="002C24BD"/>
    <w:rsid w:val="002E0879"/>
    <w:rsid w:val="002E5AAE"/>
    <w:rsid w:val="002F7350"/>
    <w:rsid w:val="00307610"/>
    <w:rsid w:val="00317CE1"/>
    <w:rsid w:val="00321295"/>
    <w:rsid w:val="00325CA6"/>
    <w:rsid w:val="00327E2F"/>
    <w:rsid w:val="00340BA9"/>
    <w:rsid w:val="00343D6E"/>
    <w:rsid w:val="003500B2"/>
    <w:rsid w:val="00361C84"/>
    <w:rsid w:val="00365DDC"/>
    <w:rsid w:val="00382261"/>
    <w:rsid w:val="00391ED9"/>
    <w:rsid w:val="00393E8A"/>
    <w:rsid w:val="003B1289"/>
    <w:rsid w:val="003C34A5"/>
    <w:rsid w:val="003C795C"/>
    <w:rsid w:val="003E09AD"/>
    <w:rsid w:val="003F5735"/>
    <w:rsid w:val="003F58F8"/>
    <w:rsid w:val="004060B9"/>
    <w:rsid w:val="00415DB5"/>
    <w:rsid w:val="00421709"/>
    <w:rsid w:val="00424F8F"/>
    <w:rsid w:val="004351E0"/>
    <w:rsid w:val="00446325"/>
    <w:rsid w:val="00457FC0"/>
    <w:rsid w:val="00460797"/>
    <w:rsid w:val="00464530"/>
    <w:rsid w:val="00475D0C"/>
    <w:rsid w:val="00476752"/>
    <w:rsid w:val="0048726B"/>
    <w:rsid w:val="004903A7"/>
    <w:rsid w:val="0049493C"/>
    <w:rsid w:val="004A3754"/>
    <w:rsid w:val="004B41D6"/>
    <w:rsid w:val="004B6509"/>
    <w:rsid w:val="004D2589"/>
    <w:rsid w:val="004D76E1"/>
    <w:rsid w:val="004D7D63"/>
    <w:rsid w:val="004E49F3"/>
    <w:rsid w:val="00507C2E"/>
    <w:rsid w:val="00510A90"/>
    <w:rsid w:val="005365D2"/>
    <w:rsid w:val="00540398"/>
    <w:rsid w:val="00550332"/>
    <w:rsid w:val="00551036"/>
    <w:rsid w:val="00562E47"/>
    <w:rsid w:val="00565298"/>
    <w:rsid w:val="00580B0B"/>
    <w:rsid w:val="0058142E"/>
    <w:rsid w:val="005C509E"/>
    <w:rsid w:val="005C778F"/>
    <w:rsid w:val="005D3A64"/>
    <w:rsid w:val="005E36F0"/>
    <w:rsid w:val="005F13A6"/>
    <w:rsid w:val="005F5A3D"/>
    <w:rsid w:val="00631FC2"/>
    <w:rsid w:val="00681FD8"/>
    <w:rsid w:val="00684858"/>
    <w:rsid w:val="00695787"/>
    <w:rsid w:val="0069624E"/>
    <w:rsid w:val="006B11D3"/>
    <w:rsid w:val="006D4AC2"/>
    <w:rsid w:val="006E28FB"/>
    <w:rsid w:val="006E2F02"/>
    <w:rsid w:val="006E5A9F"/>
    <w:rsid w:val="006E6C58"/>
    <w:rsid w:val="006E7556"/>
    <w:rsid w:val="006F5645"/>
    <w:rsid w:val="00711A14"/>
    <w:rsid w:val="00730CE9"/>
    <w:rsid w:val="00735C91"/>
    <w:rsid w:val="00754F9D"/>
    <w:rsid w:val="00756468"/>
    <w:rsid w:val="00764B86"/>
    <w:rsid w:val="0078175E"/>
    <w:rsid w:val="00792F79"/>
    <w:rsid w:val="00796E30"/>
    <w:rsid w:val="007B5824"/>
    <w:rsid w:val="007B78DF"/>
    <w:rsid w:val="007C0843"/>
    <w:rsid w:val="007C12B5"/>
    <w:rsid w:val="007F0718"/>
    <w:rsid w:val="007F1EE8"/>
    <w:rsid w:val="00815328"/>
    <w:rsid w:val="00821A7B"/>
    <w:rsid w:val="0085233C"/>
    <w:rsid w:val="0085348E"/>
    <w:rsid w:val="00853590"/>
    <w:rsid w:val="00857DA0"/>
    <w:rsid w:val="00893A55"/>
    <w:rsid w:val="00894BED"/>
    <w:rsid w:val="008A1537"/>
    <w:rsid w:val="008A6C1D"/>
    <w:rsid w:val="008B11D7"/>
    <w:rsid w:val="008B5555"/>
    <w:rsid w:val="008B55A5"/>
    <w:rsid w:val="008D457F"/>
    <w:rsid w:val="008D6877"/>
    <w:rsid w:val="00901272"/>
    <w:rsid w:val="009058A9"/>
    <w:rsid w:val="00932F43"/>
    <w:rsid w:val="00990D30"/>
    <w:rsid w:val="00991EF5"/>
    <w:rsid w:val="00994AE6"/>
    <w:rsid w:val="00995987"/>
    <w:rsid w:val="00997EC6"/>
    <w:rsid w:val="009A37AC"/>
    <w:rsid w:val="009A4F9F"/>
    <w:rsid w:val="009B0CAB"/>
    <w:rsid w:val="009C0A1C"/>
    <w:rsid w:val="009C16A4"/>
    <w:rsid w:val="009C2BC7"/>
    <w:rsid w:val="009C7050"/>
    <w:rsid w:val="009C793B"/>
    <w:rsid w:val="009D2DEC"/>
    <w:rsid w:val="009D4FB2"/>
    <w:rsid w:val="009E38A0"/>
    <w:rsid w:val="009F5BD6"/>
    <w:rsid w:val="009F782D"/>
    <w:rsid w:val="00A00F63"/>
    <w:rsid w:val="00A100CC"/>
    <w:rsid w:val="00A17DBD"/>
    <w:rsid w:val="00A25B7C"/>
    <w:rsid w:val="00A3184F"/>
    <w:rsid w:val="00A31C99"/>
    <w:rsid w:val="00A34C1B"/>
    <w:rsid w:val="00A372AA"/>
    <w:rsid w:val="00A71DEC"/>
    <w:rsid w:val="00A82AFB"/>
    <w:rsid w:val="00A9179E"/>
    <w:rsid w:val="00A974BC"/>
    <w:rsid w:val="00AA13A2"/>
    <w:rsid w:val="00AB0CA2"/>
    <w:rsid w:val="00AE37D8"/>
    <w:rsid w:val="00AE6538"/>
    <w:rsid w:val="00AF5286"/>
    <w:rsid w:val="00B00744"/>
    <w:rsid w:val="00B02AD5"/>
    <w:rsid w:val="00B05E43"/>
    <w:rsid w:val="00B0641C"/>
    <w:rsid w:val="00B150F5"/>
    <w:rsid w:val="00B35AF0"/>
    <w:rsid w:val="00B50E12"/>
    <w:rsid w:val="00B70691"/>
    <w:rsid w:val="00B75D97"/>
    <w:rsid w:val="00B81E2D"/>
    <w:rsid w:val="00B83ED3"/>
    <w:rsid w:val="00B86A73"/>
    <w:rsid w:val="00B92E24"/>
    <w:rsid w:val="00B96A6A"/>
    <w:rsid w:val="00BA7B38"/>
    <w:rsid w:val="00BC79AE"/>
    <w:rsid w:val="00BD108F"/>
    <w:rsid w:val="00BD449F"/>
    <w:rsid w:val="00BD547B"/>
    <w:rsid w:val="00C0564A"/>
    <w:rsid w:val="00C05C36"/>
    <w:rsid w:val="00C062E1"/>
    <w:rsid w:val="00C260C5"/>
    <w:rsid w:val="00C275E2"/>
    <w:rsid w:val="00C32CC5"/>
    <w:rsid w:val="00C34EDB"/>
    <w:rsid w:val="00C37D0A"/>
    <w:rsid w:val="00C65AA5"/>
    <w:rsid w:val="00C65B15"/>
    <w:rsid w:val="00C76C62"/>
    <w:rsid w:val="00C9261A"/>
    <w:rsid w:val="00CA14C6"/>
    <w:rsid w:val="00CB21CF"/>
    <w:rsid w:val="00CD069C"/>
    <w:rsid w:val="00CD144C"/>
    <w:rsid w:val="00CD170E"/>
    <w:rsid w:val="00D003FF"/>
    <w:rsid w:val="00D1125E"/>
    <w:rsid w:val="00D23835"/>
    <w:rsid w:val="00D34C8B"/>
    <w:rsid w:val="00D4372C"/>
    <w:rsid w:val="00D43999"/>
    <w:rsid w:val="00D446E9"/>
    <w:rsid w:val="00D92ABA"/>
    <w:rsid w:val="00D97BAA"/>
    <w:rsid w:val="00DA6CA3"/>
    <w:rsid w:val="00DC2B70"/>
    <w:rsid w:val="00DD4F9C"/>
    <w:rsid w:val="00E03811"/>
    <w:rsid w:val="00E10FB0"/>
    <w:rsid w:val="00E44976"/>
    <w:rsid w:val="00E75986"/>
    <w:rsid w:val="00E97F33"/>
    <w:rsid w:val="00EA5456"/>
    <w:rsid w:val="00ED1A65"/>
    <w:rsid w:val="00ED24EF"/>
    <w:rsid w:val="00EE5F62"/>
    <w:rsid w:val="00EF1C4F"/>
    <w:rsid w:val="00EF3530"/>
    <w:rsid w:val="00F17E15"/>
    <w:rsid w:val="00F36A93"/>
    <w:rsid w:val="00F617AD"/>
    <w:rsid w:val="00F807F6"/>
    <w:rsid w:val="00F83CBE"/>
    <w:rsid w:val="00F97736"/>
    <w:rsid w:val="00FA2024"/>
    <w:rsid w:val="00FA6154"/>
    <w:rsid w:val="00FB2190"/>
    <w:rsid w:val="00FC09AC"/>
    <w:rsid w:val="00FC22DF"/>
    <w:rsid w:val="00FE42C5"/>
    <w:rsid w:val="00FF7E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5AF0"/>
    <w:pPr>
      <w:outlineLvl w:val="0"/>
    </w:pPr>
    <w:rPr>
      <w:b/>
    </w:rPr>
  </w:style>
  <w:style w:type="paragraph" w:styleId="Heading2">
    <w:name w:val="heading 2"/>
    <w:basedOn w:val="Normal"/>
    <w:next w:val="Normal"/>
    <w:link w:val="Heading2Char"/>
    <w:uiPriority w:val="9"/>
    <w:unhideWhenUsed/>
    <w:qFormat/>
    <w:rsid w:val="006F5645"/>
    <w:pPr>
      <w:outlineLvl w:val="1"/>
    </w:pPr>
    <w:rPr>
      <w:b/>
    </w:rPr>
  </w:style>
  <w:style w:type="paragraph" w:styleId="Heading3">
    <w:name w:val="heading 3"/>
    <w:basedOn w:val="Normal"/>
    <w:next w:val="Normal"/>
    <w:link w:val="Heading3Char"/>
    <w:uiPriority w:val="9"/>
    <w:unhideWhenUsed/>
    <w:qFormat/>
    <w:rsid w:val="006F5645"/>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5645"/>
    <w:rPr>
      <w:b/>
    </w:rPr>
  </w:style>
  <w:style w:type="character" w:customStyle="1" w:styleId="Heading3Char">
    <w:name w:val="Heading 3 Char"/>
    <w:basedOn w:val="DefaultParagraphFont"/>
    <w:link w:val="Heading3"/>
    <w:uiPriority w:val="9"/>
    <w:rsid w:val="006F5645"/>
    <w:rPr>
      <w:b/>
    </w:rPr>
  </w:style>
  <w:style w:type="character" w:customStyle="1" w:styleId="Heading1Char">
    <w:name w:val="Heading 1 Char"/>
    <w:basedOn w:val="DefaultParagraphFont"/>
    <w:link w:val="Heading1"/>
    <w:uiPriority w:val="9"/>
    <w:rsid w:val="00B35AF0"/>
    <w:rPr>
      <w:b/>
    </w:rPr>
  </w:style>
  <w:style w:type="paragraph" w:styleId="BalloonText">
    <w:name w:val="Balloon Text"/>
    <w:basedOn w:val="Normal"/>
    <w:link w:val="BalloonTextChar"/>
    <w:uiPriority w:val="99"/>
    <w:semiHidden/>
    <w:unhideWhenUsed/>
    <w:rsid w:val="00681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FD8"/>
    <w:rPr>
      <w:rFonts w:ascii="Tahoma" w:hAnsi="Tahoma" w:cs="Tahoma"/>
      <w:sz w:val="16"/>
      <w:szCs w:val="16"/>
    </w:rPr>
  </w:style>
  <w:style w:type="paragraph" w:styleId="ListParagraph">
    <w:name w:val="List Paragraph"/>
    <w:basedOn w:val="Normal"/>
    <w:uiPriority w:val="34"/>
    <w:qFormat/>
    <w:rsid w:val="00681FD8"/>
    <w:pPr>
      <w:ind w:left="720"/>
      <w:contextualSpacing/>
    </w:pPr>
  </w:style>
  <w:style w:type="table" w:styleId="TableGrid">
    <w:name w:val="Table Grid"/>
    <w:basedOn w:val="TableNormal"/>
    <w:uiPriority w:val="59"/>
    <w:rsid w:val="00681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FD8"/>
  </w:style>
  <w:style w:type="paragraph" w:styleId="Footer">
    <w:name w:val="footer"/>
    <w:basedOn w:val="Normal"/>
    <w:link w:val="FooterChar"/>
    <w:uiPriority w:val="99"/>
    <w:unhideWhenUsed/>
    <w:rsid w:val="0068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FD8"/>
  </w:style>
  <w:style w:type="character" w:customStyle="1" w:styleId="apple-converted-space">
    <w:name w:val="apple-converted-space"/>
    <w:basedOn w:val="DefaultParagraphFont"/>
    <w:rsid w:val="00681FD8"/>
  </w:style>
  <w:style w:type="character" w:styleId="CommentReference">
    <w:name w:val="annotation reference"/>
    <w:basedOn w:val="DefaultParagraphFont"/>
    <w:uiPriority w:val="99"/>
    <w:semiHidden/>
    <w:unhideWhenUsed/>
    <w:rsid w:val="00CD170E"/>
    <w:rPr>
      <w:sz w:val="16"/>
      <w:szCs w:val="16"/>
    </w:rPr>
  </w:style>
  <w:style w:type="paragraph" w:styleId="CommentText">
    <w:name w:val="annotation text"/>
    <w:basedOn w:val="Normal"/>
    <w:link w:val="CommentTextChar"/>
    <w:uiPriority w:val="99"/>
    <w:semiHidden/>
    <w:unhideWhenUsed/>
    <w:rsid w:val="00CD170E"/>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D170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170E"/>
    <w:rPr>
      <w:b/>
      <w:bCs/>
    </w:rPr>
  </w:style>
  <w:style w:type="character" w:customStyle="1" w:styleId="CommentSubjectChar">
    <w:name w:val="Comment Subject Char"/>
    <w:basedOn w:val="CommentTextChar"/>
    <w:link w:val="CommentSubject"/>
    <w:uiPriority w:val="99"/>
    <w:semiHidden/>
    <w:rsid w:val="00CD170E"/>
    <w:rPr>
      <w:rFonts w:ascii="Times New Roman" w:hAnsi="Times New Roman" w:cs="Times New Roman"/>
      <w:b/>
      <w:bCs/>
      <w:sz w:val="20"/>
      <w:szCs w:val="20"/>
    </w:rPr>
  </w:style>
  <w:style w:type="paragraph" w:customStyle="1" w:styleId="EndNoteBibliographyTitle">
    <w:name w:val="EndNote Bibliography Title"/>
    <w:basedOn w:val="Normal"/>
    <w:link w:val="EndNoteBibliographyTitleChar"/>
    <w:rsid w:val="00CD170E"/>
    <w:pPr>
      <w:spacing w:after="0"/>
      <w:jc w:val="center"/>
    </w:pPr>
    <w:rPr>
      <w:rFonts w:ascii="Times New Roman" w:hAnsi="Times New Roman" w:cs="Times New Roman"/>
      <w:noProof/>
      <w:sz w:val="24"/>
      <w:szCs w:val="24"/>
      <w:lang w:val="en-US"/>
    </w:rPr>
  </w:style>
  <w:style w:type="character" w:customStyle="1" w:styleId="EndNoteBibliographyTitleChar">
    <w:name w:val="EndNote Bibliography Title Char"/>
    <w:basedOn w:val="DefaultParagraphFont"/>
    <w:link w:val="EndNoteBibliographyTitle"/>
    <w:rsid w:val="00CD170E"/>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CD170E"/>
    <w:pPr>
      <w:spacing w:line="240" w:lineRule="auto"/>
    </w:pPr>
    <w:rPr>
      <w:rFonts w:ascii="Times New Roman" w:hAnsi="Times New Roman" w:cs="Times New Roman"/>
      <w:noProof/>
      <w:sz w:val="24"/>
      <w:szCs w:val="24"/>
      <w:lang w:val="en-US"/>
    </w:rPr>
  </w:style>
  <w:style w:type="character" w:customStyle="1" w:styleId="EndNoteBibliographyChar">
    <w:name w:val="EndNote Bibliography Char"/>
    <w:basedOn w:val="DefaultParagraphFont"/>
    <w:link w:val="EndNoteBibliography"/>
    <w:rsid w:val="00CD170E"/>
    <w:rPr>
      <w:rFonts w:ascii="Times New Roman" w:hAnsi="Times New Roman" w:cs="Times New Roman"/>
      <w:noProof/>
      <w:sz w:val="24"/>
      <w:szCs w:val="24"/>
      <w:lang w:val="en-US"/>
    </w:rPr>
  </w:style>
  <w:style w:type="character" w:styleId="Hyperlink">
    <w:name w:val="Hyperlink"/>
    <w:basedOn w:val="DefaultParagraphFont"/>
    <w:uiPriority w:val="99"/>
    <w:unhideWhenUsed/>
    <w:rsid w:val="00CD170E"/>
    <w:rPr>
      <w:color w:val="0000FF" w:themeColor="hyperlink"/>
      <w:u w:val="single"/>
    </w:rPr>
  </w:style>
  <w:style w:type="numbering" w:customStyle="1" w:styleId="NoList1">
    <w:name w:val="No List1"/>
    <w:next w:val="NoList"/>
    <w:uiPriority w:val="99"/>
    <w:semiHidden/>
    <w:unhideWhenUsed/>
    <w:rsid w:val="00CD170E"/>
  </w:style>
  <w:style w:type="character" w:styleId="FollowedHyperlink">
    <w:name w:val="FollowedHyperlink"/>
    <w:basedOn w:val="DefaultParagraphFont"/>
    <w:uiPriority w:val="99"/>
    <w:semiHidden/>
    <w:unhideWhenUsed/>
    <w:rsid w:val="00CD170E"/>
    <w:rPr>
      <w:color w:val="800080" w:themeColor="followedHyperlink"/>
      <w:u w:val="single"/>
    </w:rPr>
  </w:style>
  <w:style w:type="paragraph" w:customStyle="1" w:styleId="Default">
    <w:name w:val="Default"/>
    <w:rsid w:val="00CD170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932F43"/>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Heading">
    <w:name w:val="TOC Heading"/>
    <w:basedOn w:val="Heading1"/>
    <w:next w:val="Normal"/>
    <w:uiPriority w:val="39"/>
    <w:unhideWhenUsed/>
    <w:qFormat/>
    <w:rsid w:val="002B6E4A"/>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2B6E4A"/>
    <w:pPr>
      <w:spacing w:after="100"/>
    </w:pPr>
  </w:style>
  <w:style w:type="paragraph" w:styleId="TOC2">
    <w:name w:val="toc 2"/>
    <w:basedOn w:val="Normal"/>
    <w:next w:val="Normal"/>
    <w:autoRedefine/>
    <w:uiPriority w:val="39"/>
    <w:unhideWhenUsed/>
    <w:qFormat/>
    <w:rsid w:val="002B6E4A"/>
    <w:pPr>
      <w:spacing w:after="100"/>
      <w:ind w:left="220"/>
    </w:pPr>
  </w:style>
  <w:style w:type="paragraph" w:styleId="TOC3">
    <w:name w:val="toc 3"/>
    <w:basedOn w:val="Normal"/>
    <w:next w:val="Normal"/>
    <w:autoRedefine/>
    <w:uiPriority w:val="39"/>
    <w:unhideWhenUsed/>
    <w:qFormat/>
    <w:rsid w:val="002B6E4A"/>
    <w:pPr>
      <w:spacing w:after="100"/>
      <w:ind w:left="440"/>
    </w:pPr>
  </w:style>
  <w:style w:type="paragraph" w:styleId="Caption">
    <w:name w:val="caption"/>
    <w:basedOn w:val="Normal"/>
    <w:next w:val="Normal"/>
    <w:uiPriority w:val="35"/>
    <w:unhideWhenUsed/>
    <w:qFormat/>
    <w:rsid w:val="00307610"/>
    <w:pPr>
      <w:keepNext/>
      <w:spacing w:line="240" w:lineRule="auto"/>
    </w:pPr>
    <w:rPr>
      <w:b/>
      <w:bCs/>
    </w:rPr>
  </w:style>
  <w:style w:type="paragraph" w:styleId="TableofFigures">
    <w:name w:val="table of figures"/>
    <w:basedOn w:val="Normal"/>
    <w:next w:val="Normal"/>
    <w:uiPriority w:val="99"/>
    <w:unhideWhenUsed/>
    <w:rsid w:val="004B41D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5AF0"/>
    <w:pPr>
      <w:outlineLvl w:val="0"/>
    </w:pPr>
    <w:rPr>
      <w:b/>
    </w:rPr>
  </w:style>
  <w:style w:type="paragraph" w:styleId="Heading2">
    <w:name w:val="heading 2"/>
    <w:basedOn w:val="Normal"/>
    <w:next w:val="Normal"/>
    <w:link w:val="Heading2Char"/>
    <w:uiPriority w:val="9"/>
    <w:unhideWhenUsed/>
    <w:qFormat/>
    <w:rsid w:val="006F5645"/>
    <w:pPr>
      <w:outlineLvl w:val="1"/>
    </w:pPr>
    <w:rPr>
      <w:b/>
    </w:rPr>
  </w:style>
  <w:style w:type="paragraph" w:styleId="Heading3">
    <w:name w:val="heading 3"/>
    <w:basedOn w:val="Normal"/>
    <w:next w:val="Normal"/>
    <w:link w:val="Heading3Char"/>
    <w:uiPriority w:val="9"/>
    <w:unhideWhenUsed/>
    <w:qFormat/>
    <w:rsid w:val="006F5645"/>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5645"/>
    <w:rPr>
      <w:b/>
    </w:rPr>
  </w:style>
  <w:style w:type="character" w:customStyle="1" w:styleId="Heading3Char">
    <w:name w:val="Heading 3 Char"/>
    <w:basedOn w:val="DefaultParagraphFont"/>
    <w:link w:val="Heading3"/>
    <w:uiPriority w:val="9"/>
    <w:rsid w:val="006F5645"/>
    <w:rPr>
      <w:b/>
    </w:rPr>
  </w:style>
  <w:style w:type="character" w:customStyle="1" w:styleId="Heading1Char">
    <w:name w:val="Heading 1 Char"/>
    <w:basedOn w:val="DefaultParagraphFont"/>
    <w:link w:val="Heading1"/>
    <w:uiPriority w:val="9"/>
    <w:rsid w:val="00B35AF0"/>
    <w:rPr>
      <w:b/>
    </w:rPr>
  </w:style>
  <w:style w:type="paragraph" w:styleId="BalloonText">
    <w:name w:val="Balloon Text"/>
    <w:basedOn w:val="Normal"/>
    <w:link w:val="BalloonTextChar"/>
    <w:uiPriority w:val="99"/>
    <w:semiHidden/>
    <w:unhideWhenUsed/>
    <w:rsid w:val="00681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FD8"/>
    <w:rPr>
      <w:rFonts w:ascii="Tahoma" w:hAnsi="Tahoma" w:cs="Tahoma"/>
      <w:sz w:val="16"/>
      <w:szCs w:val="16"/>
    </w:rPr>
  </w:style>
  <w:style w:type="paragraph" w:styleId="ListParagraph">
    <w:name w:val="List Paragraph"/>
    <w:basedOn w:val="Normal"/>
    <w:uiPriority w:val="34"/>
    <w:qFormat/>
    <w:rsid w:val="00681FD8"/>
    <w:pPr>
      <w:ind w:left="720"/>
      <w:contextualSpacing/>
    </w:pPr>
  </w:style>
  <w:style w:type="table" w:styleId="TableGrid">
    <w:name w:val="Table Grid"/>
    <w:basedOn w:val="TableNormal"/>
    <w:uiPriority w:val="59"/>
    <w:rsid w:val="00681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1FD8"/>
  </w:style>
  <w:style w:type="paragraph" w:styleId="Footer">
    <w:name w:val="footer"/>
    <w:basedOn w:val="Normal"/>
    <w:link w:val="FooterChar"/>
    <w:uiPriority w:val="99"/>
    <w:unhideWhenUsed/>
    <w:rsid w:val="0068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1FD8"/>
  </w:style>
  <w:style w:type="character" w:customStyle="1" w:styleId="apple-converted-space">
    <w:name w:val="apple-converted-space"/>
    <w:basedOn w:val="DefaultParagraphFont"/>
    <w:rsid w:val="00681FD8"/>
  </w:style>
  <w:style w:type="character" w:styleId="CommentReference">
    <w:name w:val="annotation reference"/>
    <w:basedOn w:val="DefaultParagraphFont"/>
    <w:uiPriority w:val="99"/>
    <w:semiHidden/>
    <w:unhideWhenUsed/>
    <w:rsid w:val="00CD170E"/>
    <w:rPr>
      <w:sz w:val="16"/>
      <w:szCs w:val="16"/>
    </w:rPr>
  </w:style>
  <w:style w:type="paragraph" w:styleId="CommentText">
    <w:name w:val="annotation text"/>
    <w:basedOn w:val="Normal"/>
    <w:link w:val="CommentTextChar"/>
    <w:uiPriority w:val="99"/>
    <w:semiHidden/>
    <w:unhideWhenUsed/>
    <w:rsid w:val="00CD170E"/>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D170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170E"/>
    <w:rPr>
      <w:b/>
      <w:bCs/>
    </w:rPr>
  </w:style>
  <w:style w:type="character" w:customStyle="1" w:styleId="CommentSubjectChar">
    <w:name w:val="Comment Subject Char"/>
    <w:basedOn w:val="CommentTextChar"/>
    <w:link w:val="CommentSubject"/>
    <w:uiPriority w:val="99"/>
    <w:semiHidden/>
    <w:rsid w:val="00CD170E"/>
    <w:rPr>
      <w:rFonts w:ascii="Times New Roman" w:hAnsi="Times New Roman" w:cs="Times New Roman"/>
      <w:b/>
      <w:bCs/>
      <w:sz w:val="20"/>
      <w:szCs w:val="20"/>
    </w:rPr>
  </w:style>
  <w:style w:type="paragraph" w:customStyle="1" w:styleId="EndNoteBibliographyTitle">
    <w:name w:val="EndNote Bibliography Title"/>
    <w:basedOn w:val="Normal"/>
    <w:link w:val="EndNoteBibliographyTitleChar"/>
    <w:rsid w:val="00CD170E"/>
    <w:pPr>
      <w:spacing w:after="0"/>
      <w:jc w:val="center"/>
    </w:pPr>
    <w:rPr>
      <w:rFonts w:ascii="Times New Roman" w:hAnsi="Times New Roman" w:cs="Times New Roman"/>
      <w:noProof/>
      <w:sz w:val="24"/>
      <w:szCs w:val="24"/>
      <w:lang w:val="en-US"/>
    </w:rPr>
  </w:style>
  <w:style w:type="character" w:customStyle="1" w:styleId="EndNoteBibliographyTitleChar">
    <w:name w:val="EndNote Bibliography Title Char"/>
    <w:basedOn w:val="DefaultParagraphFont"/>
    <w:link w:val="EndNoteBibliographyTitle"/>
    <w:rsid w:val="00CD170E"/>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CD170E"/>
    <w:pPr>
      <w:spacing w:line="240" w:lineRule="auto"/>
    </w:pPr>
    <w:rPr>
      <w:rFonts w:ascii="Times New Roman" w:hAnsi="Times New Roman" w:cs="Times New Roman"/>
      <w:noProof/>
      <w:sz w:val="24"/>
      <w:szCs w:val="24"/>
      <w:lang w:val="en-US"/>
    </w:rPr>
  </w:style>
  <w:style w:type="character" w:customStyle="1" w:styleId="EndNoteBibliographyChar">
    <w:name w:val="EndNote Bibliography Char"/>
    <w:basedOn w:val="DefaultParagraphFont"/>
    <w:link w:val="EndNoteBibliography"/>
    <w:rsid w:val="00CD170E"/>
    <w:rPr>
      <w:rFonts w:ascii="Times New Roman" w:hAnsi="Times New Roman" w:cs="Times New Roman"/>
      <w:noProof/>
      <w:sz w:val="24"/>
      <w:szCs w:val="24"/>
      <w:lang w:val="en-US"/>
    </w:rPr>
  </w:style>
  <w:style w:type="character" w:styleId="Hyperlink">
    <w:name w:val="Hyperlink"/>
    <w:basedOn w:val="DefaultParagraphFont"/>
    <w:uiPriority w:val="99"/>
    <w:unhideWhenUsed/>
    <w:rsid w:val="00CD170E"/>
    <w:rPr>
      <w:color w:val="0000FF" w:themeColor="hyperlink"/>
      <w:u w:val="single"/>
    </w:rPr>
  </w:style>
  <w:style w:type="numbering" w:customStyle="1" w:styleId="NoList1">
    <w:name w:val="No List1"/>
    <w:next w:val="NoList"/>
    <w:uiPriority w:val="99"/>
    <w:semiHidden/>
    <w:unhideWhenUsed/>
    <w:rsid w:val="00CD170E"/>
  </w:style>
  <w:style w:type="character" w:styleId="FollowedHyperlink">
    <w:name w:val="FollowedHyperlink"/>
    <w:basedOn w:val="DefaultParagraphFont"/>
    <w:uiPriority w:val="99"/>
    <w:semiHidden/>
    <w:unhideWhenUsed/>
    <w:rsid w:val="00CD170E"/>
    <w:rPr>
      <w:color w:val="800080" w:themeColor="followedHyperlink"/>
      <w:u w:val="single"/>
    </w:rPr>
  </w:style>
  <w:style w:type="paragraph" w:customStyle="1" w:styleId="Default">
    <w:name w:val="Default"/>
    <w:rsid w:val="00CD170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932F43"/>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Heading">
    <w:name w:val="TOC Heading"/>
    <w:basedOn w:val="Heading1"/>
    <w:next w:val="Normal"/>
    <w:uiPriority w:val="39"/>
    <w:unhideWhenUsed/>
    <w:qFormat/>
    <w:rsid w:val="002B6E4A"/>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2B6E4A"/>
    <w:pPr>
      <w:spacing w:after="100"/>
    </w:pPr>
  </w:style>
  <w:style w:type="paragraph" w:styleId="TOC2">
    <w:name w:val="toc 2"/>
    <w:basedOn w:val="Normal"/>
    <w:next w:val="Normal"/>
    <w:autoRedefine/>
    <w:uiPriority w:val="39"/>
    <w:unhideWhenUsed/>
    <w:qFormat/>
    <w:rsid w:val="002B6E4A"/>
    <w:pPr>
      <w:spacing w:after="100"/>
      <w:ind w:left="220"/>
    </w:pPr>
  </w:style>
  <w:style w:type="paragraph" w:styleId="TOC3">
    <w:name w:val="toc 3"/>
    <w:basedOn w:val="Normal"/>
    <w:next w:val="Normal"/>
    <w:autoRedefine/>
    <w:uiPriority w:val="39"/>
    <w:unhideWhenUsed/>
    <w:qFormat/>
    <w:rsid w:val="002B6E4A"/>
    <w:pPr>
      <w:spacing w:after="100"/>
      <w:ind w:left="440"/>
    </w:pPr>
  </w:style>
  <w:style w:type="paragraph" w:styleId="Caption">
    <w:name w:val="caption"/>
    <w:basedOn w:val="Normal"/>
    <w:next w:val="Normal"/>
    <w:uiPriority w:val="35"/>
    <w:unhideWhenUsed/>
    <w:qFormat/>
    <w:rsid w:val="00307610"/>
    <w:pPr>
      <w:keepNext/>
      <w:spacing w:line="240" w:lineRule="auto"/>
    </w:pPr>
    <w:rPr>
      <w:b/>
      <w:bCs/>
    </w:rPr>
  </w:style>
  <w:style w:type="paragraph" w:styleId="TableofFigures">
    <w:name w:val="table of figures"/>
    <w:basedOn w:val="Normal"/>
    <w:next w:val="Normal"/>
    <w:uiPriority w:val="99"/>
    <w:unhideWhenUsed/>
    <w:rsid w:val="004B41D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57514">
      <w:bodyDiv w:val="1"/>
      <w:marLeft w:val="0"/>
      <w:marRight w:val="0"/>
      <w:marTop w:val="0"/>
      <w:marBottom w:val="0"/>
      <w:divBdr>
        <w:top w:val="none" w:sz="0" w:space="0" w:color="auto"/>
        <w:left w:val="none" w:sz="0" w:space="0" w:color="auto"/>
        <w:bottom w:val="none" w:sz="0" w:space="0" w:color="auto"/>
        <w:right w:val="none" w:sz="0" w:space="0" w:color="auto"/>
      </w:divBdr>
    </w:div>
    <w:div w:id="351417298">
      <w:bodyDiv w:val="1"/>
      <w:marLeft w:val="0"/>
      <w:marRight w:val="0"/>
      <w:marTop w:val="0"/>
      <w:marBottom w:val="0"/>
      <w:divBdr>
        <w:top w:val="none" w:sz="0" w:space="0" w:color="auto"/>
        <w:left w:val="none" w:sz="0" w:space="0" w:color="auto"/>
        <w:bottom w:val="none" w:sz="0" w:space="0" w:color="auto"/>
        <w:right w:val="none" w:sz="0" w:space="0" w:color="auto"/>
      </w:divBdr>
    </w:div>
    <w:div w:id="553154764">
      <w:bodyDiv w:val="1"/>
      <w:marLeft w:val="0"/>
      <w:marRight w:val="0"/>
      <w:marTop w:val="0"/>
      <w:marBottom w:val="0"/>
      <w:divBdr>
        <w:top w:val="none" w:sz="0" w:space="0" w:color="auto"/>
        <w:left w:val="none" w:sz="0" w:space="0" w:color="auto"/>
        <w:bottom w:val="none" w:sz="0" w:space="0" w:color="auto"/>
        <w:right w:val="none" w:sz="0" w:space="0" w:color="auto"/>
      </w:divBdr>
    </w:div>
    <w:div w:id="752968936">
      <w:bodyDiv w:val="1"/>
      <w:marLeft w:val="0"/>
      <w:marRight w:val="0"/>
      <w:marTop w:val="0"/>
      <w:marBottom w:val="0"/>
      <w:divBdr>
        <w:top w:val="none" w:sz="0" w:space="0" w:color="auto"/>
        <w:left w:val="none" w:sz="0" w:space="0" w:color="auto"/>
        <w:bottom w:val="none" w:sz="0" w:space="0" w:color="auto"/>
        <w:right w:val="none" w:sz="0" w:space="0" w:color="auto"/>
      </w:divBdr>
    </w:div>
    <w:div w:id="918947200">
      <w:bodyDiv w:val="1"/>
      <w:marLeft w:val="0"/>
      <w:marRight w:val="0"/>
      <w:marTop w:val="0"/>
      <w:marBottom w:val="0"/>
      <w:divBdr>
        <w:top w:val="none" w:sz="0" w:space="0" w:color="auto"/>
        <w:left w:val="none" w:sz="0" w:space="0" w:color="auto"/>
        <w:bottom w:val="none" w:sz="0" w:space="0" w:color="auto"/>
        <w:right w:val="none" w:sz="0" w:space="0" w:color="auto"/>
      </w:divBdr>
    </w:div>
    <w:div w:id="941686875">
      <w:bodyDiv w:val="1"/>
      <w:marLeft w:val="0"/>
      <w:marRight w:val="0"/>
      <w:marTop w:val="0"/>
      <w:marBottom w:val="0"/>
      <w:divBdr>
        <w:top w:val="none" w:sz="0" w:space="0" w:color="auto"/>
        <w:left w:val="none" w:sz="0" w:space="0" w:color="auto"/>
        <w:bottom w:val="none" w:sz="0" w:space="0" w:color="auto"/>
        <w:right w:val="none" w:sz="0" w:space="0" w:color="auto"/>
      </w:divBdr>
    </w:div>
    <w:div w:id="959217660">
      <w:bodyDiv w:val="1"/>
      <w:marLeft w:val="0"/>
      <w:marRight w:val="0"/>
      <w:marTop w:val="0"/>
      <w:marBottom w:val="0"/>
      <w:divBdr>
        <w:top w:val="none" w:sz="0" w:space="0" w:color="auto"/>
        <w:left w:val="none" w:sz="0" w:space="0" w:color="auto"/>
        <w:bottom w:val="none" w:sz="0" w:space="0" w:color="auto"/>
        <w:right w:val="none" w:sz="0" w:space="0" w:color="auto"/>
      </w:divBdr>
    </w:div>
    <w:div w:id="1206792331">
      <w:bodyDiv w:val="1"/>
      <w:marLeft w:val="0"/>
      <w:marRight w:val="0"/>
      <w:marTop w:val="0"/>
      <w:marBottom w:val="0"/>
      <w:divBdr>
        <w:top w:val="none" w:sz="0" w:space="0" w:color="auto"/>
        <w:left w:val="none" w:sz="0" w:space="0" w:color="auto"/>
        <w:bottom w:val="none" w:sz="0" w:space="0" w:color="auto"/>
        <w:right w:val="none" w:sz="0" w:space="0" w:color="auto"/>
      </w:divBdr>
    </w:div>
    <w:div w:id="1509951723">
      <w:bodyDiv w:val="1"/>
      <w:marLeft w:val="0"/>
      <w:marRight w:val="0"/>
      <w:marTop w:val="0"/>
      <w:marBottom w:val="0"/>
      <w:divBdr>
        <w:top w:val="none" w:sz="0" w:space="0" w:color="auto"/>
        <w:left w:val="none" w:sz="0" w:space="0" w:color="auto"/>
        <w:bottom w:val="none" w:sz="0" w:space="0" w:color="auto"/>
        <w:right w:val="none" w:sz="0" w:space="0" w:color="auto"/>
      </w:divBdr>
    </w:div>
    <w:div w:id="1562011482">
      <w:bodyDiv w:val="1"/>
      <w:marLeft w:val="0"/>
      <w:marRight w:val="0"/>
      <w:marTop w:val="0"/>
      <w:marBottom w:val="0"/>
      <w:divBdr>
        <w:top w:val="none" w:sz="0" w:space="0" w:color="auto"/>
        <w:left w:val="none" w:sz="0" w:space="0" w:color="auto"/>
        <w:bottom w:val="none" w:sz="0" w:space="0" w:color="auto"/>
        <w:right w:val="none" w:sz="0" w:space="0" w:color="auto"/>
      </w:divBdr>
    </w:div>
    <w:div w:id="1732003788">
      <w:bodyDiv w:val="1"/>
      <w:marLeft w:val="0"/>
      <w:marRight w:val="0"/>
      <w:marTop w:val="0"/>
      <w:marBottom w:val="0"/>
      <w:divBdr>
        <w:top w:val="none" w:sz="0" w:space="0" w:color="auto"/>
        <w:left w:val="none" w:sz="0" w:space="0" w:color="auto"/>
        <w:bottom w:val="none" w:sz="0" w:space="0" w:color="auto"/>
        <w:right w:val="none" w:sz="0" w:space="0" w:color="auto"/>
      </w:divBdr>
    </w:div>
    <w:div w:id="1738044703">
      <w:bodyDiv w:val="1"/>
      <w:marLeft w:val="0"/>
      <w:marRight w:val="0"/>
      <w:marTop w:val="0"/>
      <w:marBottom w:val="0"/>
      <w:divBdr>
        <w:top w:val="none" w:sz="0" w:space="0" w:color="auto"/>
        <w:left w:val="none" w:sz="0" w:space="0" w:color="auto"/>
        <w:bottom w:val="none" w:sz="0" w:space="0" w:color="auto"/>
        <w:right w:val="none" w:sz="0" w:space="0" w:color="auto"/>
      </w:divBdr>
    </w:div>
    <w:div w:id="173816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0A826.1B8578A0" TargetMode="External"/><Relationship Id="rId18" Type="http://schemas.openxmlformats.org/officeDocument/2006/relationships/chart" Target="charts/chart1.xml"/><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hyperlink" Target="http://www.glyphosateresistance.org.au/" TargetMode="Externa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image" Target="media/image69.emf"/><Relationship Id="rId7" Type="http://schemas.openxmlformats.org/officeDocument/2006/relationships/footnotes" Target="footnotes.xml"/><Relationship Id="rId71"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emf"/><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hyperlink" Target="http://www.grahamcentre.net"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emf"/><Relationship Id="rId85"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chart" Target="charts/chart3.xml"/><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Western region</a:t>
            </a:r>
          </a:p>
        </c:rich>
      </c:tx>
      <c:layout/>
      <c:overlay val="0"/>
    </c:title>
    <c:autoTitleDeleted val="0"/>
    <c:plotArea>
      <c:layout>
        <c:manualLayout>
          <c:layoutTarget val="inner"/>
          <c:xMode val="edge"/>
          <c:yMode val="edge"/>
          <c:x val="0.1057707433035517"/>
          <c:y val="0.15178390201224848"/>
          <c:w val="0.88498478387875934"/>
          <c:h val="0.55278273549139689"/>
        </c:manualLayout>
      </c:layout>
      <c:barChart>
        <c:barDir val="col"/>
        <c:grouping val="clustered"/>
        <c:varyColors val="0"/>
        <c:ser>
          <c:idx val="0"/>
          <c:order val="0"/>
          <c:invertIfNegative val="0"/>
          <c:cat>
            <c:strRef>
              <c:f>Sheet1!$B$5:$B$10</c:f>
              <c:strCache>
                <c:ptCount val="6"/>
                <c:pt idx="0">
                  <c:v>Brome grass</c:v>
                </c:pt>
                <c:pt idx="1">
                  <c:v>Brome + Annual ryegrass</c:v>
                </c:pt>
                <c:pt idx="2">
                  <c:v>Annual ryegrass</c:v>
                </c:pt>
                <c:pt idx="3">
                  <c:v>Annual ryegrass + Wild radish</c:v>
                </c:pt>
                <c:pt idx="4">
                  <c:v>Wild radish</c:v>
                </c:pt>
                <c:pt idx="5">
                  <c:v>Unknown</c:v>
                </c:pt>
              </c:strCache>
            </c:strRef>
          </c:cat>
          <c:val>
            <c:numRef>
              <c:f>Sheet1!$C$5:$C$10</c:f>
              <c:numCache>
                <c:formatCode>General</c:formatCode>
                <c:ptCount val="6"/>
                <c:pt idx="0">
                  <c:v>1</c:v>
                </c:pt>
                <c:pt idx="1">
                  <c:v>1</c:v>
                </c:pt>
                <c:pt idx="2">
                  <c:v>27</c:v>
                </c:pt>
                <c:pt idx="3">
                  <c:v>8</c:v>
                </c:pt>
                <c:pt idx="4">
                  <c:v>10</c:v>
                </c:pt>
                <c:pt idx="5">
                  <c:v>2</c:v>
                </c:pt>
              </c:numCache>
            </c:numRef>
          </c:val>
        </c:ser>
        <c:dLbls>
          <c:showLegendKey val="0"/>
          <c:showVal val="0"/>
          <c:showCatName val="0"/>
          <c:showSerName val="0"/>
          <c:showPercent val="0"/>
          <c:showBubbleSize val="0"/>
        </c:dLbls>
        <c:gapWidth val="150"/>
        <c:axId val="51351552"/>
        <c:axId val="51353088"/>
      </c:barChart>
      <c:catAx>
        <c:axId val="51351552"/>
        <c:scaling>
          <c:orientation val="minMax"/>
        </c:scaling>
        <c:delete val="0"/>
        <c:axPos val="b"/>
        <c:majorTickMark val="out"/>
        <c:minorTickMark val="none"/>
        <c:tickLblPos val="nextTo"/>
        <c:txPr>
          <a:bodyPr rot="-5400000" vert="horz"/>
          <a:lstStyle/>
          <a:p>
            <a:pPr>
              <a:defRPr/>
            </a:pPr>
            <a:endParaRPr lang="en-US"/>
          </a:p>
        </c:txPr>
        <c:crossAx val="51353088"/>
        <c:crosses val="autoZero"/>
        <c:auto val="1"/>
        <c:lblAlgn val="ctr"/>
        <c:lblOffset val="100"/>
        <c:noMultiLvlLbl val="0"/>
      </c:catAx>
      <c:valAx>
        <c:axId val="51353088"/>
        <c:scaling>
          <c:orientation val="minMax"/>
        </c:scaling>
        <c:delete val="0"/>
        <c:axPos val="l"/>
        <c:majorGridlines/>
        <c:title>
          <c:tx>
            <c:rich>
              <a:bodyPr rot="-5400000" vert="horz"/>
              <a:lstStyle/>
              <a:p>
                <a:pPr>
                  <a:defRPr/>
                </a:pPr>
                <a:r>
                  <a:rPr lang="en-AU" sz="1200" b="0"/>
                  <a:t>Number of trials</a:t>
                </a:r>
              </a:p>
            </c:rich>
          </c:tx>
          <c:layout/>
          <c:overlay val="0"/>
        </c:title>
        <c:numFmt formatCode="General" sourceLinked="1"/>
        <c:majorTickMark val="out"/>
        <c:minorTickMark val="none"/>
        <c:tickLblPos val="nextTo"/>
        <c:crossAx val="513515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Southern region</a:t>
            </a:r>
          </a:p>
        </c:rich>
      </c:tx>
      <c:layout>
        <c:manualLayout>
          <c:xMode val="edge"/>
          <c:yMode val="edge"/>
          <c:x val="0.3599279741195141"/>
          <c:y val="0"/>
        </c:manualLayout>
      </c:layout>
      <c:overlay val="0"/>
    </c:title>
    <c:autoTitleDeleted val="0"/>
    <c:plotArea>
      <c:layout>
        <c:manualLayout>
          <c:layoutTarget val="inner"/>
          <c:xMode val="edge"/>
          <c:yMode val="edge"/>
          <c:x val="0.10978034722403886"/>
          <c:y val="0.12830757266452805"/>
          <c:w val="0.8658564191104019"/>
          <c:h val="0.49844408337846657"/>
        </c:manualLayout>
      </c:layout>
      <c:barChart>
        <c:barDir val="col"/>
        <c:grouping val="clustered"/>
        <c:varyColors val="0"/>
        <c:ser>
          <c:idx val="0"/>
          <c:order val="0"/>
          <c:tx>
            <c:strRef>
              <c:f>'Number of references'!$C$3</c:f>
              <c:strCache>
                <c:ptCount val="1"/>
                <c:pt idx="0">
                  <c:v>Number trials</c:v>
                </c:pt>
              </c:strCache>
            </c:strRef>
          </c:tx>
          <c:invertIfNegative val="0"/>
          <c:cat>
            <c:multiLvlStrRef>
              <c:f>'Number of references'!$A$4:$B$16</c:f>
              <c:multiLvlStrCache>
                <c:ptCount val="13"/>
                <c:lvl>
                  <c:pt idx="0">
                    <c:v>Annual ryegrass</c:v>
                  </c:pt>
                  <c:pt idx="1">
                    <c:v>Barley grass</c:v>
                  </c:pt>
                  <c:pt idx="2">
                    <c:v>Brome grass</c:v>
                  </c:pt>
                  <c:pt idx="3">
                    <c:v>Fleabane</c:v>
                  </c:pt>
                  <c:pt idx="4">
                    <c:v>Grass weeds</c:v>
                  </c:pt>
                  <c:pt idx="5">
                    <c:v>Witchgrass</c:v>
                  </c:pt>
                  <c:pt idx="6">
                    <c:v>Wild radish</c:v>
                  </c:pt>
                  <c:pt idx="7">
                    <c:v>Wild turnip</c:v>
                  </c:pt>
                  <c:pt idx="8">
                    <c:v>Canola</c:v>
                  </c:pt>
                  <c:pt idx="9">
                    <c:v>Mustard</c:v>
                  </c:pt>
                  <c:pt idx="10">
                    <c:v>Oats</c:v>
                  </c:pt>
                  <c:pt idx="11">
                    <c:v>Triticale</c:v>
                  </c:pt>
                  <c:pt idx="12">
                    <c:v>Wheat</c:v>
                  </c:pt>
                </c:lvl>
                <c:lvl>
                  <c:pt idx="0">
                    <c:v>Grass weeds</c:v>
                  </c:pt>
                  <c:pt idx="6">
                    <c:v>Broadleaf weeds</c:v>
                  </c:pt>
                  <c:pt idx="8">
                    <c:v>Mimic weeds</c:v>
                  </c:pt>
                </c:lvl>
              </c:multiLvlStrCache>
            </c:multiLvlStrRef>
          </c:cat>
          <c:val>
            <c:numRef>
              <c:f>'Number of references'!$C$4:$C$16</c:f>
              <c:numCache>
                <c:formatCode>General</c:formatCode>
                <c:ptCount val="13"/>
                <c:pt idx="0">
                  <c:v>14</c:v>
                </c:pt>
                <c:pt idx="1">
                  <c:v>2</c:v>
                </c:pt>
                <c:pt idx="2">
                  <c:v>4</c:v>
                </c:pt>
                <c:pt idx="3">
                  <c:v>1</c:v>
                </c:pt>
                <c:pt idx="4">
                  <c:v>1</c:v>
                </c:pt>
                <c:pt idx="5">
                  <c:v>1</c:v>
                </c:pt>
                <c:pt idx="6">
                  <c:v>2</c:v>
                </c:pt>
                <c:pt idx="7">
                  <c:v>1</c:v>
                </c:pt>
                <c:pt idx="8">
                  <c:v>1</c:v>
                </c:pt>
                <c:pt idx="9">
                  <c:v>1</c:v>
                </c:pt>
                <c:pt idx="10">
                  <c:v>2</c:v>
                </c:pt>
                <c:pt idx="11">
                  <c:v>1</c:v>
                </c:pt>
                <c:pt idx="12">
                  <c:v>4</c:v>
                </c:pt>
              </c:numCache>
            </c:numRef>
          </c:val>
        </c:ser>
        <c:dLbls>
          <c:showLegendKey val="0"/>
          <c:showVal val="0"/>
          <c:showCatName val="0"/>
          <c:showSerName val="0"/>
          <c:showPercent val="0"/>
          <c:showBubbleSize val="0"/>
        </c:dLbls>
        <c:gapWidth val="150"/>
        <c:axId val="37582720"/>
        <c:axId val="37584256"/>
      </c:barChart>
      <c:catAx>
        <c:axId val="37582720"/>
        <c:scaling>
          <c:orientation val="minMax"/>
        </c:scaling>
        <c:delete val="0"/>
        <c:axPos val="b"/>
        <c:numFmt formatCode="General" sourceLinked="0"/>
        <c:majorTickMark val="out"/>
        <c:minorTickMark val="none"/>
        <c:tickLblPos val="nextTo"/>
        <c:crossAx val="37584256"/>
        <c:crosses val="autoZero"/>
        <c:auto val="1"/>
        <c:lblAlgn val="ctr"/>
        <c:lblOffset val="100"/>
        <c:noMultiLvlLbl val="0"/>
      </c:catAx>
      <c:valAx>
        <c:axId val="37584256"/>
        <c:scaling>
          <c:orientation val="minMax"/>
          <c:max val="14"/>
        </c:scaling>
        <c:delete val="0"/>
        <c:axPos val="l"/>
        <c:majorGridlines/>
        <c:title>
          <c:tx>
            <c:rich>
              <a:bodyPr rot="-5400000" vert="horz"/>
              <a:lstStyle/>
              <a:p>
                <a:pPr>
                  <a:defRPr sz="1400"/>
                </a:pPr>
                <a:r>
                  <a:rPr lang="en-US" sz="1200" b="0"/>
                  <a:t>Number of trials</a:t>
                </a:r>
              </a:p>
            </c:rich>
          </c:tx>
          <c:layout/>
          <c:overlay val="0"/>
        </c:title>
        <c:numFmt formatCode="General" sourceLinked="1"/>
        <c:majorTickMark val="out"/>
        <c:minorTickMark val="none"/>
        <c:tickLblPos val="nextTo"/>
        <c:crossAx val="375827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Northern region</a:t>
            </a:r>
          </a:p>
        </c:rich>
      </c:tx>
      <c:layout/>
      <c:overlay val="0"/>
    </c:title>
    <c:autoTitleDeleted val="0"/>
    <c:plotArea>
      <c:layout/>
      <c:barChart>
        <c:barDir val="col"/>
        <c:grouping val="clustered"/>
        <c:varyColors val="0"/>
        <c:ser>
          <c:idx val="0"/>
          <c:order val="0"/>
          <c:tx>
            <c:strRef>
              <c:f>'Number of references'!$C$1</c:f>
              <c:strCache>
                <c:ptCount val="1"/>
                <c:pt idx="0">
                  <c:v>Number trials</c:v>
                </c:pt>
              </c:strCache>
            </c:strRef>
          </c:tx>
          <c:invertIfNegative val="0"/>
          <c:cat>
            <c:multiLvlStrRef>
              <c:f>'Number of references'!$A$2:$B$14</c:f>
              <c:multiLvlStrCache>
                <c:ptCount val="13"/>
                <c:lvl>
                  <c:pt idx="0">
                    <c:v>Barnyard grass</c:v>
                  </c:pt>
                  <c:pt idx="1">
                    <c:v>Sweet summer grass</c:v>
                  </c:pt>
                  <c:pt idx="2">
                    <c:v>Paradoxa grass</c:v>
                  </c:pt>
                  <c:pt idx="3">
                    <c:v>Wild oat</c:v>
                  </c:pt>
                  <c:pt idx="4">
                    <c:v>Pigweed</c:v>
                  </c:pt>
                  <c:pt idx="5">
                    <c:v>Sowthistle</c:v>
                  </c:pt>
                  <c:pt idx="6">
                    <c:v>Thornapple</c:v>
                  </c:pt>
                  <c:pt idx="7">
                    <c:v>Unknown</c:v>
                  </c:pt>
                  <c:pt idx="8">
                    <c:v>Canola</c:v>
                  </c:pt>
                  <c:pt idx="9">
                    <c:v>Chickpea</c:v>
                  </c:pt>
                  <c:pt idx="10">
                    <c:v>Japanese millet</c:v>
                  </c:pt>
                  <c:pt idx="11">
                    <c:v>Mungbean</c:v>
                  </c:pt>
                  <c:pt idx="12">
                    <c:v>Oats</c:v>
                  </c:pt>
                </c:lvl>
                <c:lvl>
                  <c:pt idx="0">
                    <c:v>Grass weeds</c:v>
                  </c:pt>
                  <c:pt idx="4">
                    <c:v>Broadleaf weeds</c:v>
                  </c:pt>
                  <c:pt idx="7">
                    <c:v> </c:v>
                  </c:pt>
                  <c:pt idx="8">
                    <c:v>Mimic weeds</c:v>
                  </c:pt>
                </c:lvl>
              </c:multiLvlStrCache>
            </c:multiLvlStrRef>
          </c:cat>
          <c:val>
            <c:numRef>
              <c:f>'Number of references'!$C$2:$C$14</c:f>
              <c:numCache>
                <c:formatCode>General</c:formatCode>
                <c:ptCount val="13"/>
                <c:pt idx="0">
                  <c:v>1</c:v>
                </c:pt>
                <c:pt idx="1">
                  <c:v>1</c:v>
                </c:pt>
                <c:pt idx="2">
                  <c:v>4</c:v>
                </c:pt>
                <c:pt idx="3">
                  <c:v>10</c:v>
                </c:pt>
                <c:pt idx="4">
                  <c:v>1</c:v>
                </c:pt>
                <c:pt idx="5">
                  <c:v>2</c:v>
                </c:pt>
                <c:pt idx="6">
                  <c:v>1</c:v>
                </c:pt>
                <c:pt idx="7">
                  <c:v>13</c:v>
                </c:pt>
                <c:pt idx="8">
                  <c:v>1</c:v>
                </c:pt>
                <c:pt idx="9">
                  <c:v>1</c:v>
                </c:pt>
                <c:pt idx="10">
                  <c:v>7</c:v>
                </c:pt>
                <c:pt idx="11">
                  <c:v>2</c:v>
                </c:pt>
                <c:pt idx="12">
                  <c:v>1</c:v>
                </c:pt>
              </c:numCache>
            </c:numRef>
          </c:val>
        </c:ser>
        <c:dLbls>
          <c:showLegendKey val="0"/>
          <c:showVal val="0"/>
          <c:showCatName val="0"/>
          <c:showSerName val="0"/>
          <c:showPercent val="0"/>
          <c:showBubbleSize val="0"/>
        </c:dLbls>
        <c:gapWidth val="150"/>
        <c:axId val="37622528"/>
        <c:axId val="37624064"/>
      </c:barChart>
      <c:catAx>
        <c:axId val="37622528"/>
        <c:scaling>
          <c:orientation val="minMax"/>
        </c:scaling>
        <c:delete val="0"/>
        <c:axPos val="b"/>
        <c:majorTickMark val="out"/>
        <c:minorTickMark val="none"/>
        <c:tickLblPos val="nextTo"/>
        <c:crossAx val="37624064"/>
        <c:crosses val="autoZero"/>
        <c:auto val="1"/>
        <c:lblAlgn val="ctr"/>
        <c:lblOffset val="100"/>
        <c:noMultiLvlLbl val="0"/>
      </c:catAx>
      <c:valAx>
        <c:axId val="37624064"/>
        <c:scaling>
          <c:orientation val="minMax"/>
        </c:scaling>
        <c:delete val="0"/>
        <c:axPos val="l"/>
        <c:majorGridlines/>
        <c:title>
          <c:tx>
            <c:rich>
              <a:bodyPr rot="-5400000" vert="horz"/>
              <a:lstStyle/>
              <a:p>
                <a:pPr>
                  <a:defRPr sz="1400"/>
                </a:pPr>
                <a:r>
                  <a:rPr lang="en-US" sz="1200" b="0"/>
                  <a:t>Number of trials</a:t>
                </a:r>
              </a:p>
            </c:rich>
          </c:tx>
          <c:layout/>
          <c:overlay val="0"/>
        </c:title>
        <c:numFmt formatCode="General" sourceLinked="1"/>
        <c:majorTickMark val="out"/>
        <c:minorTickMark val="none"/>
        <c:tickLblPos val="nextTo"/>
        <c:crossAx val="376225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77CCB-80A9-4A94-BD25-1579D1597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157</Pages>
  <Words>53047</Words>
  <Characters>302370</Characters>
  <Application>Microsoft Office Word</Application>
  <DocSecurity>0</DocSecurity>
  <Lines>2519</Lines>
  <Paragraphs>709</Paragraphs>
  <ScaleCrop>false</ScaleCrop>
  <HeadingPairs>
    <vt:vector size="2" baseType="variant">
      <vt:variant>
        <vt:lpstr>Title</vt:lpstr>
      </vt:variant>
      <vt:variant>
        <vt:i4>1</vt:i4>
      </vt:variant>
    </vt:vector>
  </HeadingPairs>
  <TitlesOfParts>
    <vt:vector size="1" baseType="lpstr">
      <vt:lpstr/>
    </vt:vector>
  </TitlesOfParts>
  <Company>DERM</Company>
  <LinksUpToDate>false</LinksUpToDate>
  <CharactersWithSpaces>354708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WIDDERICK Michael</dc:creator>
  <cp:lastModifiedBy>WIDDERICK Michael</cp:lastModifiedBy>
  <cp:revision>35</cp:revision>
  <cp:lastPrinted>2015-07-10T06:08:00Z</cp:lastPrinted>
  <dcterms:created xsi:type="dcterms:W3CDTF">2015-07-10T00:50:00Z</dcterms:created>
  <dcterms:modified xsi:type="dcterms:W3CDTF">2015-08-30T23:52:00Z</dcterms:modified>
</cp:coreProperties>
</file>